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4A69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jc w:val="both"/>
        <w:textAlignment w:val="auto"/>
        <w:outlineLvl w:val="0"/>
      </w:pPr>
    </w:p>
    <w:p w14:paraId="6C741A8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jc w:val="center"/>
        <w:textAlignment w:val="auto"/>
        <w:outlineLvl w:val="0"/>
      </w:pPr>
      <w:r>
        <w:rPr>
          <w:rFonts w:hint="eastAsia"/>
          <w:lang w:val="en-US" w:eastAsia="zh-CN"/>
        </w:rPr>
        <w:t>马鞍山恒精新能源科技有限公司</w:t>
      </w:r>
    </w:p>
    <w:p w14:paraId="68966D5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  <w:jc w:val="center"/>
        <w:textAlignment w:val="auto"/>
        <w:outlineLvl w:val="0"/>
        <w:rPr>
          <w:rFonts w:hint="default" w:eastAsia="宋体"/>
          <w:lang w:val="en-US" w:eastAsia="zh-CN"/>
        </w:rPr>
      </w:pPr>
      <w:r>
        <w:t>社会责任报告</w:t>
      </w:r>
    </w:p>
    <w:p w14:paraId="0E515208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0"/>
          <w:sz w:val="28"/>
          <w:szCs w:val="22"/>
          <w:highlight w:val="none"/>
          <w:lang w:eastAsia="zh-CN" w:bidi="ar-SA"/>
        </w:rPr>
      </w:pPr>
    </w:p>
    <w:p w14:paraId="7C1A712E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0"/>
          <w:sz w:val="28"/>
          <w:szCs w:val="22"/>
          <w:highlight w:val="none"/>
          <w:lang w:eastAsia="zh-CN" w:bidi="ar-SA"/>
        </w:rPr>
      </w:pPr>
    </w:p>
    <w:p w14:paraId="39AE2689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0"/>
          <w:sz w:val="28"/>
          <w:szCs w:val="22"/>
          <w:highlight w:val="none"/>
          <w:lang w:eastAsia="zh-CN" w:bidi="ar-SA"/>
        </w:rPr>
      </w:pPr>
    </w:p>
    <w:p w14:paraId="743FA910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0"/>
          <w:sz w:val="28"/>
          <w:szCs w:val="22"/>
          <w:highlight w:val="none"/>
          <w:lang w:eastAsia="zh-CN" w:bidi="ar-SA"/>
        </w:rPr>
      </w:pPr>
    </w:p>
    <w:p w14:paraId="7A978807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0"/>
          <w:sz w:val="28"/>
          <w:szCs w:val="22"/>
          <w:highlight w:val="none"/>
          <w:lang w:eastAsia="zh-CN" w:bidi="ar-SA"/>
        </w:rPr>
      </w:pPr>
    </w:p>
    <w:p w14:paraId="5B14AEBA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8"/>
          <w:szCs w:val="24"/>
          <w:highlight w:val="none"/>
          <w:lang w:eastAsia="zh-CN" w:bidi="ar-SA"/>
        </w:rPr>
      </w:pPr>
    </w:p>
    <w:p w14:paraId="53D0D0F0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8"/>
          <w:szCs w:val="24"/>
          <w:highlight w:val="none"/>
          <w:lang w:eastAsia="zh-CN" w:bidi="ar-SA"/>
        </w:rPr>
      </w:pPr>
    </w:p>
    <w:p w14:paraId="4E5AB913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8"/>
          <w:szCs w:val="24"/>
          <w:highlight w:val="none"/>
          <w:lang w:eastAsia="zh-CN" w:bidi="ar-SA"/>
        </w:rPr>
      </w:pPr>
    </w:p>
    <w:p w14:paraId="23969AF6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8"/>
          <w:szCs w:val="24"/>
          <w:highlight w:val="none"/>
          <w:lang w:eastAsia="zh-CN" w:bidi="ar-SA"/>
        </w:rPr>
      </w:pPr>
    </w:p>
    <w:p w14:paraId="715F4C9A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8"/>
          <w:szCs w:val="24"/>
          <w:highlight w:val="none"/>
          <w:lang w:eastAsia="zh-CN" w:bidi="ar-SA"/>
        </w:rPr>
      </w:pPr>
    </w:p>
    <w:p w14:paraId="0078951B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firstLine="0" w:firstLineChars="0"/>
        <w:jc w:val="center"/>
        <w:rPr>
          <w:rFonts w:hint="default" w:ascii="Times New Roman" w:hAnsi="Times New Roman" w:eastAsia="宋体" w:cs="Times New Roman"/>
          <w:b/>
          <w:color w:val="auto"/>
          <w:spacing w:val="66"/>
          <w:kern w:val="2"/>
          <w:sz w:val="36"/>
          <w:szCs w:val="36"/>
          <w:highlight w:val="none"/>
          <w:lang w:val="en-US" w:eastAsia="zh-CN" w:bidi="ar-SA"/>
        </w:rPr>
      </w:pPr>
    </w:p>
    <w:p w14:paraId="379EC40B">
      <w:pPr>
        <w:widowControl w:val="0"/>
        <w:shd w:val="clear"/>
        <w:tabs>
          <w:tab w:val="left" w:pos="720"/>
        </w:tabs>
        <w:adjustRightInd/>
        <w:snapToGrid/>
        <w:spacing w:line="500" w:lineRule="atLeast"/>
        <w:ind w:firstLine="0" w:firstLineChars="0"/>
        <w:jc w:val="center"/>
        <w:rPr>
          <w:rFonts w:hint="default" w:ascii="Times New Roman" w:hAnsi="Times New Roman" w:eastAsia="宋体" w:cs="Times New Roman"/>
          <w:b/>
          <w:color w:val="auto"/>
          <w:spacing w:val="66"/>
          <w:kern w:val="2"/>
          <w:sz w:val="36"/>
          <w:szCs w:val="36"/>
          <w:highlight w:val="none"/>
          <w:lang w:val="en-US" w:eastAsia="zh-CN" w:bidi="ar-SA"/>
        </w:rPr>
      </w:pPr>
    </w:p>
    <w:p w14:paraId="7A71CDF6">
      <w:pPr>
        <w:spacing w:line="360" w:lineRule="auto"/>
        <w:ind w:firstLine="0" w:firstLineChars="0"/>
        <w:jc w:val="center"/>
        <w:rPr>
          <w:rFonts w:hint="default" w:ascii="Times New Roman" w:hAnsi="Times New Roman" w:cs="Times New Roman"/>
          <w:b/>
          <w:bCs/>
          <w:color w:val="auto"/>
          <w:sz w:val="40"/>
          <w:szCs w:val="22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auto"/>
          <w:sz w:val="40"/>
          <w:szCs w:val="22"/>
          <w:lang w:val="en-US" w:eastAsia="zh-CN"/>
        </w:rPr>
        <w:t>马鞍山恒精新能源科技有限公司</w:t>
      </w:r>
    </w:p>
    <w:p w14:paraId="636ACA29">
      <w:pPr>
        <w:spacing w:line="360" w:lineRule="auto"/>
        <w:ind w:firstLine="0" w:firstLineChars="0"/>
        <w:jc w:val="center"/>
        <w:rPr>
          <w:rFonts w:hint="eastAsia" w:ascii="Times New Roman" w:hAnsi="Times New Roman" w:cs="Times New Roman"/>
          <w:b/>
          <w:bCs/>
          <w:color w:val="auto"/>
          <w:sz w:val="40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40"/>
        </w:rPr>
        <w:t>二〇二</w:t>
      </w:r>
      <w:r>
        <w:rPr>
          <w:rFonts w:hint="eastAsia" w:ascii="Times New Roman" w:hAnsi="Times New Roman" w:cs="Times New Roman"/>
          <w:b/>
          <w:bCs/>
          <w:color w:val="auto"/>
          <w:sz w:val="40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bCs/>
          <w:color w:val="auto"/>
          <w:sz w:val="40"/>
        </w:rPr>
        <w:t>年</w:t>
      </w:r>
      <w:r>
        <w:rPr>
          <w:rFonts w:hint="eastAsia" w:ascii="Times New Roman" w:hAnsi="Times New Roman" w:cs="Times New Roman"/>
          <w:b/>
          <w:bCs/>
          <w:color w:val="auto"/>
          <w:sz w:val="40"/>
          <w:lang w:val="en-US" w:eastAsia="zh-CN"/>
        </w:rPr>
        <w:t>四</w:t>
      </w:r>
      <w:r>
        <w:rPr>
          <w:rFonts w:hint="eastAsia" w:ascii="Times New Roman" w:hAnsi="Times New Roman" w:cs="Times New Roman"/>
          <w:b/>
          <w:bCs/>
          <w:color w:val="auto"/>
          <w:sz w:val="40"/>
        </w:rPr>
        <w:t>月</w:t>
      </w:r>
    </w:p>
    <w:bookmarkEnd w:id="0"/>
    <w:p w14:paraId="34663CA5">
      <w:pPr>
        <w:spacing w:line="360" w:lineRule="auto"/>
        <w:ind w:firstLine="0" w:firstLineChars="0"/>
        <w:jc w:val="center"/>
        <w:rPr>
          <w:rFonts w:hint="eastAsia" w:ascii="Times New Roman" w:hAnsi="Times New Roman" w:cs="Times New Roman"/>
          <w:color w:val="auto"/>
          <w:sz w:val="40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88D0AF">
      <w:pPr>
        <w:pStyle w:val="3"/>
        <w:bidi w:val="0"/>
        <w:ind w:firstLine="60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一、前言​</w:t>
      </w:r>
    </w:p>
    <w:p w14:paraId="5268732E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马鞍山恒精新能源科技有限公司自 2019 年成立以来，始终秉持 “创新驱动、绿色发展、回馈社会” 的经营理念，在新能源科技领域不断深耕，取得了显著的成绩。在追求企业自身发展的同时，公司深刻认识到履行社会责任的重要性，将社会责任融入到企业的战略规划、生产经营和日常管理中，致力于成为一家对经济、环境和社会负责任的优秀企业。本报告旨在全面、系统地披露公司在社会责任方面的实践和成果，与利益相关方进行沟通与交流，接受社会各界的监督与评价。​</w:t>
      </w:r>
    </w:p>
    <w:p w14:paraId="77E06FA7">
      <w:pPr>
        <w:pStyle w:val="3"/>
        <w:bidi w:val="0"/>
        <w:ind w:firstLine="60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二、公司概况​</w:t>
      </w:r>
    </w:p>
    <w:p w14:paraId="3642A9C9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马鞍山恒精新能源科技有限公司位于马鞍山市博望区，是一家专注于新能源科技领域的企业。公司经营范围广泛，经过多年的发展，公司在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汽车刹车盘铸造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业务方面表现出色，具有良好的发展前景。​</w:t>
      </w:r>
    </w:p>
    <w:p w14:paraId="6627AA2A">
      <w:pPr>
        <w:pStyle w:val="3"/>
        <w:bidi w:val="0"/>
        <w:ind w:firstLine="60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三、社会责任理念与战略​</w:t>
      </w:r>
    </w:p>
    <w:p w14:paraId="6C3977C0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（一）社会责任理念​</w:t>
      </w:r>
    </w:p>
    <w:p w14:paraId="1DC6B050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公司坚持以 “绿色、创新、共享” 为社会责任理念核心。绿色，意味着公司在生产经营过程中注重环境保护，致力于减少对环境的负面影响，推动可持续发展；创新，鼓励公司不断进行技术创新、管理创新，提升企业核心竞争力，为社会创造更多价值；共享，则强调公司与员工、客户、社区以及社会各界共享发展成果，实现互利共赢。​</w:t>
      </w:r>
    </w:p>
    <w:p w14:paraId="4D98ABC5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（二）社会责任战略​</w:t>
      </w:r>
    </w:p>
    <w:p w14:paraId="0EFABD92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将社会责任纳入企业战略规划，与企业的长期发展目标紧密结合，确保社会责任工作的持续性和系统性。​制定明确的社会责任目标和行动计划，通过量化指标对社会责任工作进行考核和评估，不断改进和完善社会责任工作。加强社会责任培训与宣传，提高全体员工对社会责任的认识和理解，营造良好的社会责任文化氛围，使社会责任理念深入人心。​</w:t>
      </w:r>
    </w:p>
    <w:p w14:paraId="4A522156">
      <w:pPr>
        <w:pStyle w:val="3"/>
        <w:bidi w:val="0"/>
        <w:ind w:firstLine="60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四、社会责任实践与成果​</w:t>
      </w:r>
    </w:p>
    <w:p w14:paraId="1479EC4C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（一）经济责任​</w:t>
      </w:r>
    </w:p>
    <w:p w14:paraId="4236EFFE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推动行业发展：公司专注于新能源科技领域的研发与创新，通过不断提升自身技术水平和产品质量，为新能源行业的发展提供了有力支持。公司的专利达28项，这些专利技术不仅提升了公司的核心竞争力，也为行业技术进步做出了贡献。</w:t>
      </w:r>
    </w:p>
    <w:p w14:paraId="625BB86B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促进经济增长：公司的持续发展为当地经济增长做出了积极贡献。自成立以来，公司营业收入逐年增长，2024 年实现营业收入</w:t>
      </w:r>
      <w:r>
        <w:rPr>
          <w:rFonts w:hint="eastAsia" w:ascii="Times New Roman" w:hAnsi="Times New Roman" w:eastAsia="仿宋" w:cs="Times New Roman"/>
          <w:color w:val="auto"/>
          <w:kern w:val="2"/>
          <w:sz w:val="24"/>
          <w:szCs w:val="32"/>
          <w:lang w:val="en-US" w:eastAsia="zh-CN" w:bidi="ar-SA"/>
        </w:rPr>
        <w:t>9853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万元。公司依法纳税，为地方财政收入提供了稳定的来源。同时，公司通过产业链上下游的合作，带动了相关企业的发展，促进了区域经济的繁荣。</w:t>
      </w:r>
    </w:p>
    <w:p w14:paraId="0D99393D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创造就业机会：公司始终将创造就业作为重要的社会责任之一。随着公司业务的不断拓展，员工数量持续增加。为当地居民提供了稳定的就业岗位。公司注重员工的职业发展，提供丰富的培训和晋升机会，帮助员工实现自身价值。</w:t>
      </w:r>
    </w:p>
    <w:p w14:paraId="1E25444D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（二）环境责任​</w:t>
      </w:r>
    </w:p>
    <w:p w14:paraId="4CC456EE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节能减排：公司积极响应国家节能减排政策，在生产过程中采用先进的节能技术和设备，降低能源消耗。同时，公司加强对废气、废水、废渣的治理，确保污染物达标排放。</w:t>
      </w:r>
    </w:p>
    <w:p w14:paraId="5A8787DF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绿色生产：公司推行绿色生产理念，从原材料采购、生产加工到产品包装，全过程贯彻绿色环保原则。公司优先选用环保型原材料，减少对环境有害的物质使用。在产品包装方面，公司采用可降解、可回收的包装材料，降低包装废弃物对环境的影响。此外，公司还积极开展清洁生产审核，不断优化生产流程，提高资源利用率。​</w:t>
      </w:r>
    </w:p>
    <w:p w14:paraId="16567B0F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环保公益活动：公司积极参与环保公益活动，组织员工开展植树造林、垃圾分类宣传等活动，提高员工和社会公众的环保意识。</w:t>
      </w:r>
    </w:p>
    <w:p w14:paraId="0E5FD792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（三）社会责任​</w:t>
      </w:r>
    </w:p>
    <w:p w14:paraId="5C8FD119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员工权益保障：公司严格遵守国家劳动法律法规，与员工签订劳动合同，依法为员工缴纳社会保险和住房公积金。公司注重员工的工作环境和劳动安全，定期组织员工进行职业健康体检，为员工提供必要的劳动保护用品。公司建立了完善的员工沟通机制，通过职工代表大会、座谈会等形式，听取员工的意见和建议，及时解决员工关心的问题。​</w:t>
      </w:r>
    </w:p>
    <w:p w14:paraId="20A37D10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员工发展与福利：公司重视员工的职业发展，为员工提供丰富的培训和晋升机会。公司制定了个性化的培训计划，根据员工的岗位需求和个人发展意愿，组织开展各类内部培训和外部培训。同时，公司建立了公平公正的晋升机制，鼓励员工通过自身努力实现职业晋升。在员工福利方面，公司除了提供法定福利外，还为员工提供节日福利、生日福利、定期旅游等福利项目，增强员工的归属感和幸福感。​</w:t>
      </w:r>
    </w:p>
    <w:p w14:paraId="152C900C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客户权益保护：公司始终将客户利益放在首位，致力于为客户提供优质的产品和服务。公司建立了完善的质量管理体系，从原材料采购、生产加工到产品检验，严格把控产品质量。公司加强客户服务团队建设，及时响应客户的需求和投诉，确保客户满意度。</w:t>
      </w:r>
    </w:p>
    <w:p w14:paraId="5B0F6365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社区贡献：公司积极参与社区建设和公益活动，与当地社区建立了良好的合作关系。公司为社区提供就业机会，优先录用当地居民。同时，公司组织员工开展社区志愿服务活动，如关爱孤寡老人、义务植树、环境卫生整治等，为社区的和谐发展贡献力量。</w:t>
      </w:r>
    </w:p>
    <w:p w14:paraId="6C6266B9">
      <w:pPr>
        <w:pStyle w:val="3"/>
        <w:bidi w:val="0"/>
        <w:ind w:firstLine="60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五、未来展望​</w:t>
      </w:r>
    </w:p>
    <w:p w14:paraId="0CDFBA8F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未来，马鞍山恒精新能源科技有限公司将继续秉持社会责任理念，不断深化社会责任实践。在经济责任方面，公司将加大研发投入，持续推动技术创新，进一步提升产品质量和市场竞争力，为行业发展和经济增长做出更大贡献。在环境责任方面，公司将积极探索绿色发展新模式，加大节能减排力度，推广应用环保新技术、新工艺，努力实现企业发展与环境保护的双赢。在社会责任方面，公司将进一步加强员工权益保障，关注员工的职业发展和生活福利；持续提升客户服务水平，保护客户权益；积极参与社会公益活动，为社区发展和社会和谐贡献更多力量。同时，公司将不断完善社会责任管理体系，加强与利益相关方的沟通与合作，共同推动企业社会责任工作的深入开展，为实现可持续发展目标而努力奋斗。</w:t>
      </w:r>
    </w:p>
    <w:p w14:paraId="6AE1A605">
      <w:pPr>
        <w:keepNext w:val="0"/>
        <w:keepLines w:val="0"/>
        <w:widowControl/>
        <w:suppressLineNumbers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203E4"/>
    <w:rsid w:val="30AB2964"/>
    <w:rsid w:val="3D593035"/>
    <w:rsid w:val="7F42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adjustRightInd w:val="0"/>
      <w:snapToGrid w:val="0"/>
      <w:spacing w:before="0" w:beforeAutospacing="0" w:after="0" w:afterAutospacing="0" w:line="360" w:lineRule="auto"/>
      <w:jc w:val="left"/>
      <w:outlineLvl w:val="1"/>
    </w:pPr>
    <w:rPr>
      <w:rFonts w:hint="eastAsia" w:ascii="Times New Roman" w:hAnsi="Times New Roman" w:eastAsia="宋体" w:cs="Times New Roman"/>
      <w:b/>
      <w:bCs/>
      <w:kern w:val="0"/>
      <w:sz w:val="30"/>
      <w:szCs w:val="36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2200</Words>
  <Characters>2213</Characters>
  <Lines>0</Lines>
  <Paragraphs>0</Paragraphs>
  <TotalTime>0</TotalTime>
  <ScaleCrop>false</ScaleCrop>
  <LinksUpToDate>false</LinksUpToDate>
  <CharactersWithSpaces>2220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2025-05-07T03:12:00Z</dcterms:created>
  <dc:creator>风萧</dc:creator>
  <cp:lastModifiedBy>风萧</cp:lastModifiedBy>
  <dcterms:modified xsi:type="dcterms:W3CDTF">2025-05-08T06:22:17Z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3CFC4D3F302C4777BEE7D43885A79EF4_11</vt:lpwstr>
  </property>
  <property fmtid="{D5CDD505-2E9C-101B-9397-08002B2CF9AE}" pid="4" name="KSOTemplateDocerSaveRecord">
    <vt:lpwstr>eyJoZGlkIjoiZjMxN2I2NWJjZTFhOWIwNjI0M2ExNDJlZWUxNWY5ZDgiLCJ1c2VySWQiOiIyMzY0MDM4OTgifQ==</vt:lpwstr>
  </property>
</Properties>
</file>