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609CD">
      <w:pPr>
        <w:spacing w:after="0" w:line="360" w:lineRule="auto"/>
        <w:jc w:val="both"/>
        <w:rPr>
          <w:rFonts w:hint="eastAsia" w:ascii="Times New Roman" w:hAnsi="Times New Roman" w:cs="Times New Roman" w:eastAsiaTheme="minorEastAsia"/>
          <w:color w:val="auto"/>
          <w:lang w:val="en-US" w:eastAsia="zh-CN"/>
        </w:rPr>
      </w:pPr>
    </w:p>
    <w:p w14:paraId="31A52036">
      <w:pPr>
        <w:spacing w:after="0" w:line="360" w:lineRule="auto"/>
        <w:jc w:val="center"/>
        <w:rPr>
          <w:rFonts w:ascii="Times New Roman" w:hAnsi="Times New Roman" w:cs="Times New Roman" w:eastAsiaTheme="minorEastAsia"/>
          <w:color w:val="auto"/>
        </w:rPr>
      </w:pPr>
    </w:p>
    <w:p w14:paraId="260381C3">
      <w:pPr>
        <w:spacing w:after="0" w:line="360" w:lineRule="auto"/>
        <w:jc w:val="center"/>
        <w:rPr>
          <w:rFonts w:ascii="Times New Roman" w:hAnsi="Times New Roman" w:cs="Times New Roman" w:eastAsiaTheme="minorEastAsia"/>
          <w:color w:val="auto"/>
          <w:sz w:val="28"/>
        </w:rPr>
      </w:pPr>
    </w:p>
    <w:p w14:paraId="147C9CDB">
      <w:pPr>
        <w:spacing w:after="0" w:line="360" w:lineRule="auto"/>
        <w:jc w:val="center"/>
        <w:rPr>
          <w:rFonts w:ascii="Times New Roman" w:hAnsi="Times New Roman" w:cs="Times New Roman" w:eastAsiaTheme="minorEastAsia"/>
          <w:color w:val="auto"/>
        </w:rPr>
      </w:pPr>
    </w:p>
    <w:p w14:paraId="6F7D1DE0">
      <w:pPr>
        <w:spacing w:after="0" w:line="360" w:lineRule="auto"/>
        <w:jc w:val="center"/>
        <w:rPr>
          <w:rFonts w:hint="eastAsia" w:ascii="Times New Roman" w:hAnsi="Times New Roman" w:cs="Times New Roman" w:eastAsiaTheme="minorEastAsia"/>
          <w:b/>
          <w:color w:val="auto"/>
          <w:sz w:val="44"/>
          <w:szCs w:val="44"/>
          <w:lang w:val="en-US" w:eastAsia="zh-CN"/>
        </w:rPr>
      </w:pPr>
      <w:r>
        <w:rPr>
          <w:rFonts w:hint="eastAsia" w:ascii="Times New Roman" w:hAnsi="Times New Roman" w:cs="Times New Roman" w:eastAsiaTheme="minorEastAsia"/>
          <w:b/>
          <w:color w:val="auto"/>
          <w:sz w:val="44"/>
          <w:szCs w:val="44"/>
          <w:lang w:val="en-US" w:eastAsia="zh-CN"/>
        </w:rPr>
        <w:t>年产2500万件海康威视安防产品项目</w:t>
      </w:r>
    </w:p>
    <w:p w14:paraId="73A2A540">
      <w:pPr>
        <w:spacing w:after="0" w:line="360" w:lineRule="auto"/>
        <w:jc w:val="center"/>
        <w:rPr>
          <w:rFonts w:ascii="Times New Roman" w:hAnsi="Times New Roman" w:cs="Times New Roman" w:eastAsiaTheme="minorEastAsia"/>
          <w:b/>
          <w:color w:val="auto"/>
          <w:sz w:val="44"/>
          <w:szCs w:val="44"/>
        </w:rPr>
      </w:pPr>
      <w:r>
        <w:rPr>
          <w:rFonts w:hint="eastAsia" w:ascii="Times New Roman" w:hAnsi="Times New Roman" w:eastAsia="宋体" w:cs="宋体"/>
          <w:b/>
          <w:color w:val="auto"/>
          <w:sz w:val="44"/>
          <w:szCs w:val="44"/>
          <w:lang w:eastAsia="zh-CN"/>
        </w:rPr>
        <w:t>（阶段性）</w:t>
      </w:r>
    </w:p>
    <w:p w14:paraId="4E123A6C">
      <w:pPr>
        <w:spacing w:after="0" w:line="360" w:lineRule="auto"/>
        <w:jc w:val="center"/>
        <w:rPr>
          <w:rFonts w:ascii="Times New Roman" w:hAnsi="Times New Roman" w:cs="Times New Roman" w:eastAsiaTheme="minorEastAsia"/>
          <w:b/>
          <w:color w:val="auto"/>
          <w:sz w:val="52"/>
        </w:rPr>
      </w:pPr>
      <w:r>
        <w:rPr>
          <w:rFonts w:ascii="Times New Roman" w:hAnsi="Times New Roman" w:cs="Times New Roman" w:eastAsiaTheme="minorEastAsia"/>
          <w:b/>
          <w:color w:val="auto"/>
          <w:sz w:val="52"/>
        </w:rPr>
        <w:t>竣工环境保护验收监测报告表</w:t>
      </w:r>
    </w:p>
    <w:p w14:paraId="601672D8">
      <w:pPr>
        <w:spacing w:after="0" w:line="360" w:lineRule="auto"/>
        <w:jc w:val="center"/>
        <w:rPr>
          <w:rFonts w:ascii="Times New Roman" w:hAnsi="Times New Roman" w:cs="Times New Roman" w:eastAsiaTheme="minorEastAsia"/>
          <w:color w:val="auto"/>
          <w:sz w:val="21"/>
        </w:rPr>
      </w:pPr>
    </w:p>
    <w:p w14:paraId="48E5DEFD">
      <w:pPr>
        <w:spacing w:after="0" w:line="360" w:lineRule="auto"/>
        <w:jc w:val="center"/>
        <w:rPr>
          <w:rFonts w:ascii="Times New Roman" w:hAnsi="Times New Roman" w:cs="Times New Roman" w:eastAsiaTheme="minorEastAsia"/>
          <w:color w:val="auto"/>
          <w:sz w:val="21"/>
        </w:rPr>
      </w:pPr>
    </w:p>
    <w:p w14:paraId="16655056">
      <w:pPr>
        <w:spacing w:after="0" w:line="360" w:lineRule="auto"/>
        <w:jc w:val="center"/>
        <w:rPr>
          <w:rFonts w:ascii="Times New Roman" w:hAnsi="Times New Roman" w:cs="Times New Roman" w:eastAsiaTheme="minorEastAsia"/>
          <w:color w:val="auto"/>
          <w:sz w:val="21"/>
        </w:rPr>
      </w:pPr>
    </w:p>
    <w:p w14:paraId="2973D675">
      <w:pPr>
        <w:spacing w:after="0" w:line="360" w:lineRule="auto"/>
        <w:jc w:val="center"/>
        <w:rPr>
          <w:rFonts w:ascii="Times New Roman" w:hAnsi="Times New Roman" w:cs="Times New Roman" w:eastAsiaTheme="minorEastAsia"/>
          <w:color w:val="auto"/>
          <w:sz w:val="21"/>
        </w:rPr>
      </w:pPr>
    </w:p>
    <w:p w14:paraId="56BCDE9E">
      <w:pPr>
        <w:spacing w:after="0" w:line="360" w:lineRule="auto"/>
        <w:jc w:val="center"/>
        <w:rPr>
          <w:rFonts w:ascii="Times New Roman" w:hAnsi="Times New Roman" w:cs="Times New Roman" w:eastAsiaTheme="minorEastAsia"/>
          <w:color w:val="auto"/>
          <w:sz w:val="21"/>
        </w:rPr>
      </w:pPr>
    </w:p>
    <w:p w14:paraId="18643146">
      <w:pPr>
        <w:spacing w:after="0" w:line="360" w:lineRule="auto"/>
        <w:jc w:val="center"/>
        <w:rPr>
          <w:rFonts w:ascii="Times New Roman" w:hAnsi="Times New Roman" w:cs="Times New Roman" w:eastAsiaTheme="minorEastAsia"/>
          <w:color w:val="auto"/>
          <w:sz w:val="21"/>
        </w:rPr>
      </w:pPr>
    </w:p>
    <w:p w14:paraId="1E215485">
      <w:pPr>
        <w:spacing w:after="0" w:line="360" w:lineRule="auto"/>
        <w:jc w:val="center"/>
        <w:rPr>
          <w:rFonts w:ascii="Times New Roman" w:hAnsi="Times New Roman" w:cs="Times New Roman" w:eastAsiaTheme="minorEastAsia"/>
          <w:color w:val="auto"/>
          <w:sz w:val="21"/>
        </w:rPr>
      </w:pPr>
    </w:p>
    <w:p w14:paraId="2DE0F6FC">
      <w:pPr>
        <w:spacing w:after="0" w:line="360" w:lineRule="auto"/>
        <w:jc w:val="center"/>
        <w:rPr>
          <w:rFonts w:ascii="Times New Roman" w:hAnsi="Times New Roman" w:cs="Times New Roman" w:eastAsiaTheme="minorEastAsia"/>
          <w:color w:val="auto"/>
        </w:rPr>
      </w:pPr>
    </w:p>
    <w:p w14:paraId="54D8FF94">
      <w:pPr>
        <w:spacing w:after="0" w:line="360" w:lineRule="auto"/>
        <w:jc w:val="center"/>
        <w:rPr>
          <w:rFonts w:ascii="Times New Roman" w:hAnsi="Times New Roman" w:cs="Times New Roman" w:eastAsiaTheme="minorEastAsia"/>
          <w:color w:val="auto"/>
        </w:rPr>
      </w:pPr>
    </w:p>
    <w:p w14:paraId="2771F4B1">
      <w:pPr>
        <w:spacing w:after="0" w:line="360" w:lineRule="auto"/>
        <w:jc w:val="center"/>
        <w:rPr>
          <w:rFonts w:ascii="Times New Roman" w:hAnsi="Times New Roman" w:cs="Times New Roman" w:eastAsiaTheme="minorEastAsia"/>
          <w:color w:val="auto"/>
        </w:rPr>
      </w:pPr>
    </w:p>
    <w:p w14:paraId="485813BE">
      <w:pPr>
        <w:spacing w:after="0" w:line="360" w:lineRule="auto"/>
        <w:jc w:val="center"/>
        <w:rPr>
          <w:rFonts w:ascii="Times New Roman" w:hAnsi="Times New Roman" w:cs="Times New Roman" w:eastAsiaTheme="minorEastAsia"/>
          <w:color w:val="auto"/>
        </w:rPr>
      </w:pPr>
    </w:p>
    <w:p w14:paraId="691446A5">
      <w:pPr>
        <w:spacing w:after="0" w:line="360" w:lineRule="auto"/>
        <w:jc w:val="center"/>
        <w:rPr>
          <w:rFonts w:ascii="Times New Roman" w:hAnsi="Times New Roman" w:cs="Times New Roman" w:eastAsiaTheme="minorEastAsia"/>
          <w:color w:val="auto"/>
        </w:rPr>
      </w:pPr>
    </w:p>
    <w:p w14:paraId="1E65EEC7">
      <w:pPr>
        <w:spacing w:after="0" w:line="360" w:lineRule="auto"/>
        <w:jc w:val="center"/>
        <w:rPr>
          <w:rFonts w:ascii="Times New Roman" w:hAnsi="Times New Roman" w:cs="Times New Roman" w:eastAsiaTheme="minorEastAsia"/>
          <w:color w:val="auto"/>
        </w:rPr>
      </w:pPr>
    </w:p>
    <w:p w14:paraId="6FB62246">
      <w:pPr>
        <w:spacing w:after="0" w:line="360" w:lineRule="auto"/>
        <w:jc w:val="center"/>
        <w:rPr>
          <w:rFonts w:ascii="Times New Roman" w:hAnsi="Times New Roman" w:cs="Times New Roman" w:eastAsiaTheme="minorEastAsia"/>
          <w:color w:val="auto"/>
        </w:rPr>
      </w:pPr>
    </w:p>
    <w:p w14:paraId="32BAB720">
      <w:pPr>
        <w:pStyle w:val="31"/>
        <w:rPr>
          <w:rFonts w:ascii="Times New Roman" w:hAnsi="Times New Roman" w:cs="Times New Roman" w:eastAsiaTheme="minorEastAsia"/>
          <w:color w:val="auto"/>
        </w:rPr>
      </w:pPr>
    </w:p>
    <w:p w14:paraId="51964EFC">
      <w:pPr>
        <w:pStyle w:val="31"/>
        <w:rPr>
          <w:rFonts w:ascii="Times New Roman" w:hAnsi="Times New Roman" w:cs="Times New Roman" w:eastAsiaTheme="minorEastAsia"/>
          <w:color w:val="auto"/>
        </w:rPr>
      </w:pPr>
    </w:p>
    <w:p w14:paraId="3B6DEFE8">
      <w:pPr>
        <w:pStyle w:val="31"/>
        <w:rPr>
          <w:rFonts w:ascii="Times New Roman" w:hAnsi="Times New Roman" w:cs="Times New Roman" w:eastAsiaTheme="minorEastAsia"/>
          <w:color w:val="auto"/>
        </w:rPr>
      </w:pPr>
    </w:p>
    <w:p w14:paraId="11B2C936">
      <w:pPr>
        <w:spacing w:after="0" w:line="360" w:lineRule="auto"/>
        <w:jc w:val="center"/>
        <w:rPr>
          <w:rFonts w:ascii="Times New Roman" w:hAnsi="Times New Roman" w:cs="Times New Roman" w:eastAsiaTheme="minorEastAsia"/>
          <w:color w:val="auto"/>
          <w:sz w:val="32"/>
        </w:rPr>
      </w:pPr>
      <w:r>
        <w:rPr>
          <w:rFonts w:ascii="Times New Roman" w:hAnsi="Times New Roman" w:cs="Times New Roman" w:eastAsiaTheme="minorEastAsia"/>
          <w:color w:val="auto"/>
          <w:sz w:val="32"/>
        </w:rPr>
        <w:t>建设单位</w:t>
      </w:r>
      <w:r>
        <w:rPr>
          <w:rFonts w:hint="eastAsia" w:ascii="Times New Roman" w:hAnsi="Times New Roman" w:cs="Times New Roman" w:eastAsiaTheme="minorEastAsia"/>
          <w:color w:val="auto"/>
          <w:sz w:val="32"/>
        </w:rPr>
        <w:t>：安徽捷利锦顺金属科技有限公司</w:t>
      </w:r>
    </w:p>
    <w:p w14:paraId="0FB9EDE1">
      <w:pPr>
        <w:spacing w:after="0" w:line="360" w:lineRule="auto"/>
        <w:jc w:val="center"/>
        <w:rPr>
          <w:rFonts w:ascii="Times New Roman" w:hAnsi="Times New Roman" w:cs="Times New Roman" w:eastAsiaTheme="minorEastAsia"/>
          <w:color w:val="auto"/>
          <w:sz w:val="32"/>
        </w:rPr>
      </w:pPr>
      <w:r>
        <w:rPr>
          <w:rFonts w:ascii="Times New Roman" w:hAnsi="Times New Roman" w:cs="Times New Roman" w:eastAsiaTheme="minorEastAsia"/>
          <w:color w:val="auto"/>
          <w:sz w:val="32"/>
        </w:rPr>
        <w:t>编制单位：</w:t>
      </w:r>
      <w:r>
        <w:rPr>
          <w:rFonts w:hint="eastAsia" w:ascii="Times New Roman" w:hAnsi="Times New Roman" w:cs="Times New Roman" w:eastAsiaTheme="minorEastAsia"/>
          <w:color w:val="auto"/>
          <w:sz w:val="32"/>
        </w:rPr>
        <w:t>安徽捷利锦顺金属科技有限公司</w:t>
      </w:r>
    </w:p>
    <w:p w14:paraId="0FD9AE6E">
      <w:pPr>
        <w:spacing w:after="0" w:line="360" w:lineRule="auto"/>
        <w:jc w:val="center"/>
        <w:rPr>
          <w:rFonts w:ascii="Times New Roman" w:hAnsi="Times New Roman" w:cs="Times New Roman" w:eastAsiaTheme="minorEastAsia"/>
          <w:color w:val="auto"/>
        </w:rPr>
      </w:pPr>
    </w:p>
    <w:p w14:paraId="1351B867">
      <w:pPr>
        <w:spacing w:after="0" w:line="360" w:lineRule="auto"/>
        <w:jc w:val="center"/>
        <w:rPr>
          <w:rFonts w:ascii="Times New Roman" w:hAnsi="Times New Roman" w:cs="Times New Roman" w:eastAsiaTheme="minorEastAsia"/>
          <w:color w:val="auto"/>
          <w:sz w:val="28"/>
        </w:rPr>
      </w:pPr>
      <w:r>
        <w:rPr>
          <w:rFonts w:hint="eastAsia" w:ascii="Times New Roman" w:hAnsi="Times New Roman" w:eastAsia="宋体" w:cs="宋体"/>
          <w:color w:val="auto"/>
          <w:sz w:val="32"/>
        </w:rPr>
        <w:t>二〇</w:t>
      </w:r>
      <w:r>
        <w:rPr>
          <w:rFonts w:hint="eastAsia" w:ascii="Times New Roman" w:hAnsi="Times New Roman" w:eastAsia="宋体" w:cs="宋体"/>
          <w:color w:val="auto"/>
          <w:sz w:val="32"/>
          <w:lang w:eastAsia="zh-CN"/>
        </w:rPr>
        <w:t>二</w:t>
      </w:r>
      <w:r>
        <w:rPr>
          <w:rFonts w:hint="eastAsia" w:ascii="Times New Roman" w:hAnsi="Times New Roman" w:eastAsia="宋体" w:cs="宋体"/>
          <w:color w:val="auto"/>
          <w:sz w:val="32"/>
          <w:lang w:val="en-US" w:eastAsia="zh-CN"/>
        </w:rPr>
        <w:t>五</w:t>
      </w:r>
      <w:r>
        <w:rPr>
          <w:rFonts w:hint="eastAsia" w:ascii="Times New Roman" w:hAnsi="Times New Roman" w:eastAsia="宋体" w:cs="宋体"/>
          <w:color w:val="auto"/>
          <w:sz w:val="32"/>
        </w:rPr>
        <w:t>年</w:t>
      </w:r>
      <w:r>
        <w:rPr>
          <w:rFonts w:hint="eastAsia" w:ascii="Times New Roman" w:hAnsi="Times New Roman" w:eastAsia="宋体" w:cs="宋体"/>
          <w:color w:val="auto"/>
          <w:sz w:val="32"/>
          <w:lang w:val="en-US" w:eastAsia="zh-CN"/>
        </w:rPr>
        <w:t>十二</w:t>
      </w:r>
      <w:r>
        <w:rPr>
          <w:rFonts w:hint="eastAsia" w:ascii="Times New Roman" w:hAnsi="Times New Roman" w:eastAsia="宋体" w:cs="宋体"/>
          <w:color w:val="auto"/>
          <w:sz w:val="32"/>
        </w:rPr>
        <w:t>月</w:t>
      </w:r>
    </w:p>
    <w:p w14:paraId="3BEF1BC0">
      <w:pPr>
        <w:spacing w:after="0" w:line="360" w:lineRule="auto"/>
        <w:rPr>
          <w:rFonts w:ascii="Times New Roman" w:hAnsi="Times New Roman" w:cs="Times New Roman" w:eastAsiaTheme="minorEastAsia"/>
          <w:color w:val="auto"/>
        </w:rPr>
        <w:sectPr>
          <w:headerReference r:id="rId6" w:type="first"/>
          <w:footerReference r:id="rId8" w:type="first"/>
          <w:headerReference r:id="rId5" w:type="default"/>
          <w:footerReference r:id="rId7" w:type="default"/>
          <w:pgSz w:w="11906" w:h="16838"/>
          <w:pgMar w:top="1418" w:right="1588" w:bottom="1418" w:left="1588" w:header="720" w:footer="998" w:gutter="0"/>
          <w:pgBorders>
            <w:top w:val="none" w:sz="0" w:space="0"/>
            <w:left w:val="none" w:sz="0" w:space="0"/>
            <w:bottom w:val="none" w:sz="0" w:space="0"/>
            <w:right w:val="none" w:sz="0" w:space="0"/>
          </w:pgBorders>
          <w:pgNumType w:start="1"/>
          <w:cols w:space="720" w:num="1"/>
          <w:titlePg/>
          <w:docGrid w:linePitch="299" w:charSpace="0"/>
        </w:sectPr>
      </w:pPr>
    </w:p>
    <w:p w14:paraId="4155B192">
      <w:pPr>
        <w:adjustRightInd w:val="0"/>
        <w:snapToGrid w:val="0"/>
        <w:spacing w:after="200" w:line="360" w:lineRule="auto"/>
        <w:rPr>
          <w:rFonts w:ascii="Times New Roman" w:hAnsi="Times New Roman" w:cs="Times New Roman" w:eastAsiaTheme="minorEastAsia"/>
          <w:kern w:val="0"/>
          <w:sz w:val="28"/>
        </w:rPr>
      </w:pPr>
      <w:r>
        <w:rPr>
          <w:rFonts w:ascii="Times New Roman" w:hAnsi="Times New Roman" w:cs="Times New Roman" w:eastAsiaTheme="minorEastAsia"/>
          <w:b/>
          <w:kern w:val="0"/>
          <w:sz w:val="28"/>
        </w:rPr>
        <w:t>建设单位法人代表</w:t>
      </w:r>
      <w:r>
        <w:rPr>
          <w:rFonts w:hint="eastAsia" w:ascii="Times New Roman" w:hAnsi="Times New Roman" w:cs="Times New Roman" w:eastAsiaTheme="minorEastAsia"/>
          <w:b/>
          <w:kern w:val="0"/>
          <w:sz w:val="28"/>
          <w:lang w:eastAsia="zh-CN"/>
        </w:rPr>
        <w:t>：王悦群</w:t>
      </w:r>
    </w:p>
    <w:p w14:paraId="09573D39">
      <w:pPr>
        <w:adjustRightInd w:val="0"/>
        <w:snapToGrid w:val="0"/>
        <w:spacing w:after="200" w:line="360" w:lineRule="auto"/>
        <w:rPr>
          <w:rFonts w:ascii="Times New Roman" w:hAnsi="Times New Roman" w:cs="Times New Roman" w:eastAsiaTheme="minorEastAsia"/>
          <w:kern w:val="0"/>
          <w:sz w:val="28"/>
        </w:rPr>
      </w:pPr>
      <w:r>
        <w:rPr>
          <w:rFonts w:ascii="Times New Roman" w:hAnsi="Times New Roman" w:cs="Times New Roman" w:eastAsiaTheme="minorEastAsia"/>
          <w:b/>
          <w:kern w:val="0"/>
          <w:sz w:val="28"/>
        </w:rPr>
        <w:t>编制单位法人代表</w:t>
      </w:r>
      <w:r>
        <w:rPr>
          <w:rFonts w:hint="eastAsia" w:ascii="Times New Roman" w:hAnsi="Times New Roman" w:cs="Times New Roman" w:eastAsiaTheme="minorEastAsia"/>
          <w:b/>
          <w:kern w:val="0"/>
          <w:sz w:val="28"/>
          <w:lang w:eastAsia="zh-CN"/>
        </w:rPr>
        <w:t>：王悦群</w:t>
      </w:r>
      <w:r>
        <w:rPr>
          <w:rFonts w:ascii="Times New Roman" w:hAnsi="Times New Roman" w:cs="Times New Roman" w:eastAsiaTheme="minorEastAsia"/>
          <w:kern w:val="0"/>
          <w:sz w:val="28"/>
        </w:rPr>
        <w:tab/>
      </w:r>
    </w:p>
    <w:p w14:paraId="1E28842E">
      <w:pPr>
        <w:adjustRightInd w:val="0"/>
        <w:snapToGrid w:val="0"/>
        <w:spacing w:after="200" w:line="360" w:lineRule="auto"/>
        <w:rPr>
          <w:rFonts w:hint="default" w:ascii="Times New Roman" w:hAnsi="Times New Roman" w:cs="Times New Roman" w:eastAsiaTheme="minorEastAsia"/>
          <w:b/>
          <w:kern w:val="0"/>
          <w:sz w:val="28"/>
          <w:lang w:val="en-US" w:eastAsia="zh-CN"/>
        </w:rPr>
      </w:pPr>
      <w:r>
        <w:rPr>
          <w:rFonts w:ascii="Times New Roman" w:hAnsi="Times New Roman" w:cs="Times New Roman" w:eastAsiaTheme="minorEastAsia"/>
          <w:b/>
          <w:kern w:val="0"/>
          <w:sz w:val="28"/>
        </w:rPr>
        <w:t>项目负责人</w:t>
      </w:r>
      <w:r>
        <w:rPr>
          <w:rFonts w:hint="eastAsia" w:ascii="Times New Roman" w:hAnsi="Times New Roman" w:cs="Times New Roman" w:eastAsiaTheme="minorEastAsia"/>
          <w:b/>
          <w:kern w:val="0"/>
          <w:sz w:val="28"/>
          <w:lang w:eastAsia="zh-CN"/>
        </w:rPr>
        <w:t>：</w:t>
      </w:r>
      <w:r>
        <w:rPr>
          <w:rFonts w:hint="eastAsia" w:ascii="Times New Roman" w:hAnsi="Times New Roman" w:cs="Times New Roman" w:eastAsiaTheme="minorEastAsia"/>
          <w:b/>
          <w:kern w:val="0"/>
          <w:sz w:val="28"/>
          <w:lang w:val="en-US" w:eastAsia="zh-CN"/>
        </w:rPr>
        <w:t>姜付先</w:t>
      </w:r>
    </w:p>
    <w:p w14:paraId="1CA22484">
      <w:pPr>
        <w:adjustRightInd w:val="0"/>
        <w:snapToGrid w:val="0"/>
        <w:spacing w:after="200" w:line="360" w:lineRule="auto"/>
        <w:rPr>
          <w:rFonts w:ascii="Times New Roman" w:hAnsi="Times New Roman" w:cs="Times New Roman" w:eastAsiaTheme="minorEastAsia"/>
          <w:b/>
          <w:kern w:val="0"/>
          <w:sz w:val="28"/>
        </w:rPr>
      </w:pPr>
      <w:r>
        <w:rPr>
          <w:rFonts w:ascii="Times New Roman" w:hAnsi="Times New Roman" w:cs="Times New Roman" w:eastAsiaTheme="minorEastAsia"/>
          <w:b/>
          <w:kern w:val="0"/>
          <w:sz w:val="28"/>
        </w:rPr>
        <w:t>报告编写人</w:t>
      </w:r>
      <w:r>
        <w:rPr>
          <w:rFonts w:hint="eastAsia" w:ascii="Times New Roman" w:hAnsi="Times New Roman" w:cs="Times New Roman" w:eastAsiaTheme="minorEastAsia"/>
          <w:b/>
          <w:kern w:val="0"/>
          <w:sz w:val="28"/>
          <w:lang w:eastAsia="zh-CN"/>
        </w:rPr>
        <w:t>：</w:t>
      </w:r>
      <w:r>
        <w:rPr>
          <w:rFonts w:hint="eastAsia" w:ascii="Times New Roman" w:hAnsi="Times New Roman" w:cs="Times New Roman" w:eastAsiaTheme="minorEastAsia"/>
          <w:b/>
          <w:kern w:val="0"/>
          <w:sz w:val="28"/>
          <w:lang w:val="en-US" w:eastAsia="zh-CN"/>
        </w:rPr>
        <w:t>姜付先</w:t>
      </w:r>
    </w:p>
    <w:p w14:paraId="39CF8120">
      <w:pPr>
        <w:adjustRightInd w:val="0"/>
        <w:snapToGrid w:val="0"/>
        <w:spacing w:after="200" w:line="360" w:lineRule="auto"/>
        <w:rPr>
          <w:rFonts w:ascii="Times New Roman" w:hAnsi="Times New Roman" w:cs="Times New Roman" w:eastAsiaTheme="minorEastAsia"/>
          <w:b/>
          <w:spacing w:val="40"/>
          <w:w w:val="79"/>
          <w:kern w:val="0"/>
          <w:sz w:val="28"/>
        </w:rPr>
      </w:pPr>
    </w:p>
    <w:p w14:paraId="328F17EA">
      <w:pPr>
        <w:adjustRightInd w:val="0"/>
        <w:snapToGrid w:val="0"/>
        <w:spacing w:after="200" w:line="360" w:lineRule="auto"/>
        <w:rPr>
          <w:rFonts w:ascii="Times New Roman" w:hAnsi="Times New Roman" w:cs="Times New Roman" w:eastAsiaTheme="minorEastAsia"/>
          <w:b/>
          <w:spacing w:val="40"/>
          <w:w w:val="79"/>
          <w:kern w:val="0"/>
          <w:sz w:val="28"/>
        </w:rPr>
      </w:pPr>
    </w:p>
    <w:p w14:paraId="4594260C">
      <w:pPr>
        <w:adjustRightInd w:val="0"/>
        <w:snapToGrid w:val="0"/>
        <w:spacing w:after="200" w:line="360" w:lineRule="auto"/>
        <w:rPr>
          <w:rFonts w:ascii="Times New Roman" w:hAnsi="Times New Roman" w:cs="Times New Roman" w:eastAsiaTheme="minorEastAsia"/>
          <w:b/>
          <w:spacing w:val="40"/>
          <w:w w:val="79"/>
          <w:kern w:val="0"/>
          <w:sz w:val="28"/>
        </w:rPr>
      </w:pPr>
    </w:p>
    <w:p w14:paraId="2253275E">
      <w:pPr>
        <w:adjustRightInd w:val="0"/>
        <w:snapToGrid w:val="0"/>
        <w:spacing w:after="200" w:line="360" w:lineRule="auto"/>
        <w:rPr>
          <w:rFonts w:ascii="Times New Roman" w:hAnsi="Times New Roman" w:cs="Times New Roman" w:eastAsiaTheme="minorEastAsia"/>
          <w:b/>
          <w:spacing w:val="40"/>
          <w:w w:val="79"/>
          <w:kern w:val="0"/>
          <w:sz w:val="28"/>
        </w:rPr>
      </w:pPr>
    </w:p>
    <w:p w14:paraId="7282ECB6">
      <w:pPr>
        <w:adjustRightInd w:val="0"/>
        <w:snapToGrid w:val="0"/>
        <w:spacing w:after="200" w:line="360" w:lineRule="auto"/>
        <w:rPr>
          <w:rFonts w:ascii="Times New Roman" w:hAnsi="Times New Roman" w:cs="Times New Roman" w:eastAsiaTheme="minorEastAsia"/>
          <w:b/>
          <w:spacing w:val="40"/>
          <w:w w:val="79"/>
          <w:kern w:val="0"/>
          <w:sz w:val="28"/>
        </w:rPr>
      </w:pPr>
    </w:p>
    <w:p w14:paraId="771717FB">
      <w:pPr>
        <w:adjustRightInd w:val="0"/>
        <w:snapToGrid w:val="0"/>
        <w:spacing w:after="200" w:line="360" w:lineRule="auto"/>
        <w:rPr>
          <w:rFonts w:ascii="Times New Roman" w:hAnsi="Times New Roman" w:cs="Times New Roman" w:eastAsiaTheme="minorEastAsia"/>
          <w:b/>
          <w:spacing w:val="40"/>
          <w:w w:val="79"/>
          <w:kern w:val="0"/>
          <w:sz w:val="28"/>
        </w:rPr>
      </w:pPr>
    </w:p>
    <w:p w14:paraId="3981A6EA">
      <w:pPr>
        <w:adjustRightInd w:val="0"/>
        <w:snapToGrid w:val="0"/>
        <w:spacing w:after="200" w:line="360" w:lineRule="auto"/>
        <w:rPr>
          <w:rFonts w:ascii="Times New Roman" w:hAnsi="Times New Roman" w:cs="Times New Roman" w:eastAsiaTheme="minorEastAsia"/>
          <w:b/>
          <w:spacing w:val="40"/>
          <w:w w:val="79"/>
          <w:kern w:val="0"/>
          <w:sz w:val="28"/>
        </w:rPr>
      </w:pPr>
    </w:p>
    <w:p w14:paraId="2039B53A">
      <w:pPr>
        <w:pStyle w:val="31"/>
        <w:rPr>
          <w:rFonts w:ascii="Times New Roman" w:hAnsi="Times New Roman" w:eastAsiaTheme="minorEastAsia"/>
        </w:rPr>
      </w:pPr>
    </w:p>
    <w:p w14:paraId="2B413FC6">
      <w:pPr>
        <w:pStyle w:val="31"/>
        <w:rPr>
          <w:rFonts w:ascii="Times New Roman" w:hAnsi="Times New Roman" w:eastAsiaTheme="minorEastAsia"/>
        </w:rPr>
      </w:pPr>
    </w:p>
    <w:p w14:paraId="7F3D7E48">
      <w:pPr>
        <w:pStyle w:val="31"/>
        <w:rPr>
          <w:rFonts w:ascii="Times New Roman" w:hAnsi="Times New Roman" w:eastAsiaTheme="minorEastAsia"/>
        </w:rPr>
      </w:pPr>
    </w:p>
    <w:p w14:paraId="5AB6EB9B">
      <w:pPr>
        <w:pStyle w:val="31"/>
        <w:rPr>
          <w:rFonts w:ascii="Times New Roman" w:hAnsi="Times New Roman" w:eastAsiaTheme="minorEastAsia"/>
        </w:rPr>
      </w:pPr>
    </w:p>
    <w:tbl>
      <w:tblPr>
        <w:tblStyle w:val="23"/>
        <w:tblW w:w="89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28" w:type="dxa"/>
          <w:bottom w:w="0" w:type="dxa"/>
          <w:right w:w="28" w:type="dxa"/>
        </w:tblCellMar>
      </w:tblPr>
      <w:tblGrid>
        <w:gridCol w:w="1588"/>
        <w:gridCol w:w="2976"/>
        <w:gridCol w:w="1560"/>
        <w:gridCol w:w="2857"/>
      </w:tblGrid>
      <w:tr w14:paraId="083EA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c>
          <w:tcPr>
            <w:tcW w:w="1588" w:type="dxa"/>
            <w:tcBorders>
              <w:tl2br w:val="nil"/>
              <w:tr2bl w:val="nil"/>
            </w:tcBorders>
          </w:tcPr>
          <w:p w14:paraId="1EA1D3C3">
            <w:pPr>
              <w:widowControl w:val="0"/>
              <w:autoSpaceDE w:val="0"/>
              <w:autoSpaceDN w:val="0"/>
              <w:adjustRightInd w:val="0"/>
              <w:rPr>
                <w:rFonts w:ascii="Times New Roman" w:hAnsi="Times New Roman" w:cs="宋体" w:eastAsiaTheme="minorEastAsia"/>
                <w:color w:val="000000"/>
                <w:sz w:val="28"/>
                <w:szCs w:val="28"/>
                <w:lang w:val="en-US" w:eastAsia="zh-CN" w:bidi="ar-SA"/>
              </w:rPr>
            </w:pPr>
            <w:r>
              <w:rPr>
                <w:rFonts w:hint="eastAsia" w:ascii="Times New Roman" w:hAnsi="Times New Roman" w:cs="Times New Roman" w:eastAsiaTheme="minorEastAsia"/>
                <w:b/>
                <w:color w:val="000000"/>
                <w:sz w:val="28"/>
                <w:szCs w:val="28"/>
                <w:lang w:val="en-US" w:eastAsia="zh-CN" w:bidi="ar-SA"/>
              </w:rPr>
              <w:t>建设单位：</w:t>
            </w:r>
          </w:p>
        </w:tc>
        <w:tc>
          <w:tcPr>
            <w:tcW w:w="2976" w:type="dxa"/>
            <w:tcBorders>
              <w:tl2br w:val="nil"/>
              <w:tr2bl w:val="nil"/>
            </w:tcBorders>
          </w:tcPr>
          <w:p w14:paraId="4B8FEE0A">
            <w:pPr>
              <w:widowControl w:val="0"/>
              <w:autoSpaceDE w:val="0"/>
              <w:autoSpaceDN w:val="0"/>
              <w:adjustRightInd w:val="0"/>
              <w:rPr>
                <w:rFonts w:hint="eastAsia" w:ascii="Times New Roman" w:hAnsi="Times New Roman" w:eastAsia="宋体" w:cs="宋体"/>
                <w:color w:val="000000"/>
                <w:sz w:val="24"/>
                <w:szCs w:val="24"/>
                <w:lang w:val="en-US" w:eastAsia="zh-CN" w:bidi="ar-SA"/>
              </w:rPr>
            </w:pPr>
            <w:r>
              <w:rPr>
                <w:rFonts w:hint="eastAsia" w:ascii="Times New Roman" w:hAnsi="Times New Roman" w:eastAsia="宋体" w:cs="宋体"/>
                <w:color w:val="000000"/>
                <w:sz w:val="24"/>
                <w:szCs w:val="24"/>
                <w:lang w:val="en-US" w:eastAsia="zh-CN" w:bidi="ar-SA"/>
              </w:rPr>
              <w:t>安徽捷利锦顺金属科技有限公司</w:t>
            </w:r>
          </w:p>
        </w:tc>
        <w:tc>
          <w:tcPr>
            <w:tcW w:w="1560" w:type="dxa"/>
            <w:tcBorders>
              <w:tl2br w:val="nil"/>
              <w:tr2bl w:val="nil"/>
            </w:tcBorders>
          </w:tcPr>
          <w:p w14:paraId="593BDC24">
            <w:pPr>
              <w:widowControl w:val="0"/>
              <w:autoSpaceDE w:val="0"/>
              <w:autoSpaceDN w:val="0"/>
              <w:adjustRightInd w:val="0"/>
              <w:rPr>
                <w:rFonts w:ascii="Times New Roman" w:hAnsi="Times New Roman" w:cs="宋体" w:eastAsiaTheme="minorEastAsia"/>
                <w:color w:val="000000"/>
                <w:sz w:val="28"/>
                <w:szCs w:val="28"/>
                <w:lang w:val="en-US" w:eastAsia="zh-CN" w:bidi="ar-SA"/>
              </w:rPr>
            </w:pPr>
            <w:r>
              <w:rPr>
                <w:rFonts w:ascii="Times New Roman" w:hAnsi="Times New Roman" w:cs="Times New Roman" w:eastAsiaTheme="minorEastAsia"/>
                <w:b/>
                <w:color w:val="000000"/>
                <w:sz w:val="28"/>
                <w:szCs w:val="28"/>
                <w:lang w:val="en-US" w:eastAsia="zh-CN" w:bidi="ar-SA"/>
              </w:rPr>
              <w:t>编制单位：</w:t>
            </w:r>
          </w:p>
        </w:tc>
        <w:tc>
          <w:tcPr>
            <w:tcW w:w="2857" w:type="dxa"/>
            <w:tcBorders>
              <w:tl2br w:val="nil"/>
              <w:tr2bl w:val="nil"/>
            </w:tcBorders>
            <w:vAlign w:val="top"/>
          </w:tcPr>
          <w:p w14:paraId="15394951">
            <w:pPr>
              <w:widowControl w:val="0"/>
              <w:autoSpaceDE w:val="0"/>
              <w:autoSpaceDN w:val="0"/>
              <w:adjustRightInd w:val="0"/>
              <w:rPr>
                <w:rFonts w:hint="default" w:ascii="Times New Roman" w:hAnsi="Times New Roman" w:eastAsia="宋体" w:cs="宋体"/>
                <w:color w:val="000000"/>
                <w:sz w:val="24"/>
                <w:szCs w:val="24"/>
                <w:lang w:val="en-US" w:eastAsia="zh-CN" w:bidi="ar-SA"/>
              </w:rPr>
            </w:pPr>
            <w:r>
              <w:rPr>
                <w:rFonts w:hint="eastAsia" w:ascii="Times New Roman" w:hAnsi="Times New Roman" w:eastAsia="宋体" w:cs="宋体"/>
                <w:color w:val="000000"/>
                <w:sz w:val="24"/>
                <w:szCs w:val="24"/>
                <w:lang w:val="en-US" w:eastAsia="zh-CN" w:bidi="ar-SA"/>
              </w:rPr>
              <w:t>安徽捷利锦顺金属科技有限公司</w:t>
            </w:r>
          </w:p>
        </w:tc>
      </w:tr>
      <w:tr w14:paraId="076E3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c>
          <w:tcPr>
            <w:tcW w:w="1588" w:type="dxa"/>
            <w:tcBorders>
              <w:tl2br w:val="nil"/>
              <w:tr2bl w:val="nil"/>
            </w:tcBorders>
          </w:tcPr>
          <w:p w14:paraId="0552779D">
            <w:pPr>
              <w:widowControl w:val="0"/>
              <w:autoSpaceDE w:val="0"/>
              <w:autoSpaceDN w:val="0"/>
              <w:adjustRightInd w:val="0"/>
              <w:rPr>
                <w:rFonts w:ascii="Times New Roman" w:hAnsi="Times New Roman" w:cs="宋体" w:eastAsiaTheme="minorEastAsia"/>
                <w:color w:val="000000"/>
                <w:sz w:val="28"/>
                <w:szCs w:val="28"/>
                <w:lang w:val="en-US" w:eastAsia="zh-CN" w:bidi="ar-SA"/>
              </w:rPr>
            </w:pPr>
            <w:r>
              <w:rPr>
                <w:rFonts w:ascii="Times New Roman" w:hAnsi="Times New Roman" w:cs="Times New Roman" w:eastAsiaTheme="minorEastAsia"/>
                <w:b/>
                <w:color w:val="000000"/>
                <w:sz w:val="28"/>
                <w:szCs w:val="28"/>
                <w:lang w:val="en-US" w:eastAsia="zh-CN" w:bidi="ar-SA"/>
              </w:rPr>
              <w:t>电话：</w:t>
            </w:r>
          </w:p>
        </w:tc>
        <w:tc>
          <w:tcPr>
            <w:tcW w:w="2976" w:type="dxa"/>
            <w:tcBorders>
              <w:tl2br w:val="nil"/>
              <w:tr2bl w:val="nil"/>
            </w:tcBorders>
          </w:tcPr>
          <w:p w14:paraId="73B96888">
            <w:pPr>
              <w:widowControl w:val="0"/>
              <w:autoSpaceDE w:val="0"/>
              <w:autoSpaceDN w:val="0"/>
              <w:adjustRightInd w:val="0"/>
              <w:rPr>
                <w:rFonts w:hint="default" w:ascii="Times New Roman" w:hAnsi="Times New Roman" w:eastAsia="宋体" w:cs="宋体"/>
                <w:color w:val="000000"/>
                <w:sz w:val="24"/>
                <w:szCs w:val="24"/>
                <w:lang w:val="en-US" w:eastAsia="zh-CN" w:bidi="ar-SA"/>
              </w:rPr>
            </w:pPr>
            <w:r>
              <w:rPr>
                <w:rFonts w:hint="eastAsia" w:ascii="Times New Roman" w:hAnsi="Times New Roman" w:eastAsia="宋体" w:cs="宋体"/>
                <w:color w:val="000000"/>
                <w:sz w:val="24"/>
                <w:szCs w:val="24"/>
                <w:lang w:val="en-US" w:eastAsia="zh-CN" w:bidi="ar-SA"/>
              </w:rPr>
              <w:t>18012771861</w:t>
            </w:r>
          </w:p>
        </w:tc>
        <w:tc>
          <w:tcPr>
            <w:tcW w:w="1560" w:type="dxa"/>
            <w:tcBorders>
              <w:tl2br w:val="nil"/>
              <w:tr2bl w:val="nil"/>
            </w:tcBorders>
          </w:tcPr>
          <w:p w14:paraId="40A52A09">
            <w:pPr>
              <w:widowControl w:val="0"/>
              <w:autoSpaceDE w:val="0"/>
              <w:autoSpaceDN w:val="0"/>
              <w:adjustRightInd w:val="0"/>
              <w:rPr>
                <w:rFonts w:ascii="Times New Roman" w:hAnsi="Times New Roman" w:cs="宋体" w:eastAsiaTheme="minorEastAsia"/>
                <w:color w:val="000000"/>
                <w:sz w:val="28"/>
                <w:szCs w:val="28"/>
                <w:lang w:val="en-US" w:eastAsia="zh-CN" w:bidi="ar-SA"/>
              </w:rPr>
            </w:pPr>
            <w:r>
              <w:rPr>
                <w:rFonts w:ascii="Times New Roman" w:hAnsi="Times New Roman" w:cs="Times New Roman" w:eastAsiaTheme="minorEastAsia"/>
                <w:b/>
                <w:color w:val="000000"/>
                <w:sz w:val="28"/>
                <w:szCs w:val="28"/>
                <w:lang w:val="en-US" w:eastAsia="zh-CN" w:bidi="ar-SA"/>
              </w:rPr>
              <w:t>电话：</w:t>
            </w:r>
          </w:p>
        </w:tc>
        <w:tc>
          <w:tcPr>
            <w:tcW w:w="2857" w:type="dxa"/>
            <w:tcBorders>
              <w:tl2br w:val="nil"/>
              <w:tr2bl w:val="nil"/>
            </w:tcBorders>
            <w:vAlign w:val="top"/>
          </w:tcPr>
          <w:p w14:paraId="09E2299D">
            <w:pPr>
              <w:widowControl w:val="0"/>
              <w:autoSpaceDE w:val="0"/>
              <w:autoSpaceDN w:val="0"/>
              <w:adjustRightInd w:val="0"/>
              <w:rPr>
                <w:rFonts w:hint="default" w:ascii="Times New Roman" w:hAnsi="Times New Roman" w:eastAsia="宋体" w:cs="宋体"/>
                <w:color w:val="000000"/>
                <w:sz w:val="24"/>
                <w:szCs w:val="24"/>
                <w:lang w:val="en-US" w:eastAsia="zh-CN" w:bidi="ar-SA"/>
              </w:rPr>
            </w:pPr>
            <w:r>
              <w:rPr>
                <w:rFonts w:hint="eastAsia" w:ascii="Times New Roman" w:hAnsi="Times New Roman" w:eastAsia="宋体" w:cs="宋体"/>
                <w:color w:val="000000"/>
                <w:sz w:val="24"/>
                <w:szCs w:val="24"/>
                <w:lang w:val="en-US" w:eastAsia="zh-CN" w:bidi="ar-SA"/>
              </w:rPr>
              <w:t>18012771861</w:t>
            </w:r>
          </w:p>
        </w:tc>
      </w:tr>
      <w:tr w14:paraId="4884C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c>
          <w:tcPr>
            <w:tcW w:w="1588" w:type="dxa"/>
            <w:tcBorders>
              <w:tl2br w:val="nil"/>
              <w:tr2bl w:val="nil"/>
            </w:tcBorders>
          </w:tcPr>
          <w:p w14:paraId="1448EDF5">
            <w:pPr>
              <w:widowControl w:val="0"/>
              <w:autoSpaceDE w:val="0"/>
              <w:autoSpaceDN w:val="0"/>
              <w:adjustRightInd w:val="0"/>
              <w:rPr>
                <w:rFonts w:ascii="Times New Roman" w:hAnsi="Times New Roman" w:cs="Times New Roman" w:eastAsiaTheme="minorEastAsia"/>
                <w:b/>
                <w:color w:val="000000"/>
                <w:sz w:val="28"/>
                <w:szCs w:val="28"/>
                <w:lang w:val="en-US" w:eastAsia="zh-CN" w:bidi="ar-SA"/>
              </w:rPr>
            </w:pPr>
            <w:r>
              <w:rPr>
                <w:rFonts w:ascii="Times New Roman" w:hAnsi="Times New Roman" w:cs="Times New Roman" w:eastAsiaTheme="minorEastAsia"/>
                <w:b/>
                <w:color w:val="000000"/>
                <w:sz w:val="28"/>
                <w:szCs w:val="28"/>
                <w:lang w:val="en-US" w:eastAsia="zh-CN" w:bidi="ar-SA"/>
              </w:rPr>
              <w:t>地址：</w:t>
            </w:r>
          </w:p>
        </w:tc>
        <w:tc>
          <w:tcPr>
            <w:tcW w:w="2976" w:type="dxa"/>
            <w:tcBorders>
              <w:tl2br w:val="nil"/>
              <w:tr2bl w:val="nil"/>
            </w:tcBorders>
          </w:tcPr>
          <w:p w14:paraId="55757A8B">
            <w:pPr>
              <w:widowControl w:val="0"/>
              <w:autoSpaceDE w:val="0"/>
              <w:autoSpaceDN w:val="0"/>
              <w:adjustRightInd w:val="0"/>
              <w:rPr>
                <w:rFonts w:hint="eastAsia" w:ascii="Times New Roman" w:hAnsi="Times New Roman" w:eastAsia="宋体" w:cs="宋体"/>
                <w:color w:val="000000"/>
                <w:sz w:val="24"/>
                <w:szCs w:val="24"/>
                <w:lang w:val="en-US" w:eastAsia="zh-CN" w:bidi="ar-SA"/>
              </w:rPr>
            </w:pPr>
            <w:r>
              <w:rPr>
                <w:rFonts w:hint="eastAsia" w:ascii="Times New Roman" w:hAnsi="Times New Roman" w:eastAsia="宋体" w:cs="宋体"/>
                <w:color w:val="000000"/>
                <w:sz w:val="24"/>
                <w:szCs w:val="24"/>
                <w:lang w:val="en-US" w:eastAsia="zh-CN" w:bidi="ar-SA"/>
              </w:rPr>
              <w:t>安徽省马鞍山市含山县含山经济开发区（东区）</w:t>
            </w:r>
          </w:p>
        </w:tc>
        <w:tc>
          <w:tcPr>
            <w:tcW w:w="1560" w:type="dxa"/>
            <w:tcBorders>
              <w:tl2br w:val="nil"/>
              <w:tr2bl w:val="nil"/>
            </w:tcBorders>
          </w:tcPr>
          <w:p w14:paraId="365094D9">
            <w:pPr>
              <w:widowControl w:val="0"/>
              <w:autoSpaceDE w:val="0"/>
              <w:autoSpaceDN w:val="0"/>
              <w:adjustRightInd w:val="0"/>
              <w:rPr>
                <w:rFonts w:ascii="Times New Roman" w:hAnsi="Times New Roman" w:cs="Times New Roman" w:eastAsiaTheme="minorEastAsia"/>
                <w:b/>
                <w:color w:val="000000"/>
                <w:sz w:val="28"/>
                <w:szCs w:val="28"/>
                <w:lang w:val="en-US" w:eastAsia="zh-CN" w:bidi="ar-SA"/>
              </w:rPr>
            </w:pPr>
            <w:r>
              <w:rPr>
                <w:rFonts w:ascii="Times New Roman" w:hAnsi="Times New Roman" w:cs="Times New Roman" w:eastAsiaTheme="minorEastAsia"/>
                <w:b/>
                <w:color w:val="000000"/>
                <w:sz w:val="28"/>
                <w:szCs w:val="28"/>
                <w:lang w:val="en-US" w:eastAsia="zh-CN" w:bidi="ar-SA"/>
              </w:rPr>
              <w:t>地址：</w:t>
            </w:r>
          </w:p>
        </w:tc>
        <w:tc>
          <w:tcPr>
            <w:tcW w:w="2857" w:type="dxa"/>
            <w:tcBorders>
              <w:tl2br w:val="nil"/>
              <w:tr2bl w:val="nil"/>
            </w:tcBorders>
            <w:vAlign w:val="top"/>
          </w:tcPr>
          <w:p w14:paraId="5A1F489D">
            <w:pPr>
              <w:widowControl w:val="0"/>
              <w:autoSpaceDE w:val="0"/>
              <w:autoSpaceDN w:val="0"/>
              <w:adjustRightInd w:val="0"/>
              <w:rPr>
                <w:rFonts w:hint="eastAsia" w:ascii="Times New Roman" w:hAnsi="Times New Roman" w:eastAsia="宋体" w:cs="宋体"/>
                <w:color w:val="000000"/>
                <w:sz w:val="24"/>
                <w:szCs w:val="24"/>
                <w:lang w:val="en-US" w:eastAsia="zh-CN" w:bidi="ar-SA"/>
              </w:rPr>
            </w:pPr>
            <w:r>
              <w:rPr>
                <w:rFonts w:hint="eastAsia" w:ascii="Times New Roman" w:hAnsi="Times New Roman" w:eastAsia="宋体" w:cs="宋体"/>
                <w:color w:val="000000"/>
                <w:sz w:val="24"/>
                <w:szCs w:val="24"/>
                <w:lang w:val="en-US" w:eastAsia="zh-CN" w:bidi="ar-SA"/>
              </w:rPr>
              <w:t>安徽省马鞍山市含山县含山经济开发区（东区）</w:t>
            </w:r>
          </w:p>
        </w:tc>
      </w:tr>
    </w:tbl>
    <w:p w14:paraId="3EE52E01">
      <w:pPr>
        <w:pStyle w:val="31"/>
        <w:rPr>
          <w:rFonts w:ascii="Times New Roman" w:hAnsi="Times New Roman" w:cs="Times New Roman" w:eastAsiaTheme="minorEastAsia"/>
          <w:b/>
          <w:sz w:val="28"/>
          <w:szCs w:val="28"/>
        </w:rPr>
        <w:sectPr>
          <w:pgSz w:w="11906" w:h="16838"/>
          <w:pgMar w:top="1418" w:right="1588" w:bottom="1418" w:left="1588" w:header="720" w:footer="998" w:gutter="0"/>
          <w:pgBorders>
            <w:top w:val="none" w:sz="0" w:space="0"/>
            <w:left w:val="none" w:sz="0" w:space="0"/>
            <w:bottom w:val="none" w:sz="0" w:space="0"/>
            <w:right w:val="none" w:sz="0" w:space="0"/>
          </w:pgBorders>
          <w:pgNumType w:start="1"/>
          <w:cols w:space="720" w:num="1"/>
          <w:titlePg/>
          <w:docGrid w:linePitch="299" w:charSpace="0"/>
        </w:sectPr>
      </w:pPr>
    </w:p>
    <w:p w14:paraId="6574914F">
      <w:pPr>
        <w:pStyle w:val="31"/>
        <w:rPr>
          <w:rFonts w:ascii="Times New Roman" w:hAnsi="Times New Roman" w:eastAsiaTheme="minorEastAsia"/>
        </w:rPr>
        <w:sectPr>
          <w:type w:val="continuous"/>
          <w:pgSz w:w="11906" w:h="16838"/>
          <w:pgMar w:top="1418" w:right="1588" w:bottom="1418" w:left="1588" w:header="720" w:footer="998" w:gutter="0"/>
          <w:pgBorders>
            <w:top w:val="none" w:sz="0" w:space="0"/>
            <w:left w:val="none" w:sz="0" w:space="0"/>
            <w:bottom w:val="none" w:sz="0" w:space="0"/>
            <w:right w:val="none" w:sz="0" w:space="0"/>
          </w:pgBorders>
          <w:pgNumType w:start="1"/>
          <w:cols w:space="720" w:num="1"/>
          <w:titlePg/>
          <w:docGrid w:linePitch="299" w:charSpace="0"/>
        </w:sectPr>
      </w:pPr>
    </w:p>
    <w:p w14:paraId="64388616">
      <w:pPr>
        <w:spacing w:after="3"/>
        <w:ind w:left="-6" w:hanging="11"/>
        <w:outlineLvl w:val="0"/>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表一</w:t>
      </w:r>
    </w:p>
    <w:tbl>
      <w:tblPr>
        <w:tblStyle w:val="36"/>
        <w:tblW w:w="5002" w:type="pct"/>
        <w:jc w:val="center"/>
        <w:tblLayout w:type="autofit"/>
        <w:tblCellMar>
          <w:top w:w="57" w:type="dxa"/>
          <w:left w:w="57" w:type="dxa"/>
          <w:bottom w:w="0" w:type="dxa"/>
          <w:right w:w="2" w:type="dxa"/>
        </w:tblCellMar>
      </w:tblPr>
      <w:tblGrid>
        <w:gridCol w:w="1570"/>
        <w:gridCol w:w="2266"/>
        <w:gridCol w:w="2041"/>
        <w:gridCol w:w="1249"/>
        <w:gridCol w:w="866"/>
        <w:gridCol w:w="804"/>
      </w:tblGrid>
      <w:tr w14:paraId="4577A9CC">
        <w:tblPrEx>
          <w:tblCellMar>
            <w:top w:w="57" w:type="dxa"/>
            <w:left w:w="57" w:type="dxa"/>
            <w:bottom w:w="0" w:type="dxa"/>
            <w:right w:w="2" w:type="dxa"/>
          </w:tblCellMar>
        </w:tblPrEx>
        <w:trPr>
          <w:trHeight w:val="381"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40B4F7BD">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建设项目名称</w:t>
            </w:r>
          </w:p>
        </w:tc>
        <w:tc>
          <w:tcPr>
            <w:tcW w:w="4107" w:type="pct"/>
            <w:gridSpan w:val="5"/>
            <w:tcBorders>
              <w:top w:val="single" w:color="000000" w:sz="4" w:space="0"/>
              <w:left w:val="single" w:color="000000" w:sz="4" w:space="0"/>
              <w:bottom w:val="single" w:color="000000" w:sz="4" w:space="0"/>
              <w:right w:val="single" w:color="000000" w:sz="4" w:space="0"/>
            </w:tcBorders>
            <w:vAlign w:val="center"/>
          </w:tcPr>
          <w:p w14:paraId="5D653EBB">
            <w:pPr>
              <w:adjustRightInd w:val="0"/>
              <w:snapToGrid w:val="0"/>
              <w:spacing w:after="0" w:line="240" w:lineRule="auto"/>
              <w:jc w:val="center"/>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年产2500万件海康威视安防产品项目</w:t>
            </w:r>
          </w:p>
        </w:tc>
      </w:tr>
      <w:tr w14:paraId="6236B985">
        <w:tblPrEx>
          <w:tblCellMar>
            <w:top w:w="57" w:type="dxa"/>
            <w:left w:w="57" w:type="dxa"/>
            <w:bottom w:w="0" w:type="dxa"/>
            <w:right w:w="2" w:type="dxa"/>
          </w:tblCellMar>
        </w:tblPrEx>
        <w:trPr>
          <w:trHeight w:val="398"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6F83BC7D">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建设单位名称</w:t>
            </w:r>
          </w:p>
        </w:tc>
        <w:tc>
          <w:tcPr>
            <w:tcW w:w="4107" w:type="pct"/>
            <w:gridSpan w:val="5"/>
            <w:tcBorders>
              <w:top w:val="single" w:color="000000" w:sz="4" w:space="0"/>
              <w:left w:val="single" w:color="000000" w:sz="4" w:space="0"/>
              <w:bottom w:val="single" w:color="000000" w:sz="4" w:space="0"/>
              <w:right w:val="single" w:color="000000" w:sz="4" w:space="0"/>
            </w:tcBorders>
            <w:vAlign w:val="center"/>
          </w:tcPr>
          <w:p w14:paraId="04D018A3">
            <w:pPr>
              <w:adjustRightInd w:val="0"/>
              <w:snapToGrid w:val="0"/>
              <w:spacing w:after="0" w:line="240" w:lineRule="auto"/>
              <w:jc w:val="center"/>
              <w:rPr>
                <w:rFonts w:ascii="Times New Roman" w:hAnsi="Times New Roman" w:cs="Times New Roman" w:eastAsiaTheme="minorEastAsia"/>
                <w:color w:val="auto"/>
                <w:sz w:val="24"/>
                <w:szCs w:val="24"/>
              </w:rPr>
            </w:pPr>
            <w:r>
              <w:rPr>
                <w:rFonts w:hint="eastAsia" w:ascii="Times New Roman" w:hAnsi="Times New Roman" w:eastAsia="宋体" w:cs="宋体"/>
                <w:color w:val="000000"/>
                <w:sz w:val="24"/>
                <w:szCs w:val="24"/>
                <w:lang w:val="en-US" w:eastAsia="zh-CN" w:bidi="ar-SA"/>
              </w:rPr>
              <w:t>安徽捷利锦顺金属科技有限公司</w:t>
            </w:r>
          </w:p>
        </w:tc>
      </w:tr>
      <w:tr w14:paraId="44027621">
        <w:tblPrEx>
          <w:tblCellMar>
            <w:top w:w="57" w:type="dxa"/>
            <w:left w:w="57" w:type="dxa"/>
            <w:bottom w:w="0" w:type="dxa"/>
            <w:right w:w="2" w:type="dxa"/>
          </w:tblCellMar>
        </w:tblPrEx>
        <w:trPr>
          <w:trHeight w:val="367"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796E93FC">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建设项目性质</w:t>
            </w:r>
          </w:p>
        </w:tc>
        <w:tc>
          <w:tcPr>
            <w:tcW w:w="4107" w:type="pct"/>
            <w:gridSpan w:val="5"/>
            <w:tcBorders>
              <w:top w:val="single" w:color="000000" w:sz="4" w:space="0"/>
              <w:left w:val="single" w:color="000000" w:sz="4" w:space="0"/>
              <w:bottom w:val="single" w:color="000000" w:sz="4" w:space="0"/>
              <w:right w:val="single" w:color="000000" w:sz="4" w:space="0"/>
            </w:tcBorders>
            <w:vAlign w:val="center"/>
          </w:tcPr>
          <w:p w14:paraId="5F82A951">
            <w:pPr>
              <w:adjustRightInd w:val="0"/>
              <w:snapToGrid w:val="0"/>
              <w:spacing w:after="0" w:line="240" w:lineRule="auto"/>
              <w:jc w:val="center"/>
              <w:rPr>
                <w:rFonts w:ascii="Times New Roman" w:hAnsi="Times New Roman" w:cs="Times New Roman" w:eastAsiaTheme="minorEastAsia"/>
                <w:color w:val="auto"/>
                <w:sz w:val="24"/>
                <w:szCs w:val="24"/>
              </w:rPr>
            </w:pP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rPr>
              <w:t>新建（迁建）</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rPr>
              <w:t>改建□扩建</w:t>
            </w:r>
            <w:r>
              <w:rPr>
                <w:rFonts w:hint="eastAsia" w:ascii="Times New Roman" w:hAnsi="Times New Roman" w:eastAsia="宋体" w:cs="宋体"/>
                <w:color w:val="auto"/>
                <w:sz w:val="24"/>
                <w:szCs w:val="24"/>
              </w:rPr>
              <w:sym w:font="Wingdings 2" w:char="00A3"/>
            </w:r>
            <w:r>
              <w:rPr>
                <w:rFonts w:hint="eastAsia" w:ascii="Times New Roman" w:hAnsi="Times New Roman" w:eastAsia="宋体" w:cs="宋体"/>
                <w:color w:val="auto"/>
                <w:sz w:val="24"/>
                <w:szCs w:val="24"/>
              </w:rPr>
              <w:t>技术改造</w:t>
            </w:r>
          </w:p>
        </w:tc>
      </w:tr>
      <w:tr w14:paraId="7905C0DB">
        <w:tblPrEx>
          <w:tblCellMar>
            <w:top w:w="57" w:type="dxa"/>
            <w:left w:w="57" w:type="dxa"/>
            <w:bottom w:w="0" w:type="dxa"/>
            <w:right w:w="2" w:type="dxa"/>
          </w:tblCellMar>
        </w:tblPrEx>
        <w:trPr>
          <w:trHeight w:val="386"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3327BEC8">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主要产品名称</w:t>
            </w:r>
          </w:p>
        </w:tc>
        <w:tc>
          <w:tcPr>
            <w:tcW w:w="4107" w:type="pct"/>
            <w:gridSpan w:val="5"/>
            <w:tcBorders>
              <w:top w:val="single" w:color="000000" w:sz="4" w:space="0"/>
              <w:left w:val="single" w:color="000000" w:sz="4" w:space="0"/>
              <w:bottom w:val="single" w:color="000000" w:sz="4" w:space="0"/>
              <w:right w:val="single" w:color="000000" w:sz="4" w:space="0"/>
            </w:tcBorders>
            <w:vAlign w:val="center"/>
          </w:tcPr>
          <w:p w14:paraId="074E8619">
            <w:pPr>
              <w:adjustRightInd w:val="0"/>
              <w:snapToGrid w:val="0"/>
              <w:spacing w:after="0" w:line="240" w:lineRule="auto"/>
              <w:jc w:val="center"/>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海康威</w:t>
            </w:r>
            <w:r>
              <w:rPr>
                <w:rFonts w:hint="eastAsia" w:ascii="Times New Roman" w:hAnsi="Times New Roman" w:cs="Times New Roman" w:eastAsiaTheme="minorEastAsia"/>
                <w:color w:val="auto"/>
                <w:sz w:val="24"/>
                <w:szCs w:val="24"/>
              </w:rPr>
              <w:t>、</w:t>
            </w:r>
            <w:r>
              <w:rPr>
                <w:rFonts w:hint="eastAsia" w:ascii="Times New Roman" w:hAnsi="Times New Roman" w:cs="Times New Roman" w:eastAsiaTheme="minorEastAsia"/>
                <w:color w:val="auto"/>
                <w:sz w:val="24"/>
                <w:szCs w:val="24"/>
                <w:lang w:val="en-US" w:eastAsia="zh-CN"/>
              </w:rPr>
              <w:t>视安防产品</w:t>
            </w:r>
          </w:p>
        </w:tc>
      </w:tr>
      <w:tr w14:paraId="1195A313">
        <w:tblPrEx>
          <w:tblCellMar>
            <w:top w:w="57" w:type="dxa"/>
            <w:left w:w="57" w:type="dxa"/>
            <w:bottom w:w="0" w:type="dxa"/>
            <w:right w:w="2" w:type="dxa"/>
          </w:tblCellMar>
        </w:tblPrEx>
        <w:trPr>
          <w:trHeight w:val="365"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0BEBA9F2">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设计生产能力</w:t>
            </w:r>
          </w:p>
        </w:tc>
        <w:tc>
          <w:tcPr>
            <w:tcW w:w="4107" w:type="pct"/>
            <w:gridSpan w:val="5"/>
            <w:tcBorders>
              <w:top w:val="single" w:color="000000" w:sz="4" w:space="0"/>
              <w:left w:val="single" w:color="000000" w:sz="4" w:space="0"/>
              <w:bottom w:val="single" w:color="000000" w:sz="4" w:space="0"/>
              <w:right w:val="single" w:color="000000" w:sz="4" w:space="0"/>
            </w:tcBorders>
            <w:vAlign w:val="center"/>
          </w:tcPr>
          <w:p w14:paraId="4E941075">
            <w:pPr>
              <w:adjustRightInd w:val="0"/>
              <w:snapToGrid w:val="0"/>
              <w:spacing w:after="0" w:line="240" w:lineRule="auto"/>
              <w:jc w:val="center"/>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lang w:val="en-US" w:eastAsia="zh-CN"/>
              </w:rPr>
              <w:t>铝合金件2000万件</w:t>
            </w:r>
            <w:r>
              <w:rPr>
                <w:rFonts w:hint="eastAsia" w:ascii="Times New Roman" w:hAnsi="Times New Roman" w:cs="Times New Roman" w:eastAsiaTheme="minorEastAsia"/>
                <w:color w:val="auto"/>
                <w:sz w:val="24"/>
                <w:szCs w:val="24"/>
              </w:rPr>
              <w:t>/a，</w:t>
            </w:r>
            <w:r>
              <w:rPr>
                <w:rFonts w:hint="eastAsia" w:ascii="Times New Roman" w:hAnsi="Times New Roman" w:cs="Times New Roman" w:eastAsiaTheme="minorEastAsia"/>
                <w:color w:val="auto"/>
                <w:sz w:val="24"/>
                <w:szCs w:val="24"/>
                <w:lang w:val="en-US" w:eastAsia="zh-CN"/>
              </w:rPr>
              <w:t>镁合金500万件</w:t>
            </w:r>
            <w:r>
              <w:rPr>
                <w:rFonts w:hint="eastAsia" w:ascii="Times New Roman" w:hAnsi="Times New Roman" w:cs="Times New Roman" w:eastAsiaTheme="minorEastAsia"/>
                <w:color w:val="auto"/>
                <w:sz w:val="24"/>
                <w:szCs w:val="24"/>
              </w:rPr>
              <w:t>/a</w:t>
            </w:r>
          </w:p>
        </w:tc>
      </w:tr>
      <w:tr w14:paraId="5F6EB0EC">
        <w:tblPrEx>
          <w:tblCellMar>
            <w:top w:w="57" w:type="dxa"/>
            <w:left w:w="57" w:type="dxa"/>
            <w:bottom w:w="0" w:type="dxa"/>
            <w:right w:w="2" w:type="dxa"/>
          </w:tblCellMar>
        </w:tblPrEx>
        <w:trPr>
          <w:trHeight w:val="381"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64B9C792">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实际生产能力</w:t>
            </w:r>
          </w:p>
        </w:tc>
        <w:tc>
          <w:tcPr>
            <w:tcW w:w="4107" w:type="pct"/>
            <w:gridSpan w:val="5"/>
            <w:tcBorders>
              <w:top w:val="single" w:color="000000" w:sz="4" w:space="0"/>
              <w:left w:val="single" w:color="000000" w:sz="4" w:space="0"/>
              <w:bottom w:val="single" w:color="000000" w:sz="4" w:space="0"/>
              <w:right w:val="single" w:color="000000" w:sz="4" w:space="0"/>
            </w:tcBorders>
            <w:vAlign w:val="center"/>
          </w:tcPr>
          <w:p w14:paraId="5AB31D62">
            <w:pPr>
              <w:adjustRightInd w:val="0"/>
              <w:snapToGrid w:val="0"/>
              <w:spacing w:after="0" w:line="240" w:lineRule="auto"/>
              <w:jc w:val="center"/>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铝合金件2000万件</w:t>
            </w:r>
            <w:r>
              <w:rPr>
                <w:rFonts w:hint="eastAsia" w:ascii="Times New Roman" w:hAnsi="Times New Roman" w:cs="Times New Roman" w:eastAsiaTheme="minorEastAsia"/>
                <w:color w:val="auto"/>
                <w:sz w:val="24"/>
                <w:szCs w:val="24"/>
              </w:rPr>
              <w:t>/a</w:t>
            </w:r>
          </w:p>
        </w:tc>
      </w:tr>
      <w:tr w14:paraId="5A2CB311">
        <w:tblPrEx>
          <w:tblCellMar>
            <w:top w:w="57" w:type="dxa"/>
            <w:left w:w="57" w:type="dxa"/>
            <w:bottom w:w="0" w:type="dxa"/>
            <w:right w:w="2" w:type="dxa"/>
          </w:tblCellMar>
        </w:tblPrEx>
        <w:trPr>
          <w:trHeight w:val="371"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3315783E">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建设地点</w:t>
            </w:r>
          </w:p>
        </w:tc>
        <w:tc>
          <w:tcPr>
            <w:tcW w:w="4107" w:type="pct"/>
            <w:gridSpan w:val="5"/>
            <w:tcBorders>
              <w:top w:val="single" w:color="000000" w:sz="4" w:space="0"/>
              <w:left w:val="single" w:color="000000" w:sz="4" w:space="0"/>
              <w:bottom w:val="single" w:color="000000" w:sz="4" w:space="0"/>
              <w:right w:val="single" w:color="000000" w:sz="4" w:space="0"/>
            </w:tcBorders>
            <w:vAlign w:val="center"/>
          </w:tcPr>
          <w:p w14:paraId="36AA2B37">
            <w:pPr>
              <w:adjustRightInd w:val="0"/>
              <w:snapToGrid w:val="0"/>
              <w:spacing w:after="0" w:line="240" w:lineRule="auto"/>
              <w:jc w:val="center"/>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马鞍山市含山县含山经济开发区（东区）</w:t>
            </w:r>
          </w:p>
        </w:tc>
      </w:tr>
      <w:tr w14:paraId="47872BFC">
        <w:tblPrEx>
          <w:tblCellMar>
            <w:top w:w="57" w:type="dxa"/>
            <w:left w:w="57" w:type="dxa"/>
            <w:bottom w:w="0" w:type="dxa"/>
            <w:right w:w="2" w:type="dxa"/>
          </w:tblCellMar>
        </w:tblPrEx>
        <w:trPr>
          <w:trHeight w:val="347"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0C58FACF">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环评时间</w:t>
            </w:r>
          </w:p>
        </w:tc>
        <w:tc>
          <w:tcPr>
            <w:tcW w:w="1288" w:type="pct"/>
            <w:tcBorders>
              <w:top w:val="single" w:color="000000" w:sz="4" w:space="0"/>
              <w:left w:val="single" w:color="000000" w:sz="4" w:space="0"/>
              <w:bottom w:val="single" w:color="000000" w:sz="4" w:space="0"/>
              <w:right w:val="single" w:color="000000" w:sz="4" w:space="0"/>
            </w:tcBorders>
            <w:vAlign w:val="center"/>
          </w:tcPr>
          <w:p w14:paraId="2EDB5516">
            <w:pPr>
              <w:adjustRightInd w:val="0"/>
              <w:snapToGrid w:val="0"/>
              <w:spacing w:after="0" w:line="240" w:lineRule="auto"/>
              <w:jc w:val="center"/>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2024年6月</w:t>
            </w:r>
          </w:p>
        </w:tc>
        <w:tc>
          <w:tcPr>
            <w:tcW w:w="1160" w:type="pct"/>
            <w:tcBorders>
              <w:top w:val="single" w:color="000000" w:sz="4" w:space="0"/>
              <w:left w:val="single" w:color="000000" w:sz="4" w:space="0"/>
              <w:bottom w:val="single" w:color="000000" w:sz="4" w:space="0"/>
              <w:right w:val="single" w:color="000000" w:sz="4" w:space="0"/>
            </w:tcBorders>
            <w:vAlign w:val="center"/>
          </w:tcPr>
          <w:p w14:paraId="2792FFBB">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开工建设时间</w:t>
            </w:r>
          </w:p>
        </w:tc>
        <w:tc>
          <w:tcPr>
            <w:tcW w:w="1659" w:type="pct"/>
            <w:gridSpan w:val="3"/>
            <w:tcBorders>
              <w:top w:val="single" w:color="000000" w:sz="4" w:space="0"/>
              <w:left w:val="single" w:color="000000" w:sz="4" w:space="0"/>
              <w:bottom w:val="single" w:color="000000" w:sz="4" w:space="0"/>
              <w:right w:val="single" w:color="000000" w:sz="4" w:space="0"/>
            </w:tcBorders>
            <w:vAlign w:val="center"/>
          </w:tcPr>
          <w:p w14:paraId="63A0005F">
            <w:pPr>
              <w:adjustRightInd w:val="0"/>
              <w:snapToGrid w:val="0"/>
              <w:spacing w:after="0" w:line="240" w:lineRule="auto"/>
              <w:jc w:val="center"/>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lang w:val="en-US" w:eastAsia="zh-CN"/>
              </w:rPr>
              <w:t>2024年6月</w:t>
            </w:r>
          </w:p>
        </w:tc>
      </w:tr>
      <w:tr w14:paraId="47E1B4BA">
        <w:tblPrEx>
          <w:tblCellMar>
            <w:top w:w="57" w:type="dxa"/>
            <w:left w:w="57" w:type="dxa"/>
            <w:bottom w:w="0" w:type="dxa"/>
            <w:right w:w="2" w:type="dxa"/>
          </w:tblCellMar>
        </w:tblPrEx>
        <w:trPr>
          <w:trHeight w:val="90"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40ABFA08">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调试时间</w:t>
            </w:r>
          </w:p>
        </w:tc>
        <w:tc>
          <w:tcPr>
            <w:tcW w:w="1288" w:type="pct"/>
            <w:tcBorders>
              <w:top w:val="single" w:color="000000" w:sz="4" w:space="0"/>
              <w:left w:val="single" w:color="000000" w:sz="4" w:space="0"/>
              <w:bottom w:val="single" w:color="000000" w:sz="4" w:space="0"/>
              <w:right w:val="single" w:color="000000" w:sz="4" w:space="0"/>
            </w:tcBorders>
            <w:vAlign w:val="center"/>
          </w:tcPr>
          <w:p w14:paraId="3F14153E">
            <w:pPr>
              <w:adjustRightInd w:val="0"/>
              <w:snapToGrid w:val="0"/>
              <w:spacing w:after="0" w:line="240" w:lineRule="auto"/>
              <w:jc w:val="center"/>
              <w:rPr>
                <w:rFonts w:hint="default" w:ascii="Times New Roman" w:hAnsi="Times New Roman" w:cs="Times New Roman" w:eastAsiaTheme="minorEastAsia"/>
                <w:color w:val="auto"/>
                <w:sz w:val="24"/>
                <w:szCs w:val="24"/>
                <w:lang w:val="en-US"/>
              </w:rPr>
            </w:pPr>
            <w:r>
              <w:rPr>
                <w:rFonts w:hint="eastAsia" w:ascii="Times New Roman" w:hAnsi="Times New Roman" w:cs="Times New Roman" w:eastAsiaTheme="minorEastAsia"/>
                <w:color w:val="auto"/>
                <w:sz w:val="24"/>
                <w:szCs w:val="24"/>
                <w:lang w:val="en-US" w:eastAsia="zh-CN"/>
              </w:rPr>
              <w:t>2025年7月-12月</w:t>
            </w:r>
          </w:p>
        </w:tc>
        <w:tc>
          <w:tcPr>
            <w:tcW w:w="1160" w:type="pct"/>
            <w:tcBorders>
              <w:top w:val="single" w:color="000000" w:sz="4" w:space="0"/>
              <w:left w:val="single" w:color="000000" w:sz="4" w:space="0"/>
              <w:bottom w:val="single" w:color="000000" w:sz="4" w:space="0"/>
              <w:right w:val="single" w:color="000000" w:sz="4" w:space="0"/>
            </w:tcBorders>
            <w:vAlign w:val="center"/>
          </w:tcPr>
          <w:p w14:paraId="1455CC75">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现场监测时间</w:t>
            </w:r>
          </w:p>
        </w:tc>
        <w:tc>
          <w:tcPr>
            <w:tcW w:w="1659" w:type="pct"/>
            <w:gridSpan w:val="3"/>
            <w:tcBorders>
              <w:top w:val="single" w:color="000000" w:sz="4" w:space="0"/>
              <w:left w:val="single" w:color="000000" w:sz="4" w:space="0"/>
              <w:bottom w:val="single" w:color="000000" w:sz="4" w:space="0"/>
              <w:right w:val="single" w:color="000000" w:sz="4" w:space="0"/>
            </w:tcBorders>
            <w:vAlign w:val="center"/>
          </w:tcPr>
          <w:p w14:paraId="6ACCC7EB">
            <w:pPr>
              <w:adjustRightInd w:val="0"/>
              <w:snapToGrid w:val="0"/>
              <w:spacing w:after="34" w:line="240" w:lineRule="auto"/>
              <w:jc w:val="center"/>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2025年8月16日</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eastAsiaTheme="minorEastAsia"/>
                <w:color w:val="auto"/>
                <w:sz w:val="24"/>
                <w:szCs w:val="24"/>
                <w:lang w:val="en-US" w:eastAsia="zh-CN"/>
              </w:rPr>
              <w:t>2025年12月2日</w:t>
            </w:r>
          </w:p>
        </w:tc>
      </w:tr>
      <w:tr w14:paraId="2CA1D5BE">
        <w:tblPrEx>
          <w:tblCellMar>
            <w:top w:w="57" w:type="dxa"/>
            <w:left w:w="57" w:type="dxa"/>
            <w:bottom w:w="0" w:type="dxa"/>
            <w:right w:w="2" w:type="dxa"/>
          </w:tblCellMar>
        </w:tblPrEx>
        <w:trPr>
          <w:trHeight w:val="322"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75E8EB45">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环评报告表</w:t>
            </w:r>
          </w:p>
          <w:p w14:paraId="783208A5">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审批部门</w:t>
            </w:r>
          </w:p>
        </w:tc>
        <w:tc>
          <w:tcPr>
            <w:tcW w:w="1288" w:type="pct"/>
            <w:tcBorders>
              <w:top w:val="single" w:color="000000" w:sz="4" w:space="0"/>
              <w:left w:val="single" w:color="000000" w:sz="4" w:space="0"/>
              <w:bottom w:val="single" w:color="000000" w:sz="4" w:space="0"/>
              <w:right w:val="single" w:color="000000" w:sz="4" w:space="0"/>
            </w:tcBorders>
            <w:vAlign w:val="center"/>
          </w:tcPr>
          <w:p w14:paraId="18780672">
            <w:pPr>
              <w:adjustRightInd w:val="0"/>
              <w:snapToGrid w:val="0"/>
              <w:spacing w:after="0" w:line="240" w:lineRule="auto"/>
              <w:jc w:val="center"/>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含山县生态环境分局</w:t>
            </w:r>
          </w:p>
        </w:tc>
        <w:tc>
          <w:tcPr>
            <w:tcW w:w="1160" w:type="pct"/>
            <w:tcBorders>
              <w:top w:val="single" w:color="000000" w:sz="4" w:space="0"/>
              <w:left w:val="single" w:color="000000" w:sz="4" w:space="0"/>
              <w:bottom w:val="single" w:color="000000" w:sz="4" w:space="0"/>
              <w:right w:val="single" w:color="000000" w:sz="4" w:space="0"/>
            </w:tcBorders>
            <w:vAlign w:val="center"/>
          </w:tcPr>
          <w:p w14:paraId="3D50681F">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环评报告表</w:t>
            </w:r>
          </w:p>
          <w:p w14:paraId="13E66884">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编制单位</w:t>
            </w:r>
          </w:p>
        </w:tc>
        <w:tc>
          <w:tcPr>
            <w:tcW w:w="1659" w:type="pct"/>
            <w:gridSpan w:val="3"/>
            <w:tcBorders>
              <w:top w:val="single" w:color="000000" w:sz="4" w:space="0"/>
              <w:left w:val="single" w:color="000000" w:sz="4" w:space="0"/>
              <w:bottom w:val="single" w:color="000000" w:sz="4" w:space="0"/>
              <w:right w:val="single" w:color="000000" w:sz="4" w:space="0"/>
            </w:tcBorders>
            <w:vAlign w:val="center"/>
          </w:tcPr>
          <w:p w14:paraId="6465ADBB">
            <w:pPr>
              <w:tabs>
                <w:tab w:val="left" w:pos="397"/>
              </w:tabs>
              <w:adjustRightInd w:val="0"/>
              <w:snapToGrid w:val="0"/>
              <w:spacing w:after="0" w:line="240" w:lineRule="auto"/>
              <w:jc w:val="center"/>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安徽维深工程技术有限公司</w:t>
            </w:r>
          </w:p>
        </w:tc>
      </w:tr>
      <w:tr w14:paraId="486066A6">
        <w:tblPrEx>
          <w:tblCellMar>
            <w:top w:w="57" w:type="dxa"/>
            <w:left w:w="57" w:type="dxa"/>
            <w:bottom w:w="0" w:type="dxa"/>
            <w:right w:w="2" w:type="dxa"/>
          </w:tblCellMar>
        </w:tblPrEx>
        <w:trPr>
          <w:trHeight w:val="90" w:hRule="atLeast"/>
          <w:jc w:val="center"/>
        </w:trPr>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3031C">
            <w:pPr>
              <w:adjustRightInd w:val="0"/>
              <w:snapToGrid w:val="0"/>
              <w:spacing w:after="0" w:line="240" w:lineRule="auto"/>
              <w:jc w:val="center"/>
              <w:rPr>
                <w:rFonts w:ascii="Times New Roman" w:hAnsi="Times New Roman" w:cs="Times New Roman" w:eastAsiaTheme="minorEastAsia"/>
                <w:b/>
                <w:color w:val="auto"/>
                <w:sz w:val="24"/>
                <w:szCs w:val="24"/>
                <w:highlight w:val="none"/>
              </w:rPr>
            </w:pPr>
            <w:r>
              <w:rPr>
                <w:rFonts w:ascii="Times New Roman" w:hAnsi="Times New Roman" w:cs="Times New Roman" w:eastAsiaTheme="minorEastAsia"/>
                <w:b/>
                <w:color w:val="auto"/>
                <w:sz w:val="24"/>
                <w:szCs w:val="24"/>
                <w:highlight w:val="none"/>
              </w:rPr>
              <w:t>环保设施设计单位</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120E3">
            <w:pPr>
              <w:adjustRightInd w:val="0"/>
              <w:snapToGrid w:val="0"/>
              <w:spacing w:after="0" w:line="240" w:lineRule="auto"/>
              <w:jc w:val="center"/>
              <w:rPr>
                <w:rFonts w:ascii="Times New Roman" w:hAnsi="Times New Roman" w:cs="Times New Roman" w:eastAsiaTheme="minorEastAsia"/>
                <w:color w:val="auto"/>
                <w:sz w:val="24"/>
                <w:szCs w:val="24"/>
                <w:highlight w:val="none"/>
              </w:rPr>
            </w:pPr>
            <w:r>
              <w:rPr>
                <w:rFonts w:hint="eastAsia" w:ascii="Times New Roman" w:hAnsi="Times New Roman" w:cs="Times New Roman" w:eastAsiaTheme="minorEastAsia"/>
                <w:color w:val="auto"/>
                <w:sz w:val="24"/>
                <w:szCs w:val="24"/>
                <w:highlight w:val="none"/>
              </w:rPr>
              <w:t>太仓市久力涂装设备有限公司</w:t>
            </w:r>
          </w:p>
        </w:tc>
        <w:tc>
          <w:tcPr>
            <w:tcW w:w="11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ACF7B">
            <w:pPr>
              <w:adjustRightInd w:val="0"/>
              <w:snapToGrid w:val="0"/>
              <w:spacing w:after="0" w:line="240" w:lineRule="auto"/>
              <w:jc w:val="center"/>
              <w:rPr>
                <w:rFonts w:ascii="Times New Roman" w:hAnsi="Times New Roman" w:cs="Times New Roman" w:eastAsiaTheme="minorEastAsia"/>
                <w:b/>
                <w:color w:val="auto"/>
                <w:sz w:val="24"/>
                <w:szCs w:val="24"/>
                <w:highlight w:val="none"/>
              </w:rPr>
            </w:pPr>
            <w:r>
              <w:rPr>
                <w:rFonts w:ascii="Times New Roman" w:hAnsi="Times New Roman" w:cs="Times New Roman" w:eastAsiaTheme="minorEastAsia"/>
                <w:b/>
                <w:color w:val="auto"/>
                <w:sz w:val="24"/>
                <w:szCs w:val="24"/>
                <w:highlight w:val="none"/>
              </w:rPr>
              <w:t>环保设施施工单位</w:t>
            </w:r>
          </w:p>
        </w:tc>
        <w:tc>
          <w:tcPr>
            <w:tcW w:w="16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19C39D">
            <w:pPr>
              <w:adjustRightInd w:val="0"/>
              <w:snapToGrid w:val="0"/>
              <w:spacing w:after="0" w:line="240" w:lineRule="auto"/>
              <w:jc w:val="center"/>
              <w:rPr>
                <w:rFonts w:ascii="Times New Roman" w:hAnsi="Times New Roman" w:cs="Times New Roman" w:eastAsiaTheme="minorEastAsia"/>
                <w:color w:val="auto"/>
                <w:sz w:val="24"/>
                <w:szCs w:val="24"/>
                <w:highlight w:val="none"/>
              </w:rPr>
            </w:pPr>
            <w:r>
              <w:rPr>
                <w:rFonts w:hint="eastAsia" w:ascii="Times New Roman" w:hAnsi="Times New Roman" w:cs="Times New Roman" w:eastAsiaTheme="minorEastAsia"/>
                <w:color w:val="auto"/>
                <w:sz w:val="24"/>
                <w:szCs w:val="24"/>
                <w:highlight w:val="none"/>
              </w:rPr>
              <w:t>太仓市久力涂装设备有限公司</w:t>
            </w:r>
          </w:p>
        </w:tc>
      </w:tr>
      <w:tr w14:paraId="79AB1F75">
        <w:tblPrEx>
          <w:tblCellMar>
            <w:top w:w="57" w:type="dxa"/>
            <w:left w:w="57" w:type="dxa"/>
            <w:bottom w:w="0" w:type="dxa"/>
            <w:right w:w="2" w:type="dxa"/>
          </w:tblCellMar>
        </w:tblPrEx>
        <w:trPr>
          <w:trHeight w:val="90"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5144A164">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投资总概算</w:t>
            </w:r>
          </w:p>
        </w:tc>
        <w:tc>
          <w:tcPr>
            <w:tcW w:w="1288" w:type="pct"/>
            <w:tcBorders>
              <w:top w:val="single" w:color="000000" w:sz="4" w:space="0"/>
              <w:left w:val="single" w:color="000000" w:sz="4" w:space="0"/>
              <w:bottom w:val="single" w:color="000000" w:sz="4" w:space="0"/>
              <w:right w:val="single" w:color="000000" w:sz="4" w:space="0"/>
            </w:tcBorders>
            <w:vAlign w:val="center"/>
          </w:tcPr>
          <w:p w14:paraId="72910038">
            <w:pPr>
              <w:adjustRightInd w:val="0"/>
              <w:snapToGrid w:val="0"/>
              <w:spacing w:after="0" w:line="240" w:lineRule="auto"/>
              <w:jc w:val="center"/>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lang w:val="en-US" w:eastAsia="zh-CN"/>
              </w:rPr>
              <w:t>25000</w:t>
            </w:r>
            <w:r>
              <w:rPr>
                <w:rFonts w:ascii="Times New Roman" w:hAnsi="Times New Roman" w:cs="Times New Roman" w:eastAsiaTheme="minorEastAsia"/>
                <w:color w:val="auto"/>
                <w:sz w:val="24"/>
                <w:szCs w:val="24"/>
              </w:rPr>
              <w:t>万元</w:t>
            </w:r>
          </w:p>
        </w:tc>
        <w:tc>
          <w:tcPr>
            <w:tcW w:w="1160" w:type="pct"/>
            <w:tcBorders>
              <w:top w:val="single" w:color="000000" w:sz="4" w:space="0"/>
              <w:left w:val="single" w:color="000000" w:sz="4" w:space="0"/>
              <w:bottom w:val="single" w:color="000000" w:sz="4" w:space="0"/>
              <w:right w:val="single" w:color="000000" w:sz="4" w:space="0"/>
            </w:tcBorders>
            <w:vAlign w:val="center"/>
          </w:tcPr>
          <w:p w14:paraId="4A83DB2A">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环保投资总概算</w:t>
            </w:r>
          </w:p>
        </w:tc>
        <w:tc>
          <w:tcPr>
            <w:tcW w:w="710" w:type="pct"/>
            <w:tcBorders>
              <w:top w:val="single" w:color="000000" w:sz="4" w:space="0"/>
              <w:left w:val="single" w:color="000000" w:sz="4" w:space="0"/>
              <w:bottom w:val="single" w:color="000000" w:sz="4" w:space="0"/>
              <w:right w:val="single" w:color="000000" w:sz="4" w:space="0"/>
            </w:tcBorders>
            <w:vAlign w:val="center"/>
          </w:tcPr>
          <w:p w14:paraId="12E63ED8">
            <w:pPr>
              <w:adjustRightInd w:val="0"/>
              <w:snapToGrid w:val="0"/>
              <w:spacing w:after="0" w:line="240" w:lineRule="auto"/>
              <w:jc w:val="center"/>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lang w:val="en-US" w:eastAsia="zh-CN"/>
              </w:rPr>
              <w:t>200</w:t>
            </w:r>
            <w:r>
              <w:rPr>
                <w:rFonts w:ascii="Times New Roman" w:hAnsi="Times New Roman" w:cs="Times New Roman" w:eastAsiaTheme="minorEastAsia"/>
                <w:color w:val="auto"/>
                <w:sz w:val="24"/>
                <w:szCs w:val="24"/>
              </w:rPr>
              <w:t>万元</w:t>
            </w:r>
          </w:p>
        </w:tc>
        <w:tc>
          <w:tcPr>
            <w:tcW w:w="492" w:type="pct"/>
            <w:tcBorders>
              <w:top w:val="single" w:color="000000" w:sz="4" w:space="0"/>
              <w:left w:val="single" w:color="000000" w:sz="4" w:space="0"/>
              <w:bottom w:val="single" w:color="000000" w:sz="4" w:space="0"/>
              <w:right w:val="single" w:color="000000" w:sz="4" w:space="0"/>
            </w:tcBorders>
            <w:vAlign w:val="center"/>
          </w:tcPr>
          <w:p w14:paraId="5AE2124A">
            <w:pPr>
              <w:adjustRightInd w:val="0"/>
              <w:snapToGrid w:val="0"/>
              <w:spacing w:after="0" w:line="240" w:lineRule="auto"/>
              <w:jc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rPr>
              <w:t>比例</w:t>
            </w:r>
          </w:p>
        </w:tc>
        <w:tc>
          <w:tcPr>
            <w:tcW w:w="455" w:type="pct"/>
            <w:tcBorders>
              <w:top w:val="single" w:color="000000" w:sz="4" w:space="0"/>
              <w:left w:val="single" w:color="000000" w:sz="4" w:space="0"/>
              <w:bottom w:val="single" w:color="000000" w:sz="4" w:space="0"/>
              <w:right w:val="single" w:color="000000" w:sz="4" w:space="0"/>
            </w:tcBorders>
            <w:vAlign w:val="center"/>
          </w:tcPr>
          <w:p w14:paraId="2451BF82">
            <w:pPr>
              <w:adjustRightInd w:val="0"/>
              <w:snapToGrid w:val="0"/>
              <w:spacing w:after="0" w:line="240" w:lineRule="auto"/>
              <w:jc w:val="center"/>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lang w:val="en-US" w:eastAsia="zh-CN"/>
              </w:rPr>
              <w:t>0.80</w:t>
            </w:r>
            <w:r>
              <w:rPr>
                <w:rFonts w:ascii="Times New Roman" w:hAnsi="Times New Roman" w:cs="Times New Roman" w:eastAsiaTheme="minorEastAsia"/>
                <w:color w:val="auto"/>
                <w:sz w:val="24"/>
                <w:szCs w:val="24"/>
              </w:rPr>
              <w:t>%</w:t>
            </w:r>
          </w:p>
        </w:tc>
      </w:tr>
      <w:tr w14:paraId="01A91CDB">
        <w:tblPrEx>
          <w:tblCellMar>
            <w:top w:w="57" w:type="dxa"/>
            <w:left w:w="57" w:type="dxa"/>
            <w:bottom w:w="0" w:type="dxa"/>
            <w:right w:w="2" w:type="dxa"/>
          </w:tblCellMar>
        </w:tblPrEx>
        <w:trPr>
          <w:trHeight w:val="90"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67A49CC6">
            <w:pPr>
              <w:adjustRightInd w:val="0"/>
              <w:snapToGrid w:val="0"/>
              <w:spacing w:after="0" w:line="240" w:lineRule="auto"/>
              <w:jc w:val="center"/>
              <w:rPr>
                <w:rFonts w:ascii="Times New Roman" w:hAnsi="Times New Roman" w:cs="Times New Roman" w:eastAsiaTheme="minorEastAsia"/>
                <w:b/>
                <w:color w:val="000000" w:themeColor="text1"/>
                <w:sz w:val="24"/>
                <w:szCs w:val="24"/>
                <w:highlight w:val="none"/>
                <w14:textFill>
                  <w14:solidFill>
                    <w14:schemeClr w14:val="tx1"/>
                  </w14:solidFill>
                </w14:textFill>
              </w:rPr>
            </w:pPr>
            <w:r>
              <w:rPr>
                <w:rFonts w:ascii="Times New Roman" w:hAnsi="Times New Roman" w:cs="Times New Roman" w:eastAsiaTheme="minorEastAsia"/>
                <w:b/>
                <w:color w:val="000000" w:themeColor="text1"/>
                <w:sz w:val="24"/>
                <w:szCs w:val="24"/>
                <w:highlight w:val="none"/>
                <w14:textFill>
                  <w14:solidFill>
                    <w14:schemeClr w14:val="tx1"/>
                  </w14:solidFill>
                </w14:textFill>
              </w:rPr>
              <w:t>实际总投资</w:t>
            </w:r>
          </w:p>
        </w:tc>
        <w:tc>
          <w:tcPr>
            <w:tcW w:w="1288" w:type="pct"/>
            <w:tcBorders>
              <w:top w:val="single" w:color="000000" w:sz="4" w:space="0"/>
              <w:left w:val="single" w:color="000000" w:sz="4" w:space="0"/>
              <w:bottom w:val="single" w:color="000000" w:sz="4" w:space="0"/>
              <w:right w:val="single" w:color="000000" w:sz="4" w:space="0"/>
            </w:tcBorders>
            <w:vAlign w:val="center"/>
          </w:tcPr>
          <w:p w14:paraId="7A6F6C1A">
            <w:pPr>
              <w:adjustRightInd w:val="0"/>
              <w:snapToGrid w:val="0"/>
              <w:spacing w:after="0" w:line="240" w:lineRule="auto"/>
              <w:jc w:val="center"/>
              <w:rPr>
                <w:rFonts w:ascii="Times New Roman" w:hAnsi="Times New Roman" w:cs="Times New Roman" w:eastAsiaTheme="minorEastAsia"/>
                <w:color w:val="auto"/>
                <w:sz w:val="24"/>
                <w:szCs w:val="24"/>
                <w:highlight w:val="none"/>
              </w:rPr>
            </w:pPr>
            <w:r>
              <w:rPr>
                <w:rFonts w:hint="eastAsia" w:ascii="Times New Roman" w:hAnsi="Times New Roman" w:cs="Times New Roman" w:eastAsiaTheme="minorEastAsia"/>
                <w:color w:val="auto"/>
                <w:sz w:val="24"/>
                <w:szCs w:val="24"/>
                <w:highlight w:val="none"/>
                <w:lang w:val="en-US" w:eastAsia="zh-CN"/>
              </w:rPr>
              <w:t>24000</w:t>
            </w:r>
            <w:r>
              <w:rPr>
                <w:rFonts w:ascii="Times New Roman" w:hAnsi="Times New Roman" w:cs="Times New Roman" w:eastAsiaTheme="minorEastAsia"/>
                <w:color w:val="auto"/>
                <w:sz w:val="24"/>
                <w:szCs w:val="24"/>
                <w:highlight w:val="none"/>
              </w:rPr>
              <w:t>万元</w:t>
            </w:r>
          </w:p>
        </w:tc>
        <w:tc>
          <w:tcPr>
            <w:tcW w:w="1160" w:type="pct"/>
            <w:tcBorders>
              <w:top w:val="single" w:color="000000" w:sz="4" w:space="0"/>
              <w:left w:val="single" w:color="000000" w:sz="4" w:space="0"/>
              <w:bottom w:val="single" w:color="000000" w:sz="4" w:space="0"/>
              <w:right w:val="single" w:color="000000" w:sz="4" w:space="0"/>
            </w:tcBorders>
            <w:vAlign w:val="center"/>
          </w:tcPr>
          <w:p w14:paraId="42DEFE6E">
            <w:pPr>
              <w:adjustRightInd w:val="0"/>
              <w:snapToGrid w:val="0"/>
              <w:spacing w:after="0" w:line="240" w:lineRule="auto"/>
              <w:jc w:val="center"/>
              <w:rPr>
                <w:rFonts w:ascii="Times New Roman" w:hAnsi="Times New Roman" w:cs="Times New Roman" w:eastAsiaTheme="minorEastAsia"/>
                <w:b/>
                <w:color w:val="auto"/>
                <w:sz w:val="24"/>
                <w:szCs w:val="24"/>
                <w:highlight w:val="none"/>
              </w:rPr>
            </w:pPr>
            <w:r>
              <w:rPr>
                <w:rFonts w:ascii="Times New Roman" w:hAnsi="Times New Roman" w:cs="Times New Roman" w:eastAsiaTheme="minorEastAsia"/>
                <w:b/>
                <w:color w:val="auto"/>
                <w:sz w:val="24"/>
                <w:szCs w:val="24"/>
                <w:highlight w:val="none"/>
              </w:rPr>
              <w:t>环保投资</w:t>
            </w:r>
          </w:p>
        </w:tc>
        <w:tc>
          <w:tcPr>
            <w:tcW w:w="710" w:type="pct"/>
            <w:tcBorders>
              <w:top w:val="single" w:color="000000" w:sz="4" w:space="0"/>
              <w:left w:val="single" w:color="000000" w:sz="4" w:space="0"/>
              <w:bottom w:val="single" w:color="000000" w:sz="4" w:space="0"/>
              <w:right w:val="single" w:color="000000" w:sz="4" w:space="0"/>
            </w:tcBorders>
            <w:vAlign w:val="center"/>
          </w:tcPr>
          <w:p w14:paraId="65563BE1">
            <w:pPr>
              <w:adjustRightInd w:val="0"/>
              <w:snapToGrid w:val="0"/>
              <w:spacing w:after="0" w:line="240" w:lineRule="auto"/>
              <w:jc w:val="center"/>
              <w:rPr>
                <w:rFonts w:ascii="Times New Roman" w:hAnsi="Times New Roman" w:cs="Times New Roman" w:eastAsiaTheme="minorEastAsia"/>
                <w:color w:val="000000" w:themeColor="text1"/>
                <w:sz w:val="24"/>
                <w:szCs w:val="24"/>
                <w:highlight w:val="none"/>
                <w14:textFill>
                  <w14:solidFill>
                    <w14:schemeClr w14:val="tx1"/>
                  </w14:solidFill>
                </w14:textFill>
              </w:rPr>
            </w:pP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250</w:t>
            </w:r>
            <w:r>
              <w:rPr>
                <w:rFonts w:ascii="Times New Roman" w:hAnsi="Times New Roman" w:cs="Times New Roman" w:eastAsiaTheme="minorEastAsia"/>
                <w:color w:val="000000" w:themeColor="text1"/>
                <w:sz w:val="24"/>
                <w:szCs w:val="24"/>
                <w:highlight w:val="none"/>
                <w14:textFill>
                  <w14:solidFill>
                    <w14:schemeClr w14:val="tx1"/>
                  </w14:solidFill>
                </w14:textFill>
              </w:rPr>
              <w:t>万元</w:t>
            </w:r>
          </w:p>
        </w:tc>
        <w:tc>
          <w:tcPr>
            <w:tcW w:w="492" w:type="pct"/>
            <w:tcBorders>
              <w:top w:val="single" w:color="000000" w:sz="4" w:space="0"/>
              <w:left w:val="single" w:color="000000" w:sz="4" w:space="0"/>
              <w:bottom w:val="single" w:color="000000" w:sz="4" w:space="0"/>
              <w:right w:val="single" w:color="000000" w:sz="4" w:space="0"/>
            </w:tcBorders>
            <w:vAlign w:val="center"/>
          </w:tcPr>
          <w:p w14:paraId="44F51E99">
            <w:pPr>
              <w:adjustRightInd w:val="0"/>
              <w:snapToGrid w:val="0"/>
              <w:spacing w:after="0" w:line="240" w:lineRule="auto"/>
              <w:jc w:val="center"/>
              <w:rPr>
                <w:rFonts w:ascii="Times New Roman" w:hAnsi="Times New Roman" w:cs="Times New Roman" w:eastAsiaTheme="minorEastAsia"/>
                <w:color w:val="000000" w:themeColor="text1"/>
                <w:sz w:val="24"/>
                <w:szCs w:val="24"/>
                <w:highlight w:val="none"/>
                <w14:textFill>
                  <w14:solidFill>
                    <w14:schemeClr w14:val="tx1"/>
                  </w14:solidFill>
                </w14:textFill>
              </w:rPr>
            </w:pPr>
            <w:r>
              <w:rPr>
                <w:rFonts w:ascii="Times New Roman" w:hAnsi="Times New Roman" w:cs="Times New Roman" w:eastAsiaTheme="minorEastAsia"/>
                <w:color w:val="000000" w:themeColor="text1"/>
                <w:sz w:val="24"/>
                <w:szCs w:val="24"/>
                <w:highlight w:val="none"/>
                <w14:textFill>
                  <w14:solidFill>
                    <w14:schemeClr w14:val="tx1"/>
                  </w14:solidFill>
                </w14:textFill>
              </w:rPr>
              <w:t>比例</w:t>
            </w:r>
          </w:p>
        </w:tc>
        <w:tc>
          <w:tcPr>
            <w:tcW w:w="455" w:type="pct"/>
            <w:tcBorders>
              <w:top w:val="single" w:color="000000" w:sz="4" w:space="0"/>
              <w:left w:val="single" w:color="000000" w:sz="4" w:space="0"/>
              <w:bottom w:val="single" w:color="000000" w:sz="4" w:space="0"/>
              <w:right w:val="single" w:color="000000" w:sz="4" w:space="0"/>
            </w:tcBorders>
            <w:vAlign w:val="center"/>
          </w:tcPr>
          <w:p w14:paraId="37E931F7">
            <w:pPr>
              <w:adjustRightInd w:val="0"/>
              <w:snapToGrid w:val="0"/>
              <w:spacing w:after="0" w:line="240" w:lineRule="auto"/>
              <w:jc w:val="center"/>
              <w:rPr>
                <w:rFonts w:ascii="Times New Roman" w:hAnsi="Times New Roman" w:cs="Times New Roman" w:eastAsiaTheme="minorEastAsia"/>
                <w:color w:val="000000" w:themeColor="text1"/>
                <w:sz w:val="24"/>
                <w:szCs w:val="24"/>
                <w:highlight w:val="none"/>
                <w14:textFill>
                  <w14:solidFill>
                    <w14:schemeClr w14:val="tx1"/>
                  </w14:solidFill>
                </w14:textFill>
              </w:rPr>
            </w:pP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1.04</w:t>
            </w:r>
            <w:r>
              <w:rPr>
                <w:rFonts w:hint="eastAsia" w:ascii="Times New Roman" w:hAnsi="Times New Roman" w:cs="Times New Roman" w:eastAsiaTheme="minorEastAsia"/>
                <w:color w:val="000000" w:themeColor="text1"/>
                <w:sz w:val="24"/>
                <w:szCs w:val="24"/>
                <w:highlight w:val="none"/>
                <w14:textFill>
                  <w14:solidFill>
                    <w14:schemeClr w14:val="tx1"/>
                  </w14:solidFill>
                </w14:textFill>
              </w:rPr>
              <w:t>%</w:t>
            </w:r>
          </w:p>
        </w:tc>
      </w:tr>
      <w:tr w14:paraId="50CE1FAB">
        <w:tblPrEx>
          <w:tblCellMar>
            <w:top w:w="57" w:type="dxa"/>
            <w:left w:w="57" w:type="dxa"/>
            <w:bottom w:w="0" w:type="dxa"/>
            <w:right w:w="2" w:type="dxa"/>
          </w:tblCellMar>
        </w:tblPrEx>
        <w:trPr>
          <w:trHeight w:val="5519"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69A5EF86">
            <w:pPr>
              <w:adjustRightInd w:val="0"/>
              <w:snapToGrid w:val="0"/>
              <w:spacing w:after="0" w:line="240" w:lineRule="auto"/>
              <w:jc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rPr>
              <w:t>验收监测依据</w:t>
            </w:r>
          </w:p>
        </w:tc>
        <w:tc>
          <w:tcPr>
            <w:tcW w:w="4107" w:type="pct"/>
            <w:gridSpan w:val="5"/>
            <w:tcBorders>
              <w:top w:val="single" w:color="000000" w:sz="4" w:space="0"/>
              <w:left w:val="single" w:color="000000" w:sz="4" w:space="0"/>
              <w:bottom w:val="single" w:color="000000" w:sz="4" w:space="0"/>
              <w:right w:val="single" w:color="000000" w:sz="4" w:space="0"/>
            </w:tcBorders>
          </w:tcPr>
          <w:p w14:paraId="2E5F5D7A">
            <w:pPr>
              <w:adjustRightInd w:val="0"/>
              <w:snapToGrid w:val="0"/>
              <w:spacing w:after="0" w:line="360" w:lineRule="auto"/>
              <w:rPr>
                <w:rFonts w:ascii="Times New Roman" w:hAnsi="Times New Roman" w:cs="Times New Roman" w:eastAsiaTheme="minorEastAsia"/>
                <w:b/>
                <w:bCs/>
                <w:color w:val="auto"/>
                <w:sz w:val="24"/>
                <w:szCs w:val="24"/>
              </w:rPr>
            </w:pPr>
            <w:r>
              <w:rPr>
                <w:rFonts w:ascii="Times New Roman" w:hAnsi="Times New Roman" w:cs="Times New Roman" w:eastAsiaTheme="minorEastAsia"/>
                <w:b/>
                <w:bCs/>
                <w:color w:val="auto"/>
                <w:sz w:val="24"/>
                <w:szCs w:val="24"/>
              </w:rPr>
              <w:t>一、法律、法规、规章、规范：</w:t>
            </w:r>
          </w:p>
          <w:p w14:paraId="59FC6586">
            <w:pPr>
              <w:adjustRightInd w:val="0"/>
              <w:snapToGrid w:val="0"/>
              <w:spacing w:after="0" w:line="360" w:lineRule="auto"/>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（1）《中华人民共和国环境保护法》（2015年1月1日起施行）；</w:t>
            </w:r>
          </w:p>
          <w:p w14:paraId="3E78B0E8">
            <w:pPr>
              <w:adjustRightInd w:val="0"/>
              <w:snapToGrid w:val="0"/>
              <w:spacing w:after="0" w:line="360" w:lineRule="auto"/>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（2）《中华人民共和国水污染防治法》（2018年1月1日起施行）；</w:t>
            </w:r>
          </w:p>
          <w:p w14:paraId="4376ABB1">
            <w:pPr>
              <w:adjustRightInd w:val="0"/>
              <w:snapToGrid w:val="0"/>
              <w:spacing w:after="0" w:line="360" w:lineRule="auto"/>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（3）《中华人民共和国大气污染防治法》（2018年10月26日修订并施行）；</w:t>
            </w:r>
          </w:p>
          <w:p w14:paraId="4F215A4F">
            <w:pPr>
              <w:adjustRightInd w:val="0"/>
              <w:snapToGrid w:val="0"/>
              <w:spacing w:after="0" w:line="360" w:lineRule="auto"/>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（4）《中华人民共和国环境噪声污染防治法》（2018年12月29日修订并施行）；</w:t>
            </w:r>
          </w:p>
          <w:p w14:paraId="1507A84A">
            <w:pPr>
              <w:adjustRightInd w:val="0"/>
              <w:snapToGrid w:val="0"/>
              <w:spacing w:after="0" w:line="360" w:lineRule="auto"/>
              <w:rPr>
                <w:rFonts w:ascii="Times New Roman" w:hAnsi="Times New Roman" w:cs="Times New Roman" w:eastAsiaTheme="minorEastAsia"/>
                <w:color w:val="auto"/>
                <w:sz w:val="24"/>
                <w:szCs w:val="24"/>
              </w:rPr>
            </w:pPr>
            <w:r>
              <w:rPr>
                <w:rFonts w:hint="eastAsia" w:ascii="Times New Roman" w:hAnsi="Times New Roman" w:eastAsia="宋体" w:cs="宋体"/>
                <w:color w:val="auto"/>
                <w:sz w:val="24"/>
                <w:szCs w:val="24"/>
              </w:rPr>
              <w:t>（5）《中华人民</w:t>
            </w:r>
            <w:r>
              <w:rPr>
                <w:rFonts w:ascii="Times New Roman" w:hAnsi="Times New Roman" w:cs="Times New Roman" w:eastAsiaTheme="minorEastAsia"/>
                <w:color w:val="auto"/>
                <w:sz w:val="24"/>
                <w:szCs w:val="24"/>
              </w:rPr>
              <w:t>共和国</w:t>
            </w:r>
            <w:r>
              <w:rPr>
                <w:rFonts w:hint="eastAsia" w:ascii="Times New Roman" w:hAnsi="Times New Roman" w:cs="Times New Roman" w:eastAsiaTheme="minorEastAsia"/>
                <w:color w:val="auto"/>
                <w:sz w:val="24"/>
                <w:szCs w:val="24"/>
              </w:rPr>
              <w:t>固废</w:t>
            </w:r>
            <w:r>
              <w:rPr>
                <w:rFonts w:ascii="Times New Roman" w:hAnsi="Times New Roman" w:cs="Times New Roman" w:eastAsiaTheme="minorEastAsia"/>
                <w:color w:val="auto"/>
                <w:sz w:val="24"/>
                <w:szCs w:val="24"/>
              </w:rPr>
              <w:t>污染防治法》（20</w:t>
            </w:r>
            <w:r>
              <w:rPr>
                <w:rFonts w:hint="eastAsia" w:ascii="Times New Roman" w:hAnsi="Times New Roman" w:cs="Times New Roman" w:eastAsiaTheme="minorEastAsia"/>
                <w:color w:val="auto"/>
                <w:sz w:val="24"/>
                <w:szCs w:val="24"/>
                <w:lang w:val="en-US" w:eastAsia="zh-CN"/>
              </w:rPr>
              <w:t>20</w:t>
            </w:r>
            <w:r>
              <w:rPr>
                <w:rFonts w:ascii="Times New Roman" w:hAnsi="Times New Roman" w:cs="Times New Roman" w:eastAsiaTheme="minorEastAsia"/>
                <w:color w:val="auto"/>
                <w:sz w:val="24"/>
                <w:szCs w:val="24"/>
              </w:rPr>
              <w:t>年</w:t>
            </w:r>
            <w:r>
              <w:rPr>
                <w:rFonts w:hint="eastAsia" w:ascii="Times New Roman" w:hAnsi="Times New Roman" w:cs="Times New Roman" w:eastAsiaTheme="minorEastAsia"/>
                <w:color w:val="auto"/>
                <w:sz w:val="24"/>
                <w:szCs w:val="24"/>
                <w:lang w:val="en-US" w:eastAsia="zh-CN"/>
              </w:rPr>
              <w:t>4</w:t>
            </w:r>
            <w:r>
              <w:rPr>
                <w:rFonts w:ascii="Times New Roman" w:hAnsi="Times New Roman" w:cs="Times New Roman" w:eastAsiaTheme="minorEastAsia"/>
                <w:color w:val="auto"/>
                <w:sz w:val="24"/>
                <w:szCs w:val="24"/>
              </w:rPr>
              <w:t>月</w:t>
            </w:r>
            <w:r>
              <w:rPr>
                <w:rFonts w:hint="eastAsia" w:ascii="Times New Roman" w:hAnsi="Times New Roman" w:cs="Times New Roman" w:eastAsiaTheme="minorEastAsia"/>
                <w:color w:val="auto"/>
                <w:sz w:val="24"/>
                <w:szCs w:val="24"/>
                <w:lang w:val="en-US" w:eastAsia="zh-CN"/>
              </w:rPr>
              <w:t>30</w:t>
            </w:r>
            <w:r>
              <w:rPr>
                <w:rFonts w:ascii="Times New Roman" w:hAnsi="Times New Roman" w:cs="Times New Roman" w:eastAsiaTheme="minorEastAsia"/>
                <w:color w:val="auto"/>
                <w:sz w:val="24"/>
                <w:szCs w:val="24"/>
              </w:rPr>
              <w:t>日修订并施行）；</w:t>
            </w:r>
          </w:p>
          <w:p w14:paraId="2AAAD371">
            <w:pPr>
              <w:adjustRightInd w:val="0"/>
              <w:snapToGrid w:val="0"/>
              <w:spacing w:after="0" w:line="360" w:lineRule="auto"/>
              <w:jc w:val="both"/>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（6）</w:t>
            </w:r>
            <w:r>
              <w:rPr>
                <w:rFonts w:ascii="Times New Roman" w:hAnsi="Times New Roman" w:cs="Times New Roman" w:eastAsiaTheme="minorEastAsia"/>
                <w:color w:val="auto"/>
                <w:sz w:val="24"/>
                <w:szCs w:val="24"/>
              </w:rPr>
              <w:t>《建设项目环境保护管理条例》（国务院令第682号，2017年10月1日起施行）；</w:t>
            </w:r>
          </w:p>
          <w:p w14:paraId="073B24B7">
            <w:pPr>
              <w:adjustRightInd w:val="0"/>
              <w:snapToGrid w:val="0"/>
              <w:spacing w:after="0" w:line="360" w:lineRule="auto"/>
              <w:jc w:val="both"/>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（7）</w:t>
            </w:r>
            <w:r>
              <w:rPr>
                <w:rFonts w:ascii="Times New Roman" w:hAnsi="Times New Roman" w:cs="Times New Roman" w:eastAsiaTheme="minorEastAsia"/>
                <w:color w:val="auto"/>
                <w:sz w:val="24"/>
                <w:szCs w:val="24"/>
              </w:rPr>
              <w:t>《建设项目竣工环境保护验收暂行办法》（环境保护部，国环规环评［2017］4号，2017年11月20日）；</w:t>
            </w:r>
          </w:p>
          <w:p w14:paraId="6CA855EB">
            <w:pPr>
              <w:adjustRightInd w:val="0"/>
              <w:snapToGrid w:val="0"/>
              <w:spacing w:after="0" w:line="360" w:lineRule="auto"/>
              <w:jc w:val="both"/>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（8）</w:t>
            </w:r>
            <w:r>
              <w:rPr>
                <w:rFonts w:ascii="Times New Roman" w:hAnsi="Times New Roman" w:cs="Times New Roman" w:eastAsiaTheme="minorEastAsia"/>
                <w:color w:val="auto"/>
                <w:sz w:val="24"/>
                <w:szCs w:val="24"/>
              </w:rPr>
              <w:t>《建设项目竣工环境保护验收技术指南污染影响类》生态环境部公告2018年第9号；</w:t>
            </w:r>
          </w:p>
          <w:p w14:paraId="4A2E6115">
            <w:pPr>
              <w:adjustRightInd w:val="0"/>
              <w:snapToGrid w:val="0"/>
              <w:spacing w:after="0" w:line="360" w:lineRule="auto"/>
              <w:jc w:val="both"/>
              <w:rPr>
                <w:rFonts w:hint="eastAsia" w:ascii="Times New Roman" w:hAnsi="Times New Roman" w:eastAsia="宋体" w:cs="宋体"/>
                <w:color w:val="auto"/>
                <w:sz w:val="24"/>
                <w:szCs w:val="24"/>
                <w:highlight w:val="yellow"/>
                <w:lang w:eastAsia="zh-CN"/>
              </w:rPr>
            </w:pPr>
            <w:r>
              <w:rPr>
                <w:rFonts w:hint="eastAsia" w:ascii="Times New Roman" w:hAnsi="Times New Roman" w:eastAsia="宋体" w:cs="宋体"/>
                <w:color w:val="auto"/>
                <w:sz w:val="24"/>
                <w:szCs w:val="24"/>
              </w:rPr>
              <w:t>（9）</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排污许可证申请与核发技术规范总则</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HJ942-2018</w:t>
            </w:r>
            <w:r>
              <w:rPr>
                <w:rFonts w:hint="eastAsia" w:ascii="Times New Roman" w:hAnsi="Times New Roman" w:eastAsia="宋体" w:cs="宋体"/>
                <w:color w:val="auto"/>
                <w:sz w:val="24"/>
                <w:szCs w:val="24"/>
                <w:lang w:eastAsia="zh-CN"/>
              </w:rPr>
              <w:t>）；</w:t>
            </w:r>
          </w:p>
          <w:p w14:paraId="29BA6F2B">
            <w:pPr>
              <w:adjustRightInd w:val="0"/>
              <w:snapToGrid w:val="0"/>
              <w:spacing w:after="0" w:line="360" w:lineRule="auto"/>
              <w:jc w:val="both"/>
              <w:rPr>
                <w:rFonts w:hint="eastAsia" w:ascii="Times New Roman" w:hAnsi="Times New Roman" w:eastAsia="宋体" w:cs="宋体"/>
                <w:color w:val="auto"/>
                <w:sz w:val="24"/>
                <w:szCs w:val="24"/>
                <w:lang w:eastAsia="zh-CN"/>
              </w:rPr>
            </w:pP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10</w:t>
            </w:r>
            <w:r>
              <w:rPr>
                <w:rFonts w:hint="eastAsia" w:ascii="Times New Roman" w:hAnsi="Times New Roman" w:eastAsia="宋体" w:cs="宋体"/>
                <w:color w:val="auto"/>
                <w:sz w:val="24"/>
                <w:szCs w:val="24"/>
                <w:lang w:eastAsia="zh-CN"/>
              </w:rPr>
              <w:t>）《排污许可证申请与核发技术规范 金属铸造工业》（HJ1115-2020）</w:t>
            </w:r>
          </w:p>
          <w:p w14:paraId="44A2E24E">
            <w:pPr>
              <w:adjustRightInd w:val="0"/>
              <w:snapToGrid w:val="0"/>
              <w:spacing w:after="0" w:line="360" w:lineRule="auto"/>
              <w:jc w:val="both"/>
              <w:rPr>
                <w:rFonts w:hint="eastAsia" w:ascii="Times New Roman" w:hAnsi="Times New Roman" w:eastAsia="宋体" w:cs="宋体"/>
                <w:color w:val="auto"/>
                <w:sz w:val="24"/>
                <w:szCs w:val="24"/>
                <w:lang w:eastAsia="zh-CN"/>
              </w:rPr>
            </w:pP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11</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rPr>
              <w:t>《排污单位自行监测技术指南总则》（HJ819-2017）</w:t>
            </w:r>
            <w:r>
              <w:rPr>
                <w:rFonts w:hint="eastAsia" w:ascii="Times New Roman" w:hAnsi="Times New Roman" w:eastAsia="宋体" w:cs="宋体"/>
                <w:color w:val="auto"/>
                <w:sz w:val="24"/>
                <w:szCs w:val="24"/>
                <w:lang w:eastAsia="zh-CN"/>
              </w:rPr>
              <w:t>；</w:t>
            </w:r>
          </w:p>
          <w:p w14:paraId="3846A01C">
            <w:pPr>
              <w:adjustRightInd w:val="0"/>
              <w:snapToGrid w:val="0"/>
              <w:spacing w:after="0" w:line="360" w:lineRule="auto"/>
              <w:jc w:val="both"/>
              <w:rPr>
                <w:rFonts w:hint="eastAsia" w:ascii="Times New Roman" w:hAnsi="Times New Roman" w:eastAsia="宋体" w:cs="宋体"/>
                <w:color w:val="auto"/>
                <w:sz w:val="24"/>
                <w:szCs w:val="24"/>
                <w:lang w:eastAsia="zh-CN"/>
              </w:rPr>
            </w:pP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12</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rPr>
              <w:t>《安徽省生态环境厅关于规范建设项目环境影响评价调整变更工作的通知》（皖环函〔2023〕997号）</w:t>
            </w:r>
            <w:r>
              <w:rPr>
                <w:rFonts w:hint="eastAsia" w:ascii="Times New Roman" w:hAnsi="Times New Roman" w:eastAsia="宋体" w:cs="宋体"/>
                <w:color w:val="auto"/>
                <w:sz w:val="24"/>
                <w:szCs w:val="24"/>
                <w:lang w:eastAsia="zh-CN"/>
              </w:rPr>
              <w:t>；</w:t>
            </w:r>
          </w:p>
          <w:p w14:paraId="3CB51CC5">
            <w:pPr>
              <w:adjustRightInd w:val="0"/>
              <w:snapToGrid w:val="0"/>
              <w:spacing w:after="0" w:line="360" w:lineRule="auto"/>
              <w:rPr>
                <w:rFonts w:hint="eastAsia" w:ascii="Times New Roman" w:hAnsi="Times New Roman" w:eastAsia="宋体" w:cs="宋体"/>
                <w:b/>
                <w:bCs/>
                <w:color w:val="auto"/>
                <w:sz w:val="24"/>
                <w:szCs w:val="24"/>
              </w:rPr>
            </w:pPr>
            <w:r>
              <w:rPr>
                <w:rFonts w:hint="eastAsia" w:ascii="Times New Roman" w:hAnsi="Times New Roman" w:eastAsia="宋体" w:cs="宋体"/>
                <w:b/>
                <w:bCs/>
                <w:color w:val="auto"/>
                <w:sz w:val="24"/>
                <w:szCs w:val="24"/>
              </w:rPr>
              <w:t>二、相关设计、施工文件：</w:t>
            </w:r>
          </w:p>
          <w:p w14:paraId="56F0AB2F">
            <w:pPr>
              <w:adjustRightInd w:val="0"/>
              <w:snapToGrid w:val="0"/>
              <w:spacing w:after="0" w:line="360" w:lineRule="auto"/>
              <w:jc w:val="both"/>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（1）《安徽捷利锦顺金属科技有限公司年产2500万件海康威视安防产品</w:t>
            </w:r>
            <w:r>
              <w:rPr>
                <w:rFonts w:hint="eastAsia" w:ascii="Times New Roman" w:hAnsi="Times New Roman" w:eastAsia="宋体" w:cs="宋体"/>
                <w:color w:val="auto"/>
                <w:sz w:val="24"/>
                <w:szCs w:val="24"/>
                <w:lang w:eastAsia="zh-CN"/>
              </w:rPr>
              <w:t>项目</w:t>
            </w:r>
            <w:r>
              <w:rPr>
                <w:rFonts w:hint="eastAsia" w:ascii="Times New Roman" w:hAnsi="Times New Roman" w:eastAsia="宋体" w:cs="宋体"/>
                <w:color w:val="auto"/>
                <w:sz w:val="24"/>
                <w:szCs w:val="24"/>
              </w:rPr>
              <w:t>环境影响报告表》；</w:t>
            </w:r>
          </w:p>
          <w:p w14:paraId="00739FE4">
            <w:pPr>
              <w:adjustRightInd w:val="0"/>
              <w:snapToGrid w:val="0"/>
              <w:spacing w:after="0" w:line="360" w:lineRule="auto"/>
              <w:jc w:val="both"/>
              <w:rPr>
                <w:rFonts w:hint="eastAsia" w:ascii="Times New Roman" w:hAnsi="Times New Roman" w:eastAsia="宋体" w:cs="宋体"/>
                <w:color w:val="auto"/>
                <w:sz w:val="24"/>
                <w:szCs w:val="24"/>
                <w:highlight w:val="yellow"/>
                <w:lang w:eastAsia="zh-CN"/>
              </w:rPr>
            </w:pPr>
            <w:r>
              <w:rPr>
                <w:rFonts w:hint="eastAsia" w:ascii="Times New Roman" w:hAnsi="Times New Roman" w:eastAsia="宋体" w:cs="宋体"/>
                <w:color w:val="auto"/>
                <w:sz w:val="24"/>
                <w:szCs w:val="24"/>
                <w:highlight w:val="none"/>
              </w:rPr>
              <w:t>（2）《关于安徽捷利锦顺金属科技有限公司年产2500万件海康威视安防产品项目环境影响报告表的批复》（含环审﹝2024﹞45号）；</w:t>
            </w:r>
          </w:p>
          <w:p w14:paraId="3C75201F">
            <w:pPr>
              <w:adjustRightInd w:val="0"/>
              <w:snapToGrid w:val="0"/>
              <w:spacing w:after="0" w:line="360" w:lineRule="auto"/>
              <w:jc w:val="both"/>
              <w:rPr>
                <w:rFonts w:hint="eastAsia" w:ascii="Times New Roman" w:hAnsi="Times New Roman" w:eastAsia="宋体" w:cs="宋体"/>
                <w:color w:val="auto"/>
                <w:sz w:val="24"/>
                <w:szCs w:val="24"/>
                <w:lang w:eastAsia="zh-CN"/>
              </w:rPr>
            </w:pP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3</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排污许可证</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许可证编号：91340522MA8NJJWB16001Z，有效期限：2025-08-04至2030-08-03</w:t>
            </w:r>
            <w:r>
              <w:rPr>
                <w:rFonts w:hint="eastAsia" w:ascii="Times New Roman" w:hAnsi="Times New Roman" w:eastAsia="宋体" w:cs="宋体"/>
                <w:color w:val="auto"/>
                <w:sz w:val="24"/>
                <w:szCs w:val="24"/>
                <w:lang w:eastAsia="zh-CN"/>
              </w:rPr>
              <w:t>）；</w:t>
            </w:r>
          </w:p>
          <w:p w14:paraId="22151D6B">
            <w:pPr>
              <w:adjustRightInd w:val="0"/>
              <w:snapToGrid w:val="0"/>
              <w:spacing w:after="0" w:line="360" w:lineRule="auto"/>
              <w:jc w:val="both"/>
              <w:rPr>
                <w:rFonts w:hint="eastAsia" w:ascii="Times New Roman" w:hAnsi="Times New Roman" w:eastAsia="宋体" w:cs="宋体"/>
                <w:color w:val="auto"/>
                <w:sz w:val="24"/>
                <w:szCs w:val="24"/>
                <w:lang w:val="en-US" w:eastAsia="zh-CN"/>
              </w:rPr>
            </w:pPr>
            <w:r>
              <w:rPr>
                <w:rFonts w:hint="eastAsia" w:ascii="Times New Roman" w:hAnsi="Times New Roman" w:eastAsia="宋体" w:cs="宋体"/>
                <w:color w:val="auto"/>
                <w:sz w:val="24"/>
                <w:szCs w:val="24"/>
              </w:rPr>
              <w:t>（</w:t>
            </w:r>
            <w:r>
              <w:rPr>
                <w:rFonts w:hint="eastAsia" w:ascii="Times New Roman" w:hAnsi="Times New Roman" w:eastAsia="宋体" w:cs="宋体"/>
                <w:color w:val="auto"/>
                <w:sz w:val="24"/>
                <w:szCs w:val="24"/>
                <w:lang w:val="en-US" w:eastAsia="zh-CN"/>
              </w:rPr>
              <w:t>4</w:t>
            </w:r>
            <w:r>
              <w:rPr>
                <w:rFonts w:hint="eastAsia" w:ascii="Times New Roman" w:hAnsi="Times New Roman" w:eastAsia="宋体" w:cs="宋体"/>
                <w:color w:val="auto"/>
                <w:sz w:val="24"/>
                <w:szCs w:val="24"/>
              </w:rPr>
              <w:t>）</w:t>
            </w:r>
            <w:r>
              <w:rPr>
                <w:rFonts w:hint="eastAsia" w:ascii="Times New Roman" w:hAnsi="Times New Roman" w:eastAsia="宋体" w:cs="宋体"/>
                <w:color w:val="auto"/>
                <w:sz w:val="24"/>
                <w:szCs w:val="24"/>
                <w:lang w:val="en-US" w:eastAsia="zh-CN"/>
              </w:rPr>
              <w:t>竣工环境保护验收检测</w:t>
            </w:r>
            <w:r>
              <w:rPr>
                <w:rFonts w:hint="eastAsia" w:ascii="Times New Roman" w:hAnsi="Times New Roman" w:eastAsia="宋体" w:cs="宋体"/>
                <w:color w:val="auto"/>
                <w:sz w:val="24"/>
                <w:szCs w:val="24"/>
              </w:rPr>
              <w:t>报告</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报告编号：ZY25070188、ZY25090264、ZY25110183、ZY25110276</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rPr>
              <w:t>，安徽庄禹检测技术有限公司，20</w:t>
            </w:r>
            <w:r>
              <w:rPr>
                <w:rFonts w:hint="eastAsia" w:ascii="Times New Roman" w:hAnsi="Times New Roman" w:eastAsia="宋体" w:cs="宋体"/>
                <w:color w:val="auto"/>
                <w:sz w:val="24"/>
                <w:szCs w:val="24"/>
                <w:lang w:val="en-US" w:eastAsia="zh-CN"/>
              </w:rPr>
              <w:t>25.12.02；</w:t>
            </w:r>
          </w:p>
          <w:p w14:paraId="1819E619">
            <w:pPr>
              <w:adjustRightInd w:val="0"/>
              <w:snapToGrid w:val="0"/>
              <w:spacing w:after="0" w:line="360" w:lineRule="auto"/>
              <w:jc w:val="both"/>
              <w:rPr>
                <w:rFonts w:ascii="Times New Roman" w:hAnsi="Times New Roman"/>
              </w:rPr>
            </w:pPr>
            <w:r>
              <w:rPr>
                <w:rFonts w:hint="eastAsia" w:ascii="Times New Roman" w:hAnsi="Times New Roman" w:eastAsia="宋体" w:cs="宋体"/>
                <w:color w:val="auto"/>
                <w:sz w:val="24"/>
                <w:szCs w:val="24"/>
              </w:rPr>
              <w:t>（</w:t>
            </w:r>
            <w:r>
              <w:rPr>
                <w:rFonts w:hint="eastAsia" w:ascii="Times New Roman" w:hAnsi="Times New Roman" w:eastAsia="宋体" w:cs="宋体"/>
                <w:color w:val="auto"/>
                <w:sz w:val="24"/>
                <w:szCs w:val="24"/>
                <w:lang w:val="en-US" w:eastAsia="zh-CN"/>
              </w:rPr>
              <w:t>6</w:t>
            </w:r>
            <w:r>
              <w:rPr>
                <w:rFonts w:hint="eastAsia" w:ascii="Times New Roman" w:hAnsi="Times New Roman" w:eastAsia="宋体" w:cs="宋体"/>
                <w:color w:val="auto"/>
                <w:sz w:val="24"/>
                <w:szCs w:val="24"/>
              </w:rPr>
              <w:t>）安徽捷利锦顺金属科技有限公司提供的其他相关资料。</w:t>
            </w:r>
          </w:p>
        </w:tc>
      </w:tr>
      <w:tr w14:paraId="69BE9B24">
        <w:tblPrEx>
          <w:tblCellMar>
            <w:top w:w="57" w:type="dxa"/>
            <w:left w:w="57" w:type="dxa"/>
            <w:bottom w:w="0" w:type="dxa"/>
            <w:right w:w="2" w:type="dxa"/>
          </w:tblCellMar>
        </w:tblPrEx>
        <w:trPr>
          <w:trHeight w:val="2527" w:hRule="atLeast"/>
          <w:jc w:val="center"/>
        </w:trPr>
        <w:tc>
          <w:tcPr>
            <w:tcW w:w="892" w:type="pct"/>
            <w:tcBorders>
              <w:top w:val="single" w:color="000000" w:sz="4" w:space="0"/>
              <w:left w:val="single" w:color="000000" w:sz="4" w:space="0"/>
              <w:bottom w:val="single" w:color="000000" w:sz="4" w:space="0"/>
              <w:right w:val="single" w:color="000000" w:sz="4" w:space="0"/>
            </w:tcBorders>
            <w:vAlign w:val="center"/>
          </w:tcPr>
          <w:p w14:paraId="5F12AA1E">
            <w:pPr>
              <w:adjustRightInd w:val="0"/>
              <w:snapToGrid w:val="0"/>
              <w:spacing w:after="0" w:line="240" w:lineRule="auto"/>
              <w:jc w:val="center"/>
              <w:rPr>
                <w:rFonts w:hint="eastAsia" w:ascii="Times New Roman" w:hAnsi="Times New Roman" w:cs="Times New Roman" w:eastAsiaTheme="minorEastAsia"/>
                <w:b/>
                <w:color w:val="auto"/>
                <w:sz w:val="24"/>
                <w:szCs w:val="24"/>
                <w:lang w:eastAsia="zh-CN"/>
              </w:rPr>
            </w:pPr>
            <w:r>
              <w:rPr>
                <w:rFonts w:ascii="Times New Roman" w:hAnsi="Times New Roman" w:cs="Times New Roman" w:eastAsiaTheme="minorEastAsia"/>
                <w:b/>
                <w:color w:val="auto"/>
                <w:sz w:val="24"/>
                <w:szCs w:val="24"/>
              </w:rPr>
              <w:t>验收监测标准标号、级别</w:t>
            </w:r>
            <w:r>
              <w:rPr>
                <w:rFonts w:hint="eastAsia" w:ascii="Times New Roman" w:hAnsi="Times New Roman" w:cs="Times New Roman" w:eastAsiaTheme="minorEastAsia"/>
                <w:b/>
                <w:color w:val="auto"/>
                <w:sz w:val="24"/>
                <w:szCs w:val="24"/>
                <w:lang w:eastAsia="zh-CN"/>
              </w:rPr>
              <w:t>、</w:t>
            </w:r>
            <w:r>
              <w:rPr>
                <w:rFonts w:ascii="Times New Roman" w:hAnsi="Times New Roman" w:cs="Times New Roman" w:eastAsiaTheme="minorEastAsia"/>
                <w:b/>
                <w:color w:val="auto"/>
                <w:sz w:val="24"/>
                <w:szCs w:val="24"/>
              </w:rPr>
              <w:t>限值</w:t>
            </w:r>
          </w:p>
        </w:tc>
        <w:tc>
          <w:tcPr>
            <w:tcW w:w="4107" w:type="pct"/>
            <w:gridSpan w:val="5"/>
            <w:tcBorders>
              <w:top w:val="single" w:color="000000" w:sz="4" w:space="0"/>
              <w:left w:val="single" w:color="000000" w:sz="4" w:space="0"/>
              <w:bottom w:val="single" w:color="000000" w:sz="4" w:space="0"/>
              <w:right w:val="single" w:color="000000" w:sz="4" w:space="0"/>
            </w:tcBorders>
            <w:vAlign w:val="center"/>
          </w:tcPr>
          <w:p w14:paraId="4A48F98B">
            <w:pPr>
              <w:adjustRightInd w:val="0"/>
              <w:snapToGrid w:val="0"/>
              <w:spacing w:after="0" w:line="360" w:lineRule="auto"/>
              <w:ind w:firstLine="482" w:firstLineChars="200"/>
              <w:jc w:val="both"/>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1.</w:t>
            </w:r>
            <w:r>
              <w:rPr>
                <w:rFonts w:ascii="Times New Roman" w:hAnsi="Times New Roman" w:cs="Times New Roman" w:eastAsiaTheme="minorEastAsia"/>
                <w:b/>
                <w:bCs/>
                <w:color w:val="auto"/>
                <w:sz w:val="24"/>
                <w:szCs w:val="24"/>
              </w:rPr>
              <w:t>废气</w:t>
            </w:r>
          </w:p>
          <w:p w14:paraId="34542815">
            <w:pPr>
              <w:adjustRightInd w:val="0"/>
              <w:snapToGrid w:val="0"/>
              <w:spacing w:after="0" w:line="360" w:lineRule="auto"/>
              <w:ind w:firstLine="480" w:firstLineChars="200"/>
              <w:jc w:val="both"/>
              <w:rPr>
                <w:rFonts w:hint="eastAsia" w:ascii="Times New Roman" w:hAnsi="Times New Roman" w:cs="宋体" w:eastAsiaTheme="minorEastAsia"/>
                <w:sz w:val="24"/>
                <w:szCs w:val="24"/>
                <w:lang w:val="en-US" w:eastAsia="zh-CN"/>
              </w:rPr>
            </w:pPr>
            <w:r>
              <w:rPr>
                <w:rFonts w:hint="eastAsia" w:ascii="Times New Roman" w:hAnsi="Times New Roman" w:cs="宋体" w:eastAsiaTheme="minorEastAsia"/>
                <w:sz w:val="24"/>
                <w:szCs w:val="24"/>
              </w:rPr>
              <w:t>项目抛丸、喷塑工序产生的颗粒物、非甲烷总烃排放执行《铸造工业大气污染物排放标准》</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rPr>
              <w:t>GB39726-2020</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rPr>
              <w:t>中表1对应大气污染物排放限值</w:t>
            </w:r>
            <w:r>
              <w:rPr>
                <w:rFonts w:hint="eastAsia" w:ascii="Times New Roman" w:hAnsi="Times New Roman" w:cs="宋体" w:eastAsiaTheme="minorEastAsia"/>
                <w:sz w:val="24"/>
                <w:szCs w:val="24"/>
                <w:lang w:eastAsia="zh-CN"/>
              </w:rPr>
              <w:t>；</w:t>
            </w:r>
          </w:p>
          <w:p w14:paraId="4AC931C3">
            <w:pPr>
              <w:adjustRightInd w:val="0"/>
              <w:snapToGrid w:val="0"/>
              <w:spacing w:after="0" w:line="360" w:lineRule="auto"/>
              <w:ind w:firstLine="480" w:firstLineChars="200"/>
              <w:jc w:val="both"/>
              <w:rPr>
                <w:rFonts w:hint="eastAsia" w:ascii="Times New Roman" w:hAnsi="Times New Roman" w:cs="宋体" w:eastAsiaTheme="minorEastAsia"/>
                <w:sz w:val="24"/>
                <w:szCs w:val="24"/>
                <w:lang w:eastAsia="zh-CN"/>
              </w:rPr>
            </w:pPr>
            <w:r>
              <w:rPr>
                <w:rFonts w:hint="eastAsia" w:ascii="Times New Roman" w:hAnsi="Times New Roman" w:cs="宋体" w:eastAsiaTheme="minorEastAsia"/>
                <w:sz w:val="24"/>
                <w:szCs w:val="24"/>
              </w:rPr>
              <w:t>丝印工序产生的非甲烷总烃执行</w:t>
            </w:r>
            <w:r>
              <w:rPr>
                <w:rFonts w:hint="eastAsia" w:ascii="Times New Roman" w:hAnsi="Times New Roman" w:cs="宋体" w:eastAsiaTheme="minorEastAsia"/>
                <w:sz w:val="24"/>
                <w:szCs w:val="24"/>
                <w:lang w:val="en-US" w:eastAsia="zh-CN"/>
              </w:rPr>
              <w:t>安徽省地方标准《固定源挥发性有机物综合排放标准第4部分：印刷工业》（DB34/4812.4-2024）</w:t>
            </w:r>
            <w:r>
              <w:rPr>
                <w:rFonts w:hint="eastAsia" w:ascii="Times New Roman" w:hAnsi="Times New Roman" w:cs="宋体" w:eastAsiaTheme="minorEastAsia"/>
                <w:sz w:val="24"/>
                <w:szCs w:val="24"/>
              </w:rPr>
              <w:t>中表1对应大气污染物排放限值</w:t>
            </w:r>
            <w:r>
              <w:rPr>
                <w:rFonts w:hint="eastAsia" w:ascii="Times New Roman" w:hAnsi="Times New Roman" w:cs="宋体" w:eastAsiaTheme="minorEastAsia"/>
                <w:sz w:val="24"/>
                <w:szCs w:val="24"/>
                <w:lang w:eastAsia="zh-CN"/>
              </w:rPr>
              <w:t>；</w:t>
            </w:r>
          </w:p>
          <w:p w14:paraId="04F9E8B4">
            <w:pPr>
              <w:adjustRightInd w:val="0"/>
              <w:snapToGrid w:val="0"/>
              <w:spacing w:after="0" w:line="360" w:lineRule="auto"/>
              <w:ind w:firstLine="480" w:firstLineChars="200"/>
              <w:jc w:val="both"/>
              <w:rPr>
                <w:rFonts w:hint="eastAsia" w:ascii="Times New Roman" w:hAnsi="Times New Roman" w:cs="宋体" w:eastAsiaTheme="minorEastAsia"/>
                <w:sz w:val="24"/>
                <w:szCs w:val="24"/>
              </w:rPr>
            </w:pPr>
            <w:r>
              <w:rPr>
                <w:rFonts w:hint="eastAsia" w:ascii="Times New Roman" w:hAnsi="Times New Roman" w:cs="宋体" w:eastAsiaTheme="minorEastAsia"/>
                <w:sz w:val="24"/>
                <w:szCs w:val="24"/>
              </w:rPr>
              <w:t>保温炉燃气烟气、喷塑、丝印、脱水烘干配套热风炉以及热洁炉燃气烟气排放</w:t>
            </w:r>
            <w:r>
              <w:rPr>
                <w:rFonts w:hint="eastAsia" w:ascii="Times New Roman" w:hAnsi="Times New Roman" w:cs="宋体" w:eastAsiaTheme="minorEastAsia"/>
                <w:sz w:val="24"/>
                <w:szCs w:val="24"/>
                <w:lang w:val="en-US" w:eastAsia="zh-CN"/>
              </w:rPr>
              <w:t>产生的</w:t>
            </w:r>
            <w:r>
              <w:rPr>
                <w:rFonts w:hint="default" w:ascii="Times New Roman" w:hAnsi="Times New Roman" w:cs="宋体" w:eastAsiaTheme="minorEastAsia"/>
                <w:sz w:val="24"/>
                <w:szCs w:val="24"/>
                <w:lang w:val="en-US" w:eastAsia="zh-CN"/>
              </w:rPr>
              <w:t>SO</w:t>
            </w:r>
            <w:r>
              <w:rPr>
                <w:rFonts w:hint="default" w:ascii="Times New Roman" w:hAnsi="Times New Roman" w:cs="宋体" w:eastAsiaTheme="minorEastAsia"/>
                <w:sz w:val="24"/>
                <w:szCs w:val="24"/>
                <w:vertAlign w:val="subscript"/>
                <w:lang w:val="en-US" w:eastAsia="zh-CN"/>
              </w:rPr>
              <w:t>2</w:t>
            </w:r>
            <w:r>
              <w:rPr>
                <w:rFonts w:hint="default" w:ascii="Times New Roman" w:hAnsi="Times New Roman" w:cs="宋体" w:eastAsiaTheme="minorEastAsia"/>
                <w:sz w:val="24"/>
                <w:szCs w:val="24"/>
                <w:lang w:val="en-US" w:eastAsia="zh-CN"/>
              </w:rPr>
              <w:t>、NOx</w:t>
            </w:r>
            <w:r>
              <w:rPr>
                <w:rFonts w:hint="eastAsia" w:ascii="Times New Roman" w:hAnsi="Times New Roman" w:cs="宋体" w:eastAsiaTheme="minorEastAsia"/>
                <w:sz w:val="24"/>
                <w:szCs w:val="24"/>
              </w:rPr>
              <w:t>需满足</w:t>
            </w:r>
            <w:r>
              <w:rPr>
                <w:rFonts w:hint="eastAsia" w:ascii="Times New Roman" w:hAnsi="Times New Roman" w:cs="宋体" w:eastAsiaTheme="minorEastAsia"/>
                <w:sz w:val="24"/>
                <w:szCs w:val="24"/>
                <w:lang w:val="en-US" w:eastAsia="zh-CN"/>
              </w:rPr>
              <w:t>《工业炉窑大气污染物排放标准》（GB 9078-1996）及《安徽省2020年大气污染防治重点工作任务》（皖大气办[2020]2号）</w:t>
            </w:r>
            <w:r>
              <w:rPr>
                <w:rFonts w:hint="eastAsia" w:ascii="Times New Roman" w:hAnsi="Times New Roman" w:cs="宋体" w:eastAsiaTheme="minorEastAsia"/>
                <w:sz w:val="24"/>
                <w:szCs w:val="24"/>
              </w:rPr>
              <w:t>中相关要求。</w:t>
            </w:r>
          </w:p>
          <w:p w14:paraId="1C9C5F7A">
            <w:pPr>
              <w:adjustRightInd w:val="0"/>
              <w:snapToGrid w:val="0"/>
              <w:spacing w:after="0" w:line="360" w:lineRule="auto"/>
              <w:ind w:firstLine="480" w:firstLineChars="200"/>
              <w:jc w:val="both"/>
              <w:rPr>
                <w:rFonts w:hint="eastAsia" w:ascii="Times New Roman" w:hAnsi="Times New Roman" w:cs="宋体" w:eastAsiaTheme="minorEastAsia"/>
                <w:sz w:val="24"/>
                <w:szCs w:val="24"/>
              </w:rPr>
            </w:pPr>
            <w:r>
              <w:rPr>
                <w:rFonts w:hint="eastAsia" w:ascii="Times New Roman" w:hAnsi="Times New Roman" w:cs="宋体" w:eastAsiaTheme="minorEastAsia"/>
                <w:sz w:val="24"/>
                <w:szCs w:val="24"/>
              </w:rPr>
              <w:t>厂区</w:t>
            </w:r>
            <w:r>
              <w:rPr>
                <w:rFonts w:hint="eastAsia" w:ascii="Times New Roman" w:hAnsi="Times New Roman" w:cs="宋体" w:eastAsiaTheme="minorEastAsia"/>
                <w:sz w:val="24"/>
                <w:szCs w:val="24"/>
                <w:lang w:val="en-US" w:eastAsia="zh-CN"/>
              </w:rPr>
              <w:t>内</w:t>
            </w:r>
            <w:r>
              <w:rPr>
                <w:rFonts w:hint="eastAsia" w:ascii="Times New Roman" w:hAnsi="Times New Roman" w:cs="宋体" w:eastAsiaTheme="minorEastAsia"/>
                <w:sz w:val="24"/>
                <w:szCs w:val="24"/>
              </w:rPr>
              <w:t>颗粒物无组织排放执行《铸造工业大气污染物排放标准》</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rPr>
              <w:t>GB39726-2020</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rPr>
              <w:t>中表A.1无组织排放限值</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rPr>
              <w:t>厂区内非甲烷总烃需满足</w:t>
            </w:r>
            <w:r>
              <w:rPr>
                <w:rFonts w:hint="eastAsia" w:ascii="Times New Roman" w:hAnsi="Times New Roman" w:cs="宋体" w:eastAsiaTheme="minorEastAsia"/>
                <w:sz w:val="24"/>
                <w:szCs w:val="24"/>
                <w:lang w:eastAsia="zh-CN"/>
              </w:rPr>
              <w:t>安徽省地方标准</w:t>
            </w:r>
            <w:r>
              <w:rPr>
                <w:rFonts w:hint="eastAsia" w:ascii="Times New Roman" w:hAnsi="Times New Roman" w:cs="宋体" w:eastAsiaTheme="minorEastAsia"/>
                <w:sz w:val="24"/>
                <w:szCs w:val="24"/>
              </w:rPr>
              <w:t>《固定源挥发性有机物综合排放标准第6部分：其他行业》</w:t>
            </w:r>
            <w:r>
              <w:rPr>
                <w:rFonts w:hint="eastAsia" w:ascii="Times New Roman" w:hAnsi="Times New Roman" w:cs="宋体" w:eastAsiaTheme="minorEastAsia"/>
                <w:sz w:val="24"/>
                <w:szCs w:val="24"/>
                <w:lang w:val="en-US" w:eastAsia="zh-CN"/>
              </w:rPr>
              <w:t>（</w:t>
            </w:r>
            <w:r>
              <w:rPr>
                <w:rFonts w:hint="default" w:ascii="Times New Roman" w:hAnsi="Times New Roman" w:cs="宋体" w:eastAsiaTheme="minorEastAsia"/>
                <w:sz w:val="24"/>
                <w:szCs w:val="24"/>
                <w:lang w:val="en-US" w:eastAsia="zh-CN"/>
              </w:rPr>
              <w:t>DB 34/4812.6</w:t>
            </w:r>
            <w:r>
              <w:rPr>
                <w:rFonts w:hint="eastAsia" w:ascii="Times New Roman" w:hAnsi="Times New Roman" w:cs="宋体" w:eastAsiaTheme="minorEastAsia"/>
                <w:sz w:val="24"/>
                <w:szCs w:val="24"/>
              </w:rPr>
              <w:t>-</w:t>
            </w:r>
            <w:r>
              <w:rPr>
                <w:rFonts w:hint="default" w:ascii="Times New Roman" w:hAnsi="Times New Roman" w:cs="宋体" w:eastAsiaTheme="minorEastAsia"/>
                <w:sz w:val="24"/>
                <w:szCs w:val="24"/>
                <w:lang w:val="en-US" w:eastAsia="zh-CN"/>
              </w:rPr>
              <w:t>2024</w:t>
            </w:r>
            <w:r>
              <w:rPr>
                <w:rFonts w:hint="eastAsia" w:ascii="Times New Roman" w:hAnsi="Times New Roman" w:cs="宋体" w:eastAsiaTheme="minorEastAsia"/>
                <w:sz w:val="24"/>
                <w:szCs w:val="24"/>
                <w:lang w:val="en-US" w:eastAsia="zh-CN"/>
              </w:rPr>
              <w:t>）</w:t>
            </w:r>
            <w:r>
              <w:rPr>
                <w:rFonts w:hint="eastAsia" w:ascii="Times New Roman" w:hAnsi="Times New Roman" w:cs="宋体" w:eastAsiaTheme="minorEastAsia"/>
                <w:sz w:val="24"/>
                <w:szCs w:val="24"/>
              </w:rPr>
              <w:t>无组织特别排放限值要求。</w:t>
            </w:r>
          </w:p>
          <w:p w14:paraId="39F829F4">
            <w:pPr>
              <w:adjustRightInd w:val="0"/>
              <w:snapToGrid w:val="0"/>
              <w:spacing w:after="0" w:line="360" w:lineRule="auto"/>
              <w:ind w:firstLine="480" w:firstLineChars="200"/>
              <w:jc w:val="both"/>
              <w:rPr>
                <w:rFonts w:hint="eastAsia" w:ascii="Times New Roman" w:hAnsi="Times New Roman" w:cs="宋体" w:eastAsiaTheme="minorEastAsia"/>
                <w:sz w:val="24"/>
                <w:szCs w:val="24"/>
              </w:rPr>
            </w:pPr>
            <w:r>
              <w:rPr>
                <w:rFonts w:hint="eastAsia" w:ascii="Times New Roman" w:hAnsi="Times New Roman" w:cs="宋体" w:eastAsiaTheme="minorEastAsia"/>
                <w:sz w:val="24"/>
                <w:szCs w:val="24"/>
              </w:rPr>
              <w:t>厂界颗粒物、非甲烷总烃、二氧化硫</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lang w:val="en-US" w:eastAsia="zh-CN"/>
              </w:rPr>
              <w:t>氮氧化物</w:t>
            </w:r>
            <w:r>
              <w:rPr>
                <w:rFonts w:hint="eastAsia" w:ascii="Times New Roman" w:hAnsi="Times New Roman" w:cs="宋体" w:eastAsiaTheme="minorEastAsia"/>
                <w:sz w:val="24"/>
                <w:szCs w:val="24"/>
              </w:rPr>
              <w:t>排放执行《大气污染物综合排放标准》</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rPr>
              <w:t>GB16297-1996</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rPr>
              <w:t>中表2中的相关标准限值要求。</w:t>
            </w:r>
          </w:p>
          <w:p w14:paraId="60A0344C">
            <w:pPr>
              <w:widowControl w:val="0"/>
              <w:spacing w:after="0" w:line="360" w:lineRule="auto"/>
              <w:ind w:firstLine="480" w:firstLineChars="200"/>
              <w:jc w:val="both"/>
              <w:rPr>
                <w:rFonts w:hint="eastAsia" w:ascii="Times New Roman" w:hAnsi="Times New Roman" w:eastAsia="宋体" w:cs="宋体"/>
                <w:color w:val="000000"/>
                <w:sz w:val="24"/>
                <w:szCs w:val="28"/>
                <w:highlight w:val="none"/>
              </w:rPr>
            </w:pPr>
            <w:r>
              <w:rPr>
                <w:rFonts w:hint="eastAsia" w:ascii="Times New Roman" w:hAnsi="Times New Roman" w:eastAsia="宋体" w:cs="宋体"/>
                <w:color w:val="000000"/>
                <w:sz w:val="24"/>
                <w:szCs w:val="28"/>
                <w:highlight w:val="none"/>
              </w:rPr>
              <w:t>具体标准限值如下。</w:t>
            </w:r>
          </w:p>
          <w:p w14:paraId="3B8E1FA2">
            <w:pPr>
              <w:widowControl w:val="0"/>
              <w:spacing w:after="0" w:line="240" w:lineRule="auto"/>
              <w:jc w:val="center"/>
              <w:rPr>
                <w:rFonts w:hint="eastAsia" w:ascii="Times New Roman" w:hAnsi="Times New Roman" w:eastAsia="宋体" w:cs="宋体"/>
                <w:b/>
                <w:color w:val="000000"/>
                <w:sz w:val="24"/>
                <w:szCs w:val="24"/>
                <w:highlight w:val="none"/>
              </w:rPr>
            </w:pPr>
            <w:r>
              <w:rPr>
                <w:rFonts w:hint="eastAsia" w:ascii="Times New Roman" w:hAnsi="Times New Roman" w:cs="宋体" w:eastAsiaTheme="minorEastAsia"/>
                <w:b/>
                <w:bCs/>
                <w:sz w:val="24"/>
                <w:szCs w:val="24"/>
              </w:rPr>
              <w:t>表</w:t>
            </w:r>
            <w:r>
              <w:rPr>
                <w:rFonts w:hint="eastAsia" w:ascii="Times New Roman" w:hAnsi="Times New Roman" w:cs="宋体" w:eastAsiaTheme="minorEastAsia"/>
                <w:b/>
                <w:bCs/>
                <w:sz w:val="24"/>
                <w:szCs w:val="24"/>
                <w:lang w:val="en-US" w:eastAsia="zh-CN"/>
              </w:rPr>
              <w:t>1-</w:t>
            </w:r>
            <w:r>
              <w:rPr>
                <w:rFonts w:hint="eastAsia" w:ascii="Times New Roman" w:hAnsi="Times New Roman" w:cs="宋体" w:eastAsiaTheme="minorEastAsia"/>
                <w:b/>
                <w:bCs/>
                <w:sz w:val="24"/>
                <w:szCs w:val="24"/>
              </w:rPr>
              <w:t>1</w:t>
            </w:r>
            <w:r>
              <w:rPr>
                <w:rFonts w:hint="eastAsia" w:ascii="Times New Roman" w:hAnsi="Times New Roman" w:eastAsia="宋体" w:cs="宋体"/>
                <w:b/>
                <w:color w:val="000000"/>
                <w:sz w:val="24"/>
                <w:szCs w:val="24"/>
                <w:highlight w:val="none"/>
              </w:rPr>
              <w:t>废气有组织排放标准</w:t>
            </w:r>
          </w:p>
          <w:tbl>
            <w:tblPr>
              <w:tblStyle w:val="22"/>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1315"/>
              <w:gridCol w:w="1154"/>
              <w:gridCol w:w="1073"/>
              <w:gridCol w:w="2593"/>
            </w:tblGrid>
            <w:tr w14:paraId="126DA3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8" w:type="dxa"/>
                  <w:noWrap w:val="0"/>
                  <w:vAlign w:val="center"/>
                </w:tcPr>
                <w:p w14:paraId="5F1A510F">
                  <w:pPr>
                    <w:widowControl w:val="0"/>
                    <w:spacing w:after="0" w:line="240" w:lineRule="auto"/>
                    <w:jc w:val="center"/>
                    <w:rPr>
                      <w:rFonts w:hint="default" w:ascii="Times New Roman" w:hAnsi="Times New Roman" w:eastAsia="宋体" w:cs="宋体"/>
                      <w:b/>
                      <w:bCs/>
                      <w:color w:val="auto"/>
                      <w:sz w:val="21"/>
                      <w:szCs w:val="21"/>
                      <w:highlight w:val="none"/>
                      <w:lang w:val="en-US" w:eastAsia="zh-CN"/>
                    </w:rPr>
                  </w:pPr>
                  <w:r>
                    <w:rPr>
                      <w:rFonts w:hint="eastAsia" w:ascii="Times New Roman" w:hAnsi="Times New Roman" w:eastAsia="宋体" w:cs="宋体"/>
                      <w:b/>
                      <w:bCs/>
                      <w:color w:val="auto"/>
                      <w:sz w:val="21"/>
                      <w:szCs w:val="21"/>
                      <w:highlight w:val="none"/>
                      <w:lang w:val="en-US" w:eastAsia="zh-CN"/>
                    </w:rPr>
                    <w:t>产污环节</w:t>
                  </w:r>
                </w:p>
              </w:tc>
              <w:tc>
                <w:tcPr>
                  <w:tcW w:w="1315" w:type="dxa"/>
                  <w:noWrap w:val="0"/>
                  <w:vAlign w:val="center"/>
                </w:tcPr>
                <w:p w14:paraId="6B0837FA">
                  <w:pPr>
                    <w:widowControl w:val="0"/>
                    <w:spacing w:after="0" w:line="240" w:lineRule="auto"/>
                    <w:jc w:val="center"/>
                    <w:rPr>
                      <w:rFonts w:hint="eastAsia" w:ascii="Times New Roman" w:hAnsi="Times New Roman" w:eastAsia="宋体" w:cs="宋体"/>
                      <w:b/>
                      <w:bCs/>
                      <w:color w:val="auto"/>
                      <w:sz w:val="21"/>
                      <w:szCs w:val="21"/>
                      <w:highlight w:val="none"/>
                      <w:lang w:val="en-US" w:eastAsia="zh-CN"/>
                    </w:rPr>
                  </w:pPr>
                  <w:r>
                    <w:rPr>
                      <w:rFonts w:hint="eastAsia" w:ascii="Times New Roman" w:hAnsi="Times New Roman" w:eastAsia="宋体" w:cs="宋体"/>
                      <w:b/>
                      <w:bCs/>
                      <w:color w:val="auto"/>
                      <w:sz w:val="21"/>
                      <w:szCs w:val="21"/>
                      <w:highlight w:val="none"/>
                      <w:lang w:val="en-US" w:eastAsia="zh-CN"/>
                    </w:rPr>
                    <w:t>污染物名称</w:t>
                  </w:r>
                </w:p>
              </w:tc>
              <w:tc>
                <w:tcPr>
                  <w:tcW w:w="1154" w:type="dxa"/>
                  <w:noWrap w:val="0"/>
                  <w:vAlign w:val="center"/>
                </w:tcPr>
                <w:p w14:paraId="4F07B5DF">
                  <w:pPr>
                    <w:widowControl w:val="0"/>
                    <w:spacing w:after="0" w:line="240" w:lineRule="auto"/>
                    <w:jc w:val="center"/>
                    <w:rPr>
                      <w:rFonts w:hint="eastAsia" w:ascii="Times New Roman" w:hAnsi="Times New Roman" w:eastAsia="宋体" w:cs="宋体"/>
                      <w:b/>
                      <w:bCs/>
                      <w:color w:val="auto"/>
                      <w:sz w:val="21"/>
                      <w:szCs w:val="21"/>
                      <w:highlight w:val="none"/>
                      <w:lang w:val="en-US" w:eastAsia="zh-CN"/>
                    </w:rPr>
                  </w:pPr>
                  <w:r>
                    <w:rPr>
                      <w:rFonts w:hint="eastAsia" w:ascii="Times New Roman" w:hAnsi="Times New Roman" w:eastAsia="宋体" w:cs="宋体"/>
                      <w:b/>
                      <w:bCs/>
                      <w:color w:val="auto"/>
                      <w:sz w:val="21"/>
                      <w:szCs w:val="21"/>
                      <w:highlight w:val="none"/>
                      <w:lang w:val="en-US" w:eastAsia="zh-CN"/>
                    </w:rPr>
                    <w:t>排放浓度限值mg/m</w:t>
                  </w:r>
                  <w:r>
                    <w:rPr>
                      <w:rFonts w:hint="eastAsia" w:ascii="Times New Roman" w:hAnsi="Times New Roman" w:eastAsia="宋体" w:cs="宋体"/>
                      <w:b/>
                      <w:bCs/>
                      <w:color w:val="auto"/>
                      <w:sz w:val="21"/>
                      <w:szCs w:val="21"/>
                      <w:highlight w:val="none"/>
                      <w:vertAlign w:val="superscript"/>
                      <w:lang w:val="en-US" w:eastAsia="zh-CN"/>
                    </w:rPr>
                    <w:t>3</w:t>
                  </w:r>
                </w:p>
              </w:tc>
              <w:tc>
                <w:tcPr>
                  <w:tcW w:w="1073" w:type="dxa"/>
                  <w:noWrap w:val="0"/>
                  <w:vAlign w:val="center"/>
                </w:tcPr>
                <w:p w14:paraId="4279A8BA">
                  <w:pPr>
                    <w:widowControl w:val="0"/>
                    <w:spacing w:after="0" w:line="240" w:lineRule="auto"/>
                    <w:jc w:val="center"/>
                    <w:rPr>
                      <w:rFonts w:hint="eastAsia" w:ascii="Times New Roman" w:hAnsi="Times New Roman" w:eastAsia="宋体" w:cs="宋体"/>
                      <w:b/>
                      <w:bCs/>
                      <w:color w:val="auto"/>
                      <w:sz w:val="21"/>
                      <w:szCs w:val="21"/>
                      <w:highlight w:val="none"/>
                      <w:lang w:val="en-US" w:eastAsia="zh-CN"/>
                    </w:rPr>
                  </w:pPr>
                  <w:r>
                    <w:rPr>
                      <w:rFonts w:hint="eastAsia" w:ascii="Times New Roman" w:hAnsi="Times New Roman" w:eastAsia="宋体" w:cs="宋体"/>
                      <w:b/>
                      <w:bCs/>
                      <w:color w:val="auto"/>
                      <w:sz w:val="21"/>
                      <w:szCs w:val="21"/>
                      <w:highlight w:val="none"/>
                      <w:lang w:val="en-US" w:eastAsia="zh-CN"/>
                    </w:rPr>
                    <w:t>最高允许排放速率kg/h</w:t>
                  </w:r>
                </w:p>
              </w:tc>
              <w:tc>
                <w:tcPr>
                  <w:tcW w:w="2593" w:type="dxa"/>
                  <w:noWrap w:val="0"/>
                  <w:vAlign w:val="center"/>
                </w:tcPr>
                <w:p w14:paraId="225FD88B">
                  <w:pPr>
                    <w:widowControl w:val="0"/>
                    <w:spacing w:after="0" w:line="240" w:lineRule="auto"/>
                    <w:jc w:val="center"/>
                    <w:rPr>
                      <w:rFonts w:hint="eastAsia" w:ascii="Times New Roman" w:hAnsi="Times New Roman" w:eastAsia="宋体" w:cs="宋体"/>
                      <w:b/>
                      <w:bCs/>
                      <w:color w:val="auto"/>
                      <w:sz w:val="21"/>
                      <w:szCs w:val="21"/>
                      <w:highlight w:val="none"/>
                      <w:lang w:val="en-US" w:eastAsia="zh-CN"/>
                    </w:rPr>
                  </w:pPr>
                  <w:r>
                    <w:rPr>
                      <w:rFonts w:hint="eastAsia" w:ascii="Times New Roman" w:hAnsi="Times New Roman" w:eastAsia="宋体" w:cs="宋体"/>
                      <w:b/>
                      <w:bCs/>
                      <w:color w:val="auto"/>
                      <w:sz w:val="21"/>
                      <w:szCs w:val="21"/>
                      <w:highlight w:val="none"/>
                      <w:lang w:val="en-US" w:eastAsia="zh-CN"/>
                    </w:rPr>
                    <w:t>标准来源</w:t>
                  </w:r>
                </w:p>
              </w:tc>
            </w:tr>
            <w:tr w14:paraId="02911E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vMerge w:val="restart"/>
                  <w:noWrap w:val="0"/>
                  <w:vAlign w:val="center"/>
                </w:tcPr>
                <w:p w14:paraId="6DF4B955">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保温</w:t>
                  </w:r>
                </w:p>
              </w:tc>
              <w:tc>
                <w:tcPr>
                  <w:tcW w:w="1315" w:type="dxa"/>
                  <w:noWrap w:val="0"/>
                  <w:vAlign w:val="center"/>
                </w:tcPr>
                <w:p w14:paraId="2F791175">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颗粒物</w:t>
                  </w:r>
                </w:p>
              </w:tc>
              <w:tc>
                <w:tcPr>
                  <w:tcW w:w="1154" w:type="dxa"/>
                  <w:noWrap w:val="0"/>
                  <w:vAlign w:val="center"/>
                </w:tcPr>
                <w:p w14:paraId="6B3D102C">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30</w:t>
                  </w:r>
                </w:p>
              </w:tc>
              <w:tc>
                <w:tcPr>
                  <w:tcW w:w="1073" w:type="dxa"/>
                  <w:noWrap w:val="0"/>
                  <w:vAlign w:val="center"/>
                </w:tcPr>
                <w:p w14:paraId="6749CCE7">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restart"/>
                  <w:noWrap w:val="0"/>
                  <w:vAlign w:val="center"/>
                </w:tcPr>
                <w:p w14:paraId="26C5C9BF">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《铸造工业大气污染物排放标准》（GB39726-2020）（其中氮氧化物从严执行《工业炉窑大气污染综合治理方案》（环大气〔2019〕56号）中的300mg/m³）</w:t>
                  </w:r>
                </w:p>
              </w:tc>
            </w:tr>
            <w:tr w14:paraId="42BB19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28" w:type="dxa"/>
                  <w:vMerge w:val="continue"/>
                  <w:noWrap w:val="0"/>
                  <w:vAlign w:val="center"/>
                </w:tcPr>
                <w:p w14:paraId="4F2DF3C3">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1315" w:type="dxa"/>
                  <w:noWrap w:val="0"/>
                  <w:vAlign w:val="center"/>
                </w:tcPr>
                <w:p w14:paraId="3F2C42B0">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SO</w:t>
                  </w:r>
                  <w:r>
                    <w:rPr>
                      <w:rFonts w:hint="eastAsia" w:ascii="Times New Roman" w:hAnsi="Times New Roman" w:eastAsia="宋体" w:cs="宋体"/>
                      <w:color w:val="auto"/>
                      <w:sz w:val="21"/>
                      <w:szCs w:val="21"/>
                      <w:highlight w:val="none"/>
                      <w:vertAlign w:val="subscript"/>
                      <w:lang w:val="en-US" w:eastAsia="zh-CN"/>
                    </w:rPr>
                    <w:t>2</w:t>
                  </w:r>
                </w:p>
              </w:tc>
              <w:tc>
                <w:tcPr>
                  <w:tcW w:w="1154" w:type="dxa"/>
                  <w:noWrap w:val="0"/>
                  <w:vAlign w:val="center"/>
                </w:tcPr>
                <w:p w14:paraId="42CAF0D8">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100</w:t>
                  </w:r>
                </w:p>
              </w:tc>
              <w:tc>
                <w:tcPr>
                  <w:tcW w:w="1073" w:type="dxa"/>
                  <w:noWrap w:val="0"/>
                  <w:vAlign w:val="center"/>
                </w:tcPr>
                <w:p w14:paraId="4FA52AE5">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continue"/>
                  <w:noWrap w:val="0"/>
                  <w:vAlign w:val="center"/>
                </w:tcPr>
                <w:p w14:paraId="352313C8">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r>
            <w:tr w14:paraId="0EBDD4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28" w:type="dxa"/>
                  <w:vMerge w:val="continue"/>
                  <w:noWrap w:val="0"/>
                  <w:vAlign w:val="center"/>
                </w:tcPr>
                <w:p w14:paraId="476BD37F">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1315" w:type="dxa"/>
                  <w:noWrap w:val="0"/>
                  <w:vAlign w:val="center"/>
                </w:tcPr>
                <w:p w14:paraId="40EA0D60">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NOx</w:t>
                  </w:r>
                </w:p>
              </w:tc>
              <w:tc>
                <w:tcPr>
                  <w:tcW w:w="1154" w:type="dxa"/>
                  <w:noWrap w:val="0"/>
                  <w:vAlign w:val="center"/>
                </w:tcPr>
                <w:p w14:paraId="793DD002">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300</w:t>
                  </w:r>
                </w:p>
              </w:tc>
              <w:tc>
                <w:tcPr>
                  <w:tcW w:w="1073" w:type="dxa"/>
                  <w:noWrap w:val="0"/>
                  <w:vAlign w:val="center"/>
                </w:tcPr>
                <w:p w14:paraId="662987D0">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continue"/>
                  <w:noWrap w:val="0"/>
                  <w:vAlign w:val="center"/>
                </w:tcPr>
                <w:p w14:paraId="3DC39237">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r>
            <w:tr w14:paraId="67B38C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8" w:type="dxa"/>
                  <w:noWrap w:val="0"/>
                  <w:vAlign w:val="center"/>
                </w:tcPr>
                <w:p w14:paraId="35741806">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喷塑</w:t>
                  </w:r>
                </w:p>
              </w:tc>
              <w:tc>
                <w:tcPr>
                  <w:tcW w:w="1315" w:type="dxa"/>
                  <w:noWrap w:val="0"/>
                  <w:vAlign w:val="center"/>
                </w:tcPr>
                <w:p w14:paraId="18C98A60">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颗粒物</w:t>
                  </w:r>
                </w:p>
              </w:tc>
              <w:tc>
                <w:tcPr>
                  <w:tcW w:w="1154" w:type="dxa"/>
                  <w:noWrap w:val="0"/>
                  <w:vAlign w:val="center"/>
                </w:tcPr>
                <w:p w14:paraId="2ED2552B">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30</w:t>
                  </w:r>
                </w:p>
              </w:tc>
              <w:tc>
                <w:tcPr>
                  <w:tcW w:w="1073" w:type="dxa"/>
                  <w:noWrap w:val="0"/>
                  <w:vAlign w:val="center"/>
                </w:tcPr>
                <w:p w14:paraId="107DFE08">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noWrap w:val="0"/>
                  <w:vAlign w:val="center"/>
                </w:tcPr>
                <w:p w14:paraId="4C55E7E0">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《铸造工业大气污染物排放标准》（GB39726-2020）</w:t>
                  </w:r>
                </w:p>
              </w:tc>
            </w:tr>
            <w:tr w14:paraId="46D477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28" w:type="dxa"/>
                  <w:vMerge w:val="restart"/>
                  <w:noWrap w:val="0"/>
                  <w:vAlign w:val="center"/>
                </w:tcPr>
                <w:p w14:paraId="121D95D5">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固化烘干、丝印及天然气燃烧</w:t>
                  </w:r>
                </w:p>
              </w:tc>
              <w:tc>
                <w:tcPr>
                  <w:tcW w:w="1315" w:type="dxa"/>
                  <w:noWrap w:val="0"/>
                  <w:vAlign w:val="center"/>
                </w:tcPr>
                <w:p w14:paraId="393C03D3">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非甲烷总烃</w:t>
                  </w:r>
                </w:p>
              </w:tc>
              <w:tc>
                <w:tcPr>
                  <w:tcW w:w="1154" w:type="dxa"/>
                  <w:noWrap w:val="0"/>
                  <w:vAlign w:val="center"/>
                </w:tcPr>
                <w:p w14:paraId="60CB3663">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50</w:t>
                  </w:r>
                </w:p>
              </w:tc>
              <w:tc>
                <w:tcPr>
                  <w:tcW w:w="1073" w:type="dxa"/>
                  <w:noWrap w:val="0"/>
                  <w:vAlign w:val="center"/>
                </w:tcPr>
                <w:p w14:paraId="2E46BDDC">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1.5</w:t>
                  </w:r>
                </w:p>
              </w:tc>
              <w:tc>
                <w:tcPr>
                  <w:tcW w:w="2593" w:type="dxa"/>
                  <w:noWrap w:val="0"/>
                  <w:vAlign w:val="center"/>
                </w:tcPr>
                <w:p w14:paraId="4AE610D3">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安徽省地方标准《固定源挥发性有机物综合排放标准第4部分：印刷工业》（DB34/4812.4-2024）</w:t>
                  </w:r>
                </w:p>
              </w:tc>
            </w:tr>
            <w:tr w14:paraId="5863E2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28" w:type="dxa"/>
                  <w:vMerge w:val="continue"/>
                  <w:noWrap w:val="0"/>
                  <w:vAlign w:val="center"/>
                </w:tcPr>
                <w:p w14:paraId="19C34890">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1315" w:type="dxa"/>
                  <w:noWrap w:val="0"/>
                  <w:vAlign w:val="center"/>
                </w:tcPr>
                <w:p w14:paraId="02BC3477">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颗粒物</w:t>
                  </w:r>
                </w:p>
              </w:tc>
              <w:tc>
                <w:tcPr>
                  <w:tcW w:w="1154" w:type="dxa"/>
                  <w:noWrap w:val="0"/>
                  <w:vAlign w:val="center"/>
                </w:tcPr>
                <w:p w14:paraId="01C9E53A">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30</w:t>
                  </w:r>
                </w:p>
              </w:tc>
              <w:tc>
                <w:tcPr>
                  <w:tcW w:w="1073" w:type="dxa"/>
                  <w:noWrap w:val="0"/>
                  <w:vAlign w:val="center"/>
                </w:tcPr>
                <w:p w14:paraId="1B5936C0">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restart"/>
                  <w:noWrap w:val="0"/>
                  <w:vAlign w:val="center"/>
                </w:tcPr>
                <w:p w14:paraId="33E94B44">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《工业炉窑大气污染物排放标准》（GB 9078-1996）及《安徽省2020年大气污染防治重点工作任务》（皖大气办[2020]2号）</w:t>
                  </w:r>
                </w:p>
              </w:tc>
            </w:tr>
            <w:tr w14:paraId="0ECE51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59" w:hRule="atLeast"/>
                <w:jc w:val="center"/>
              </w:trPr>
              <w:tc>
                <w:tcPr>
                  <w:tcW w:w="1028" w:type="dxa"/>
                  <w:vMerge w:val="continue"/>
                  <w:noWrap w:val="0"/>
                  <w:vAlign w:val="center"/>
                </w:tcPr>
                <w:p w14:paraId="79025E3A">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1315" w:type="dxa"/>
                  <w:noWrap w:val="0"/>
                  <w:vAlign w:val="center"/>
                </w:tcPr>
                <w:p w14:paraId="7A95B383">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SO</w:t>
                  </w:r>
                  <w:r>
                    <w:rPr>
                      <w:rFonts w:hint="eastAsia" w:ascii="Times New Roman" w:hAnsi="Times New Roman" w:eastAsia="宋体" w:cs="宋体"/>
                      <w:color w:val="auto"/>
                      <w:sz w:val="21"/>
                      <w:szCs w:val="21"/>
                      <w:highlight w:val="none"/>
                      <w:vertAlign w:val="subscript"/>
                      <w:lang w:val="en-US" w:eastAsia="zh-CN"/>
                    </w:rPr>
                    <w:t>2</w:t>
                  </w:r>
                </w:p>
              </w:tc>
              <w:tc>
                <w:tcPr>
                  <w:tcW w:w="1154" w:type="dxa"/>
                  <w:noWrap w:val="0"/>
                  <w:vAlign w:val="center"/>
                </w:tcPr>
                <w:p w14:paraId="5497C4EE">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100</w:t>
                  </w:r>
                </w:p>
              </w:tc>
              <w:tc>
                <w:tcPr>
                  <w:tcW w:w="1073" w:type="dxa"/>
                  <w:noWrap w:val="0"/>
                  <w:vAlign w:val="center"/>
                </w:tcPr>
                <w:p w14:paraId="5FD0AC56">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continue"/>
                  <w:noWrap w:val="0"/>
                  <w:vAlign w:val="center"/>
                </w:tcPr>
                <w:p w14:paraId="13CA3F81">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r>
            <w:tr w14:paraId="4A6474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028" w:type="dxa"/>
                  <w:vMerge w:val="continue"/>
                  <w:noWrap w:val="0"/>
                  <w:vAlign w:val="center"/>
                </w:tcPr>
                <w:p w14:paraId="0C5823B5">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1315" w:type="dxa"/>
                  <w:noWrap w:val="0"/>
                  <w:vAlign w:val="center"/>
                </w:tcPr>
                <w:p w14:paraId="0482C8F6">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NOx</w:t>
                  </w:r>
                </w:p>
              </w:tc>
              <w:tc>
                <w:tcPr>
                  <w:tcW w:w="1154" w:type="dxa"/>
                  <w:noWrap w:val="0"/>
                  <w:vAlign w:val="center"/>
                </w:tcPr>
                <w:p w14:paraId="1CA8930D">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300</w:t>
                  </w:r>
                </w:p>
              </w:tc>
              <w:tc>
                <w:tcPr>
                  <w:tcW w:w="1073" w:type="dxa"/>
                  <w:noWrap w:val="0"/>
                  <w:vAlign w:val="center"/>
                </w:tcPr>
                <w:p w14:paraId="07F3941A">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continue"/>
                  <w:noWrap w:val="0"/>
                  <w:vAlign w:val="center"/>
                </w:tcPr>
                <w:p w14:paraId="6565394C">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r>
            <w:tr w14:paraId="356CE9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28" w:type="dxa"/>
                  <w:vMerge w:val="restart"/>
                  <w:noWrap w:val="0"/>
                  <w:vAlign w:val="center"/>
                </w:tcPr>
                <w:p w14:paraId="17A8503A">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前处理脱水烘干</w:t>
                  </w:r>
                </w:p>
              </w:tc>
              <w:tc>
                <w:tcPr>
                  <w:tcW w:w="1315" w:type="dxa"/>
                  <w:noWrap w:val="0"/>
                  <w:vAlign w:val="center"/>
                </w:tcPr>
                <w:p w14:paraId="5FD3A6E9">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颗粒物</w:t>
                  </w:r>
                </w:p>
              </w:tc>
              <w:tc>
                <w:tcPr>
                  <w:tcW w:w="1154" w:type="dxa"/>
                  <w:noWrap w:val="0"/>
                  <w:vAlign w:val="center"/>
                </w:tcPr>
                <w:p w14:paraId="65BDBE8E">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30</w:t>
                  </w:r>
                </w:p>
              </w:tc>
              <w:tc>
                <w:tcPr>
                  <w:tcW w:w="1073" w:type="dxa"/>
                  <w:noWrap w:val="0"/>
                  <w:vAlign w:val="center"/>
                </w:tcPr>
                <w:p w14:paraId="2FE21EB6">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restart"/>
                  <w:noWrap w:val="0"/>
                  <w:vAlign w:val="center"/>
                </w:tcPr>
                <w:p w14:paraId="7810A8E3">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《工业炉窑大气污染物排放标准》（GB 9078-1996）及《安徽省2020年大气污染防治重点工作任务》（皖大气办[2020]2号）</w:t>
                  </w:r>
                </w:p>
              </w:tc>
            </w:tr>
            <w:tr w14:paraId="05E9F1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028" w:type="dxa"/>
                  <w:vMerge w:val="continue"/>
                  <w:noWrap w:val="0"/>
                  <w:vAlign w:val="center"/>
                </w:tcPr>
                <w:p w14:paraId="62825A65">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1315" w:type="dxa"/>
                  <w:noWrap w:val="0"/>
                  <w:vAlign w:val="center"/>
                </w:tcPr>
                <w:p w14:paraId="4E874A23">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SO</w:t>
                  </w:r>
                  <w:r>
                    <w:rPr>
                      <w:rFonts w:hint="eastAsia" w:ascii="Times New Roman" w:hAnsi="Times New Roman" w:eastAsia="宋体" w:cs="宋体"/>
                      <w:color w:val="auto"/>
                      <w:sz w:val="21"/>
                      <w:szCs w:val="21"/>
                      <w:highlight w:val="none"/>
                      <w:vertAlign w:val="subscript"/>
                      <w:lang w:val="en-US" w:eastAsia="zh-CN"/>
                    </w:rPr>
                    <w:t>2</w:t>
                  </w:r>
                </w:p>
              </w:tc>
              <w:tc>
                <w:tcPr>
                  <w:tcW w:w="1154" w:type="dxa"/>
                  <w:noWrap w:val="0"/>
                  <w:vAlign w:val="center"/>
                </w:tcPr>
                <w:p w14:paraId="241A1AE3">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100</w:t>
                  </w:r>
                </w:p>
              </w:tc>
              <w:tc>
                <w:tcPr>
                  <w:tcW w:w="1073" w:type="dxa"/>
                  <w:noWrap w:val="0"/>
                  <w:vAlign w:val="center"/>
                </w:tcPr>
                <w:p w14:paraId="34E288E1">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continue"/>
                  <w:noWrap w:val="0"/>
                  <w:vAlign w:val="center"/>
                </w:tcPr>
                <w:p w14:paraId="0451B5BF">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r>
            <w:tr w14:paraId="200920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8" w:type="dxa"/>
                  <w:vMerge w:val="continue"/>
                  <w:noWrap w:val="0"/>
                  <w:vAlign w:val="center"/>
                </w:tcPr>
                <w:p w14:paraId="53405779">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1315" w:type="dxa"/>
                  <w:noWrap w:val="0"/>
                  <w:vAlign w:val="center"/>
                </w:tcPr>
                <w:p w14:paraId="4E6D915B">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NOx</w:t>
                  </w:r>
                </w:p>
              </w:tc>
              <w:tc>
                <w:tcPr>
                  <w:tcW w:w="1154" w:type="dxa"/>
                  <w:noWrap w:val="0"/>
                  <w:vAlign w:val="center"/>
                </w:tcPr>
                <w:p w14:paraId="6BD3FA75">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300</w:t>
                  </w:r>
                </w:p>
              </w:tc>
              <w:tc>
                <w:tcPr>
                  <w:tcW w:w="1073" w:type="dxa"/>
                  <w:noWrap w:val="0"/>
                  <w:vAlign w:val="center"/>
                </w:tcPr>
                <w:p w14:paraId="2C490289">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continue"/>
                  <w:noWrap w:val="0"/>
                  <w:vAlign w:val="center"/>
                </w:tcPr>
                <w:p w14:paraId="7909C6B8">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r>
            <w:tr w14:paraId="5E309A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8" w:type="dxa"/>
                  <w:vMerge w:val="restart"/>
                  <w:noWrap w:val="0"/>
                  <w:vAlign w:val="center"/>
                </w:tcPr>
                <w:p w14:paraId="3DC86CF7">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前处理蒸汽发生器</w:t>
                  </w:r>
                </w:p>
              </w:tc>
              <w:tc>
                <w:tcPr>
                  <w:tcW w:w="1315" w:type="dxa"/>
                  <w:noWrap w:val="0"/>
                  <w:vAlign w:val="center"/>
                </w:tcPr>
                <w:p w14:paraId="602C2BC0">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颗粒物</w:t>
                  </w:r>
                </w:p>
              </w:tc>
              <w:tc>
                <w:tcPr>
                  <w:tcW w:w="1154" w:type="dxa"/>
                  <w:noWrap w:val="0"/>
                  <w:vAlign w:val="center"/>
                </w:tcPr>
                <w:p w14:paraId="7040AA52">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30</w:t>
                  </w:r>
                </w:p>
              </w:tc>
              <w:tc>
                <w:tcPr>
                  <w:tcW w:w="1073" w:type="dxa"/>
                  <w:noWrap w:val="0"/>
                  <w:vAlign w:val="center"/>
                </w:tcPr>
                <w:p w14:paraId="76DC86B0">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restart"/>
                  <w:noWrap w:val="0"/>
                  <w:vAlign w:val="center"/>
                </w:tcPr>
                <w:p w14:paraId="4CB9CD67">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《锅炉大气污染物排放标准》（</w:t>
                  </w:r>
                  <w:r>
                    <w:rPr>
                      <w:rFonts w:hint="default" w:ascii="Times New Roman" w:hAnsi="Times New Roman" w:eastAsia="宋体" w:cs="宋体"/>
                      <w:color w:val="auto"/>
                      <w:sz w:val="21"/>
                      <w:szCs w:val="21"/>
                      <w:highlight w:val="none"/>
                      <w:lang w:val="en-US" w:eastAsia="zh-CN"/>
                    </w:rPr>
                    <w:t>GB13271-2014</w:t>
                  </w:r>
                  <w:r>
                    <w:rPr>
                      <w:rFonts w:hint="eastAsia" w:ascii="Times New Roman" w:hAnsi="Times New Roman" w:eastAsia="宋体" w:cs="宋体"/>
                      <w:color w:val="auto"/>
                      <w:sz w:val="21"/>
                      <w:szCs w:val="21"/>
                      <w:highlight w:val="none"/>
                      <w:lang w:val="en-US" w:eastAsia="zh-CN"/>
                    </w:rPr>
                    <w:t>），其中氮氧化物需满足《安徽省</w:t>
                  </w:r>
                  <w:r>
                    <w:rPr>
                      <w:rFonts w:hint="default" w:ascii="Times New Roman" w:hAnsi="Times New Roman" w:eastAsia="宋体" w:cs="宋体"/>
                      <w:color w:val="auto"/>
                      <w:sz w:val="21"/>
                      <w:szCs w:val="21"/>
                      <w:highlight w:val="none"/>
                      <w:lang w:val="en-US" w:eastAsia="zh-CN"/>
                    </w:rPr>
                    <w:t>2020</w:t>
                  </w:r>
                  <w:r>
                    <w:rPr>
                      <w:rFonts w:hint="eastAsia" w:ascii="Times New Roman" w:hAnsi="Times New Roman" w:eastAsia="宋体" w:cs="宋体"/>
                      <w:color w:val="auto"/>
                      <w:sz w:val="21"/>
                      <w:szCs w:val="21"/>
                      <w:highlight w:val="none"/>
                      <w:lang w:val="en-US" w:eastAsia="zh-CN"/>
                    </w:rPr>
                    <w:t>年大气污染防治重点工作任务》中浓度不高于</w:t>
                  </w:r>
                  <w:r>
                    <w:rPr>
                      <w:rFonts w:hint="default" w:ascii="Times New Roman" w:hAnsi="Times New Roman" w:eastAsia="宋体" w:cs="宋体"/>
                      <w:color w:val="auto"/>
                      <w:sz w:val="21"/>
                      <w:szCs w:val="21"/>
                      <w:highlight w:val="none"/>
                      <w:lang w:val="en-US" w:eastAsia="zh-CN"/>
                    </w:rPr>
                    <w:t>50mg/m</w:t>
                  </w:r>
                  <w:r>
                    <w:rPr>
                      <w:rFonts w:hint="default" w:ascii="Times New Roman" w:hAnsi="Times New Roman" w:eastAsia="宋体" w:cs="宋体"/>
                      <w:color w:val="auto"/>
                      <w:sz w:val="21"/>
                      <w:szCs w:val="21"/>
                      <w:highlight w:val="none"/>
                      <w:vertAlign w:val="superscript"/>
                      <w:lang w:val="en-US" w:eastAsia="zh-CN"/>
                    </w:rPr>
                    <w:t>3</w:t>
                  </w:r>
                  <w:r>
                    <w:rPr>
                      <w:rFonts w:hint="eastAsia" w:ascii="Times New Roman" w:hAnsi="Times New Roman" w:eastAsia="宋体" w:cs="宋体"/>
                      <w:color w:val="auto"/>
                      <w:sz w:val="21"/>
                      <w:szCs w:val="21"/>
                      <w:highlight w:val="none"/>
                      <w:lang w:val="en-US" w:eastAsia="zh-CN"/>
                    </w:rPr>
                    <w:t>的限值要求</w:t>
                  </w:r>
                </w:p>
              </w:tc>
            </w:tr>
            <w:tr w14:paraId="40EF93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028" w:type="dxa"/>
                  <w:vMerge w:val="continue"/>
                  <w:noWrap w:val="0"/>
                  <w:vAlign w:val="center"/>
                </w:tcPr>
                <w:p w14:paraId="78227DDB">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1315" w:type="dxa"/>
                  <w:noWrap w:val="0"/>
                  <w:vAlign w:val="center"/>
                </w:tcPr>
                <w:p w14:paraId="4A90C128">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SO</w:t>
                  </w:r>
                  <w:r>
                    <w:rPr>
                      <w:rFonts w:hint="eastAsia" w:ascii="Times New Roman" w:hAnsi="Times New Roman" w:eastAsia="宋体" w:cs="宋体"/>
                      <w:color w:val="auto"/>
                      <w:sz w:val="21"/>
                      <w:szCs w:val="21"/>
                      <w:highlight w:val="none"/>
                      <w:vertAlign w:val="subscript"/>
                      <w:lang w:val="en-US" w:eastAsia="zh-CN"/>
                    </w:rPr>
                    <w:t>2</w:t>
                  </w:r>
                </w:p>
              </w:tc>
              <w:tc>
                <w:tcPr>
                  <w:tcW w:w="1154" w:type="dxa"/>
                  <w:noWrap w:val="0"/>
                  <w:vAlign w:val="center"/>
                </w:tcPr>
                <w:p w14:paraId="7866ABCB">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50</w:t>
                  </w:r>
                </w:p>
              </w:tc>
              <w:tc>
                <w:tcPr>
                  <w:tcW w:w="1073" w:type="dxa"/>
                  <w:noWrap w:val="0"/>
                  <w:vAlign w:val="center"/>
                </w:tcPr>
                <w:p w14:paraId="205BCF8C">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continue"/>
                  <w:noWrap w:val="0"/>
                  <w:vAlign w:val="center"/>
                </w:tcPr>
                <w:p w14:paraId="3B68481E">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r>
            <w:tr w14:paraId="577D3E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028" w:type="dxa"/>
                  <w:vMerge w:val="continue"/>
                  <w:noWrap w:val="0"/>
                  <w:vAlign w:val="center"/>
                </w:tcPr>
                <w:p w14:paraId="567B61F4">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1315" w:type="dxa"/>
                  <w:noWrap w:val="0"/>
                  <w:vAlign w:val="center"/>
                </w:tcPr>
                <w:p w14:paraId="0CA8470C">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NOx</w:t>
                  </w:r>
                </w:p>
              </w:tc>
              <w:tc>
                <w:tcPr>
                  <w:tcW w:w="1154" w:type="dxa"/>
                  <w:noWrap w:val="0"/>
                  <w:vAlign w:val="center"/>
                </w:tcPr>
                <w:p w14:paraId="316E8E43">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50</w:t>
                  </w:r>
                </w:p>
              </w:tc>
              <w:tc>
                <w:tcPr>
                  <w:tcW w:w="1073" w:type="dxa"/>
                  <w:noWrap w:val="0"/>
                  <w:vAlign w:val="center"/>
                </w:tcPr>
                <w:p w14:paraId="3DD4626E">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continue"/>
                  <w:noWrap w:val="0"/>
                  <w:vAlign w:val="center"/>
                </w:tcPr>
                <w:p w14:paraId="242F92BC">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r>
            <w:tr w14:paraId="1FD95D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28" w:type="dxa"/>
                  <w:vMerge w:val="restart"/>
                  <w:noWrap w:val="0"/>
                  <w:vAlign w:val="center"/>
                </w:tcPr>
                <w:p w14:paraId="709E8A96">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挂具清理</w:t>
                  </w:r>
                </w:p>
              </w:tc>
              <w:tc>
                <w:tcPr>
                  <w:tcW w:w="1315" w:type="dxa"/>
                  <w:noWrap w:val="0"/>
                  <w:vAlign w:val="center"/>
                </w:tcPr>
                <w:p w14:paraId="54BF7A95">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非甲烷总烃</w:t>
                  </w:r>
                </w:p>
              </w:tc>
              <w:tc>
                <w:tcPr>
                  <w:tcW w:w="1154" w:type="dxa"/>
                  <w:noWrap w:val="0"/>
                  <w:vAlign w:val="center"/>
                </w:tcPr>
                <w:p w14:paraId="4C03D328">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120</w:t>
                  </w:r>
                </w:p>
              </w:tc>
              <w:tc>
                <w:tcPr>
                  <w:tcW w:w="1073" w:type="dxa"/>
                  <w:noWrap w:val="0"/>
                  <w:vAlign w:val="center"/>
                </w:tcPr>
                <w:p w14:paraId="43761F0D">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10</w:t>
                  </w:r>
                </w:p>
              </w:tc>
              <w:tc>
                <w:tcPr>
                  <w:tcW w:w="2593" w:type="dxa"/>
                  <w:noWrap w:val="0"/>
                  <w:vAlign w:val="center"/>
                </w:tcPr>
                <w:p w14:paraId="7D5C9431">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《大气污染物综合排放标准》（GB 16297-1996）</w:t>
                  </w:r>
                </w:p>
              </w:tc>
            </w:tr>
            <w:tr w14:paraId="0A9B8B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028" w:type="dxa"/>
                  <w:vMerge w:val="continue"/>
                  <w:noWrap w:val="0"/>
                  <w:vAlign w:val="center"/>
                </w:tcPr>
                <w:p w14:paraId="1FFC68E2">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1315" w:type="dxa"/>
                  <w:noWrap w:val="0"/>
                  <w:vAlign w:val="center"/>
                </w:tcPr>
                <w:p w14:paraId="235D3E38">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颗粒物</w:t>
                  </w:r>
                </w:p>
              </w:tc>
              <w:tc>
                <w:tcPr>
                  <w:tcW w:w="1154" w:type="dxa"/>
                  <w:noWrap w:val="0"/>
                  <w:vAlign w:val="center"/>
                </w:tcPr>
                <w:p w14:paraId="53987564">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30</w:t>
                  </w:r>
                </w:p>
              </w:tc>
              <w:tc>
                <w:tcPr>
                  <w:tcW w:w="1073" w:type="dxa"/>
                  <w:noWrap w:val="0"/>
                  <w:vAlign w:val="center"/>
                </w:tcPr>
                <w:p w14:paraId="756FC32C">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restart"/>
                  <w:noWrap w:val="0"/>
                  <w:vAlign w:val="center"/>
                </w:tcPr>
                <w:p w14:paraId="015EC3D9">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《工业炉窑大气污染物排放标准》（GB 9078-1996）及《安徽省2020年大气污染防治重点工作任务》（皖大气办[2020]2号）</w:t>
                  </w:r>
                </w:p>
              </w:tc>
            </w:tr>
            <w:tr w14:paraId="3C95FB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028" w:type="dxa"/>
                  <w:vMerge w:val="continue"/>
                  <w:noWrap w:val="0"/>
                  <w:vAlign w:val="center"/>
                </w:tcPr>
                <w:p w14:paraId="2FB933D2">
                  <w:pPr>
                    <w:widowControl w:val="0"/>
                    <w:spacing w:after="0" w:line="240" w:lineRule="auto"/>
                    <w:jc w:val="center"/>
                    <w:rPr>
                      <w:rFonts w:hint="default" w:ascii="Times New Roman" w:hAnsi="Times New Roman" w:eastAsia="宋体" w:cs="宋体"/>
                      <w:color w:val="auto"/>
                      <w:sz w:val="21"/>
                      <w:szCs w:val="21"/>
                      <w:highlight w:val="none"/>
                      <w:lang w:val="en-US" w:eastAsia="zh-CN"/>
                    </w:rPr>
                  </w:pPr>
                </w:p>
              </w:tc>
              <w:tc>
                <w:tcPr>
                  <w:tcW w:w="1315" w:type="dxa"/>
                  <w:noWrap w:val="0"/>
                  <w:vAlign w:val="center"/>
                </w:tcPr>
                <w:p w14:paraId="66672107">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SO</w:t>
                  </w:r>
                  <w:r>
                    <w:rPr>
                      <w:rFonts w:hint="eastAsia" w:ascii="Times New Roman" w:hAnsi="Times New Roman" w:eastAsia="宋体" w:cs="宋体"/>
                      <w:color w:val="auto"/>
                      <w:sz w:val="21"/>
                      <w:szCs w:val="21"/>
                      <w:highlight w:val="none"/>
                      <w:vertAlign w:val="subscript"/>
                      <w:lang w:val="en-US" w:eastAsia="zh-CN"/>
                    </w:rPr>
                    <w:t>2</w:t>
                  </w:r>
                </w:p>
              </w:tc>
              <w:tc>
                <w:tcPr>
                  <w:tcW w:w="1154" w:type="dxa"/>
                  <w:noWrap w:val="0"/>
                  <w:vAlign w:val="center"/>
                </w:tcPr>
                <w:p w14:paraId="0DB0EA9F">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100</w:t>
                  </w:r>
                </w:p>
              </w:tc>
              <w:tc>
                <w:tcPr>
                  <w:tcW w:w="1073" w:type="dxa"/>
                  <w:noWrap w:val="0"/>
                  <w:vAlign w:val="center"/>
                </w:tcPr>
                <w:p w14:paraId="647C0A62">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continue"/>
                  <w:noWrap w:val="0"/>
                  <w:vAlign w:val="center"/>
                </w:tcPr>
                <w:p w14:paraId="1D286227">
                  <w:pPr>
                    <w:widowControl w:val="0"/>
                    <w:spacing w:after="0" w:line="240" w:lineRule="auto"/>
                    <w:jc w:val="center"/>
                    <w:rPr>
                      <w:rFonts w:hint="default" w:ascii="Times New Roman" w:hAnsi="Times New Roman" w:eastAsia="宋体" w:cs="宋体"/>
                      <w:color w:val="auto"/>
                      <w:sz w:val="21"/>
                      <w:szCs w:val="21"/>
                      <w:highlight w:val="none"/>
                      <w:lang w:val="en-US" w:eastAsia="zh-CN"/>
                    </w:rPr>
                  </w:pPr>
                </w:p>
              </w:tc>
            </w:tr>
            <w:tr w14:paraId="602DEC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8" w:type="dxa"/>
                  <w:vMerge w:val="continue"/>
                  <w:noWrap w:val="0"/>
                  <w:vAlign w:val="center"/>
                </w:tcPr>
                <w:p w14:paraId="5A9DD5E5">
                  <w:pPr>
                    <w:widowControl w:val="0"/>
                    <w:spacing w:after="0" w:line="240" w:lineRule="auto"/>
                    <w:jc w:val="center"/>
                    <w:rPr>
                      <w:rFonts w:hint="default" w:ascii="Times New Roman" w:hAnsi="Times New Roman" w:eastAsia="宋体" w:cs="宋体"/>
                      <w:color w:val="auto"/>
                      <w:sz w:val="21"/>
                      <w:szCs w:val="21"/>
                      <w:highlight w:val="none"/>
                      <w:lang w:val="en-US" w:eastAsia="zh-CN"/>
                    </w:rPr>
                  </w:pPr>
                </w:p>
              </w:tc>
              <w:tc>
                <w:tcPr>
                  <w:tcW w:w="1315" w:type="dxa"/>
                  <w:noWrap w:val="0"/>
                  <w:vAlign w:val="center"/>
                </w:tcPr>
                <w:p w14:paraId="4DDA493C">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NOx</w:t>
                  </w:r>
                </w:p>
              </w:tc>
              <w:tc>
                <w:tcPr>
                  <w:tcW w:w="1154" w:type="dxa"/>
                  <w:noWrap w:val="0"/>
                  <w:vAlign w:val="center"/>
                </w:tcPr>
                <w:p w14:paraId="5C307FDE">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150</w:t>
                  </w:r>
                </w:p>
              </w:tc>
              <w:tc>
                <w:tcPr>
                  <w:tcW w:w="1073" w:type="dxa"/>
                  <w:noWrap w:val="0"/>
                  <w:vAlign w:val="center"/>
                </w:tcPr>
                <w:p w14:paraId="1EAAFDA1">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w:t>
                  </w:r>
                </w:p>
              </w:tc>
              <w:tc>
                <w:tcPr>
                  <w:tcW w:w="2593" w:type="dxa"/>
                  <w:vMerge w:val="continue"/>
                  <w:noWrap w:val="0"/>
                  <w:vAlign w:val="center"/>
                </w:tcPr>
                <w:p w14:paraId="54856192">
                  <w:pPr>
                    <w:widowControl w:val="0"/>
                    <w:spacing w:after="0" w:line="240" w:lineRule="auto"/>
                    <w:jc w:val="center"/>
                    <w:rPr>
                      <w:rFonts w:hint="default" w:ascii="Times New Roman" w:hAnsi="Times New Roman" w:eastAsia="宋体" w:cs="宋体"/>
                      <w:color w:val="auto"/>
                      <w:sz w:val="21"/>
                      <w:szCs w:val="21"/>
                      <w:highlight w:val="none"/>
                      <w:lang w:val="en-US" w:eastAsia="zh-CN"/>
                    </w:rPr>
                  </w:pPr>
                </w:p>
              </w:tc>
            </w:tr>
            <w:tr w14:paraId="318903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1028" w:type="dxa"/>
                  <w:noWrap w:val="0"/>
                  <w:vAlign w:val="center"/>
                </w:tcPr>
                <w:p w14:paraId="0959CFBA">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挂具抛丸</w:t>
                  </w:r>
                </w:p>
              </w:tc>
              <w:tc>
                <w:tcPr>
                  <w:tcW w:w="1315" w:type="dxa"/>
                  <w:noWrap w:val="0"/>
                  <w:vAlign w:val="center"/>
                </w:tcPr>
                <w:p w14:paraId="4B3EB54F">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颗粒物</w:t>
                  </w:r>
                </w:p>
              </w:tc>
              <w:tc>
                <w:tcPr>
                  <w:tcW w:w="1154" w:type="dxa"/>
                  <w:noWrap w:val="0"/>
                  <w:vAlign w:val="center"/>
                </w:tcPr>
                <w:p w14:paraId="21ADE81F">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120</w:t>
                  </w:r>
                </w:p>
              </w:tc>
              <w:tc>
                <w:tcPr>
                  <w:tcW w:w="1073" w:type="dxa"/>
                  <w:noWrap w:val="0"/>
                  <w:vAlign w:val="center"/>
                </w:tcPr>
                <w:p w14:paraId="3FE621CD">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3.5</w:t>
                  </w:r>
                </w:p>
              </w:tc>
              <w:tc>
                <w:tcPr>
                  <w:tcW w:w="2593" w:type="dxa"/>
                  <w:noWrap w:val="0"/>
                  <w:vAlign w:val="center"/>
                </w:tcPr>
                <w:p w14:paraId="23A82E85">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《大气污染物综合排放标准》（GB 16297-1996）</w:t>
                  </w:r>
                  <w:r>
                    <w:rPr>
                      <w:rFonts w:hint="default" w:ascii="Times New Roman" w:hAnsi="Times New Roman" w:eastAsia="宋体" w:cs="宋体"/>
                      <w:color w:val="auto"/>
                      <w:sz w:val="21"/>
                      <w:szCs w:val="21"/>
                      <w:highlight w:val="none"/>
                      <w:lang w:val="en-US" w:eastAsia="zh-CN"/>
                    </w:rPr>
                    <w:t>物排放标准》GB39726-2020</w:t>
                  </w:r>
                </w:p>
              </w:tc>
            </w:tr>
          </w:tbl>
          <w:p w14:paraId="17D4D18E">
            <w:pPr>
              <w:keepNext w:val="0"/>
              <w:keepLines w:val="0"/>
              <w:pageBreakBefore w:val="0"/>
              <w:widowControl w:val="0"/>
              <w:kinsoku/>
              <w:wordWrap/>
              <w:overflowPunct/>
              <w:topLinePunct w:val="0"/>
              <w:autoSpaceDE/>
              <w:autoSpaceDN/>
              <w:bidi w:val="0"/>
              <w:adjustRightInd/>
              <w:snapToGrid/>
              <w:spacing w:before="150" w:beforeLines="50" w:after="0" w:line="240" w:lineRule="auto"/>
              <w:jc w:val="center"/>
              <w:textAlignment w:val="auto"/>
              <w:rPr>
                <w:rFonts w:hint="eastAsia" w:ascii="Times New Roman" w:hAnsi="Times New Roman" w:eastAsia="宋体" w:cs="宋体"/>
                <w:b/>
                <w:color w:val="000000"/>
                <w:sz w:val="24"/>
                <w:szCs w:val="24"/>
                <w:highlight w:val="none"/>
              </w:rPr>
            </w:pPr>
            <w:r>
              <w:rPr>
                <w:rFonts w:hint="eastAsia" w:ascii="Times New Roman" w:hAnsi="Times New Roman" w:cs="宋体" w:eastAsiaTheme="minorEastAsia"/>
                <w:b/>
                <w:bCs/>
                <w:sz w:val="24"/>
                <w:szCs w:val="24"/>
              </w:rPr>
              <w:t>表</w:t>
            </w:r>
            <w:r>
              <w:rPr>
                <w:rFonts w:hint="eastAsia" w:ascii="Times New Roman" w:hAnsi="Times New Roman" w:cs="宋体" w:eastAsiaTheme="minorEastAsia"/>
                <w:b/>
                <w:bCs/>
                <w:sz w:val="24"/>
                <w:szCs w:val="24"/>
                <w:lang w:val="en-US" w:eastAsia="zh-CN"/>
              </w:rPr>
              <w:t>1-2</w:t>
            </w:r>
            <w:r>
              <w:rPr>
                <w:rFonts w:hint="eastAsia" w:ascii="Times New Roman" w:hAnsi="Times New Roman" w:eastAsia="宋体" w:cs="宋体"/>
                <w:b/>
                <w:color w:val="000000"/>
                <w:sz w:val="24"/>
                <w:szCs w:val="24"/>
                <w:highlight w:val="none"/>
              </w:rPr>
              <w:t>废气</w:t>
            </w:r>
            <w:r>
              <w:rPr>
                <w:rFonts w:hint="eastAsia" w:ascii="Times New Roman" w:hAnsi="Times New Roman" w:eastAsia="宋体" w:cs="宋体"/>
                <w:b/>
                <w:color w:val="000000"/>
                <w:sz w:val="24"/>
                <w:szCs w:val="24"/>
                <w:highlight w:val="none"/>
                <w:lang w:val="en-US" w:eastAsia="zh-CN"/>
              </w:rPr>
              <w:t>无</w:t>
            </w:r>
            <w:r>
              <w:rPr>
                <w:rFonts w:hint="eastAsia" w:ascii="Times New Roman" w:hAnsi="Times New Roman" w:eastAsia="宋体" w:cs="宋体"/>
                <w:b/>
                <w:color w:val="000000"/>
                <w:sz w:val="24"/>
                <w:szCs w:val="24"/>
                <w:highlight w:val="none"/>
              </w:rPr>
              <w:t>组织排放标准</w:t>
            </w:r>
          </w:p>
          <w:tbl>
            <w:tblPr>
              <w:tblStyle w:val="23"/>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0"/>
              <w:gridCol w:w="961"/>
              <w:gridCol w:w="1114"/>
              <w:gridCol w:w="1249"/>
              <w:gridCol w:w="1043"/>
              <w:gridCol w:w="1902"/>
            </w:tblGrid>
            <w:tr w14:paraId="0DD3F3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0" w:type="dxa"/>
                  <w:tcBorders>
                    <w:tl2br w:val="nil"/>
                    <w:tr2bl w:val="nil"/>
                  </w:tcBorders>
                  <w:vAlign w:val="center"/>
                </w:tcPr>
                <w:p w14:paraId="0EB43694">
                  <w:pPr>
                    <w:widowControl w:val="0"/>
                    <w:spacing w:after="0" w:line="240" w:lineRule="auto"/>
                    <w:jc w:val="center"/>
                    <w:rPr>
                      <w:rFonts w:hint="eastAsia" w:ascii="Times New Roman" w:hAnsi="Times New Roman" w:eastAsia="宋体" w:cs="宋体"/>
                      <w:b/>
                      <w:bCs/>
                      <w:color w:val="auto"/>
                      <w:sz w:val="21"/>
                      <w:szCs w:val="21"/>
                      <w:highlight w:val="none"/>
                      <w:lang w:val="en-US" w:eastAsia="zh-CN"/>
                    </w:rPr>
                  </w:pPr>
                  <w:r>
                    <w:rPr>
                      <w:rFonts w:hint="eastAsia" w:ascii="Times New Roman" w:hAnsi="Times New Roman" w:eastAsia="宋体" w:cs="宋体"/>
                      <w:b/>
                      <w:bCs/>
                      <w:color w:val="auto"/>
                      <w:sz w:val="21"/>
                      <w:szCs w:val="21"/>
                      <w:highlight w:val="none"/>
                      <w:lang w:val="en-US" w:eastAsia="zh-CN"/>
                    </w:rPr>
                    <w:t>类别</w:t>
                  </w:r>
                </w:p>
              </w:tc>
              <w:tc>
                <w:tcPr>
                  <w:tcW w:w="961" w:type="dxa"/>
                  <w:tcBorders>
                    <w:tl2br w:val="nil"/>
                    <w:tr2bl w:val="nil"/>
                  </w:tcBorders>
                  <w:vAlign w:val="center"/>
                </w:tcPr>
                <w:p w14:paraId="08BF5FCD">
                  <w:pPr>
                    <w:widowControl w:val="0"/>
                    <w:spacing w:after="0" w:line="240" w:lineRule="auto"/>
                    <w:jc w:val="center"/>
                    <w:rPr>
                      <w:rFonts w:hint="eastAsia" w:ascii="Times New Roman" w:hAnsi="Times New Roman" w:eastAsia="宋体" w:cs="宋体"/>
                      <w:b/>
                      <w:bCs/>
                      <w:color w:val="auto"/>
                      <w:sz w:val="21"/>
                      <w:szCs w:val="21"/>
                      <w:highlight w:val="none"/>
                      <w:lang w:val="en-US" w:eastAsia="zh-CN"/>
                    </w:rPr>
                  </w:pPr>
                  <w:r>
                    <w:rPr>
                      <w:rFonts w:hint="eastAsia" w:ascii="Times New Roman" w:hAnsi="Times New Roman" w:eastAsia="宋体" w:cs="宋体"/>
                      <w:b/>
                      <w:bCs/>
                      <w:color w:val="auto"/>
                      <w:sz w:val="21"/>
                      <w:szCs w:val="21"/>
                      <w:highlight w:val="none"/>
                      <w:lang w:val="en-US" w:eastAsia="zh-CN"/>
                    </w:rPr>
                    <w:t>污染物项目</w:t>
                  </w:r>
                </w:p>
              </w:tc>
              <w:tc>
                <w:tcPr>
                  <w:tcW w:w="1114" w:type="dxa"/>
                  <w:tcBorders>
                    <w:tl2br w:val="nil"/>
                    <w:tr2bl w:val="nil"/>
                  </w:tcBorders>
                  <w:vAlign w:val="center"/>
                </w:tcPr>
                <w:p w14:paraId="452B9730">
                  <w:pPr>
                    <w:widowControl w:val="0"/>
                    <w:spacing w:after="0" w:line="240" w:lineRule="auto"/>
                    <w:jc w:val="center"/>
                    <w:rPr>
                      <w:rFonts w:hint="eastAsia" w:ascii="Times New Roman" w:hAnsi="Times New Roman" w:eastAsia="宋体" w:cs="宋体"/>
                      <w:b/>
                      <w:bCs/>
                      <w:color w:val="auto"/>
                      <w:sz w:val="21"/>
                      <w:szCs w:val="21"/>
                      <w:highlight w:val="none"/>
                      <w:lang w:val="en-US" w:eastAsia="zh-CN"/>
                    </w:rPr>
                  </w:pPr>
                  <w:r>
                    <w:rPr>
                      <w:rFonts w:hint="eastAsia" w:ascii="Times New Roman" w:hAnsi="Times New Roman" w:eastAsia="宋体" w:cs="宋体"/>
                      <w:b/>
                      <w:bCs/>
                      <w:color w:val="auto"/>
                      <w:sz w:val="21"/>
                      <w:szCs w:val="21"/>
                      <w:highlight w:val="none"/>
                      <w:lang w:val="en-US" w:eastAsia="zh-CN"/>
                    </w:rPr>
                    <w:t>排放限值（mg/m</w:t>
                  </w:r>
                  <w:r>
                    <w:rPr>
                      <w:rFonts w:hint="eastAsia" w:ascii="Times New Roman" w:hAnsi="Times New Roman" w:eastAsia="宋体" w:cs="宋体"/>
                      <w:b/>
                      <w:bCs/>
                      <w:color w:val="auto"/>
                      <w:sz w:val="21"/>
                      <w:szCs w:val="21"/>
                      <w:highlight w:val="none"/>
                      <w:vertAlign w:val="superscript"/>
                      <w:lang w:val="en-US" w:eastAsia="zh-CN"/>
                    </w:rPr>
                    <w:t>3）</w:t>
                  </w:r>
                </w:p>
              </w:tc>
              <w:tc>
                <w:tcPr>
                  <w:tcW w:w="1249" w:type="dxa"/>
                  <w:tcBorders>
                    <w:tl2br w:val="nil"/>
                    <w:tr2bl w:val="nil"/>
                  </w:tcBorders>
                  <w:vAlign w:val="center"/>
                </w:tcPr>
                <w:p w14:paraId="2D316C2D">
                  <w:pPr>
                    <w:widowControl w:val="0"/>
                    <w:spacing w:after="0" w:line="240" w:lineRule="auto"/>
                    <w:jc w:val="center"/>
                    <w:rPr>
                      <w:rFonts w:hint="eastAsia" w:ascii="Times New Roman" w:hAnsi="Times New Roman" w:eastAsia="宋体" w:cs="宋体"/>
                      <w:b/>
                      <w:bCs/>
                      <w:color w:val="auto"/>
                      <w:sz w:val="21"/>
                      <w:szCs w:val="21"/>
                      <w:highlight w:val="none"/>
                      <w:lang w:val="en-US" w:eastAsia="zh-CN"/>
                    </w:rPr>
                  </w:pPr>
                  <w:r>
                    <w:rPr>
                      <w:rFonts w:hint="eastAsia" w:ascii="Times New Roman" w:hAnsi="Times New Roman" w:eastAsia="宋体" w:cs="宋体"/>
                      <w:b/>
                      <w:bCs/>
                      <w:color w:val="auto"/>
                      <w:sz w:val="21"/>
                      <w:szCs w:val="21"/>
                      <w:highlight w:val="none"/>
                      <w:lang w:val="en-US" w:eastAsia="zh-CN"/>
                    </w:rPr>
                    <w:t>限值含义</w:t>
                  </w:r>
                </w:p>
              </w:tc>
              <w:tc>
                <w:tcPr>
                  <w:tcW w:w="1043" w:type="dxa"/>
                  <w:tcBorders>
                    <w:tl2br w:val="nil"/>
                    <w:tr2bl w:val="nil"/>
                  </w:tcBorders>
                  <w:vAlign w:val="center"/>
                </w:tcPr>
                <w:p w14:paraId="5AA3E54E">
                  <w:pPr>
                    <w:widowControl w:val="0"/>
                    <w:spacing w:after="0" w:line="240" w:lineRule="auto"/>
                    <w:jc w:val="center"/>
                    <w:rPr>
                      <w:rFonts w:hint="eastAsia" w:ascii="Times New Roman" w:hAnsi="Times New Roman" w:eastAsia="宋体" w:cs="宋体"/>
                      <w:b/>
                      <w:bCs/>
                      <w:color w:val="auto"/>
                      <w:sz w:val="21"/>
                      <w:szCs w:val="21"/>
                      <w:highlight w:val="none"/>
                      <w:lang w:val="en-US" w:eastAsia="zh-CN"/>
                    </w:rPr>
                  </w:pPr>
                  <w:r>
                    <w:rPr>
                      <w:rFonts w:hint="eastAsia" w:ascii="Times New Roman" w:hAnsi="Times New Roman" w:eastAsia="宋体" w:cs="宋体"/>
                      <w:b/>
                      <w:bCs/>
                      <w:color w:val="auto"/>
                      <w:sz w:val="21"/>
                      <w:szCs w:val="21"/>
                      <w:highlight w:val="none"/>
                      <w:lang w:val="en-US" w:eastAsia="zh-CN"/>
                    </w:rPr>
                    <w:t>无组织排放监控位置</w:t>
                  </w:r>
                </w:p>
              </w:tc>
              <w:tc>
                <w:tcPr>
                  <w:tcW w:w="1902" w:type="dxa"/>
                  <w:tcBorders>
                    <w:tl2br w:val="nil"/>
                    <w:tr2bl w:val="nil"/>
                  </w:tcBorders>
                  <w:vAlign w:val="center"/>
                </w:tcPr>
                <w:p w14:paraId="21F7D1C5">
                  <w:pPr>
                    <w:widowControl w:val="0"/>
                    <w:spacing w:after="0" w:line="240" w:lineRule="auto"/>
                    <w:jc w:val="center"/>
                    <w:rPr>
                      <w:rFonts w:hint="eastAsia" w:ascii="Times New Roman" w:hAnsi="Times New Roman" w:eastAsia="宋体" w:cs="宋体"/>
                      <w:b/>
                      <w:bCs/>
                      <w:color w:val="auto"/>
                      <w:sz w:val="21"/>
                      <w:szCs w:val="21"/>
                      <w:highlight w:val="none"/>
                      <w:lang w:val="en-US" w:eastAsia="zh-CN"/>
                    </w:rPr>
                  </w:pPr>
                  <w:r>
                    <w:rPr>
                      <w:rFonts w:hint="eastAsia" w:ascii="Times New Roman" w:hAnsi="Times New Roman" w:eastAsia="宋体" w:cs="宋体"/>
                      <w:b/>
                      <w:bCs/>
                      <w:color w:val="auto"/>
                      <w:sz w:val="21"/>
                      <w:szCs w:val="21"/>
                      <w:highlight w:val="none"/>
                      <w:lang w:val="en-US" w:eastAsia="zh-CN"/>
                    </w:rPr>
                    <w:t>标准来源</w:t>
                  </w:r>
                </w:p>
              </w:tc>
            </w:tr>
            <w:tr w14:paraId="1F5D96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0" w:type="dxa"/>
                  <w:vMerge w:val="restart"/>
                  <w:tcBorders>
                    <w:tl2br w:val="nil"/>
                    <w:tr2bl w:val="nil"/>
                  </w:tcBorders>
                  <w:vAlign w:val="center"/>
                </w:tcPr>
                <w:p w14:paraId="57212A6B">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厂区内</w:t>
                  </w:r>
                </w:p>
              </w:tc>
              <w:tc>
                <w:tcPr>
                  <w:tcW w:w="961" w:type="dxa"/>
                  <w:tcBorders>
                    <w:tl2br w:val="nil"/>
                    <w:tr2bl w:val="nil"/>
                  </w:tcBorders>
                  <w:vAlign w:val="center"/>
                </w:tcPr>
                <w:p w14:paraId="1370613B">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颗粒物</w:t>
                  </w:r>
                </w:p>
              </w:tc>
              <w:tc>
                <w:tcPr>
                  <w:tcW w:w="1114" w:type="dxa"/>
                  <w:tcBorders>
                    <w:tl2br w:val="nil"/>
                    <w:tr2bl w:val="nil"/>
                  </w:tcBorders>
                  <w:vAlign w:val="center"/>
                </w:tcPr>
                <w:p w14:paraId="716EF157">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5</w:t>
                  </w:r>
                </w:p>
              </w:tc>
              <w:tc>
                <w:tcPr>
                  <w:tcW w:w="1249" w:type="dxa"/>
                  <w:tcBorders>
                    <w:tl2br w:val="nil"/>
                    <w:tr2bl w:val="nil"/>
                  </w:tcBorders>
                  <w:vAlign w:val="center"/>
                </w:tcPr>
                <w:p w14:paraId="65BEEA1E">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监控点处1h平均浓度值</w:t>
                  </w:r>
                </w:p>
              </w:tc>
              <w:tc>
                <w:tcPr>
                  <w:tcW w:w="1043" w:type="dxa"/>
                  <w:vMerge w:val="restart"/>
                  <w:tcBorders>
                    <w:tl2br w:val="nil"/>
                    <w:tr2bl w:val="nil"/>
                  </w:tcBorders>
                  <w:vAlign w:val="center"/>
                </w:tcPr>
                <w:p w14:paraId="392D7FDD">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在厂房外</w:t>
                  </w:r>
                </w:p>
                <w:p w14:paraId="08B934E3">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设置监控点</w:t>
                  </w:r>
                </w:p>
              </w:tc>
              <w:tc>
                <w:tcPr>
                  <w:tcW w:w="1902" w:type="dxa"/>
                  <w:tcBorders>
                    <w:tl2br w:val="nil"/>
                    <w:tr2bl w:val="nil"/>
                  </w:tcBorders>
                  <w:vAlign w:val="center"/>
                </w:tcPr>
                <w:p w14:paraId="4A1756D6">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《铸造工业大气污染物排放标准》（GB39726-2020)</w:t>
                  </w:r>
                </w:p>
              </w:tc>
            </w:tr>
            <w:tr w14:paraId="40D2E3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90" w:type="dxa"/>
                  <w:vMerge w:val="continue"/>
                  <w:tcBorders>
                    <w:tl2br w:val="nil"/>
                    <w:tr2bl w:val="nil"/>
                  </w:tcBorders>
                  <w:vAlign w:val="center"/>
                </w:tcPr>
                <w:p w14:paraId="75CCB5B2">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961" w:type="dxa"/>
                  <w:vMerge w:val="restart"/>
                  <w:tcBorders>
                    <w:tl2br w:val="nil"/>
                    <w:tr2bl w:val="nil"/>
                  </w:tcBorders>
                  <w:vAlign w:val="center"/>
                </w:tcPr>
                <w:p w14:paraId="2AF1493B">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NMHC</w:t>
                  </w:r>
                </w:p>
              </w:tc>
              <w:tc>
                <w:tcPr>
                  <w:tcW w:w="1114" w:type="dxa"/>
                  <w:tcBorders>
                    <w:tl2br w:val="nil"/>
                    <w:tr2bl w:val="nil"/>
                  </w:tcBorders>
                  <w:vAlign w:val="center"/>
                </w:tcPr>
                <w:p w14:paraId="0E6D0D4B">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6</w:t>
                  </w:r>
                </w:p>
              </w:tc>
              <w:tc>
                <w:tcPr>
                  <w:tcW w:w="1249" w:type="dxa"/>
                  <w:tcBorders>
                    <w:tl2br w:val="nil"/>
                    <w:tr2bl w:val="nil"/>
                  </w:tcBorders>
                  <w:vAlign w:val="center"/>
                </w:tcPr>
                <w:p w14:paraId="052587D7">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监控点处1h平均浓度值</w:t>
                  </w:r>
                </w:p>
              </w:tc>
              <w:tc>
                <w:tcPr>
                  <w:tcW w:w="1043" w:type="dxa"/>
                  <w:vMerge w:val="continue"/>
                  <w:tcBorders>
                    <w:tl2br w:val="nil"/>
                    <w:tr2bl w:val="nil"/>
                  </w:tcBorders>
                  <w:vAlign w:val="center"/>
                </w:tcPr>
                <w:p w14:paraId="29BEB01D">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1902" w:type="dxa"/>
                  <w:vMerge w:val="restart"/>
                  <w:tcBorders>
                    <w:tl2br w:val="nil"/>
                    <w:tr2bl w:val="nil"/>
                  </w:tcBorders>
                  <w:vAlign w:val="center"/>
                </w:tcPr>
                <w:p w14:paraId="5B5EDDF1">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《固定源挥发性有机物综合排放标准第6部分：其他行业》（</w:t>
                  </w:r>
                  <w:r>
                    <w:rPr>
                      <w:rFonts w:hint="default" w:ascii="Times New Roman" w:hAnsi="Times New Roman" w:eastAsia="宋体" w:cs="宋体"/>
                      <w:color w:val="auto"/>
                      <w:sz w:val="21"/>
                      <w:szCs w:val="21"/>
                      <w:highlight w:val="none"/>
                      <w:lang w:val="en-US" w:eastAsia="zh-CN"/>
                    </w:rPr>
                    <w:t>DB 34/4812.6</w:t>
                  </w:r>
                  <w:r>
                    <w:rPr>
                      <w:rFonts w:hint="eastAsia" w:ascii="Times New Roman" w:hAnsi="Times New Roman" w:eastAsia="宋体" w:cs="宋体"/>
                      <w:color w:val="auto"/>
                      <w:sz w:val="21"/>
                      <w:szCs w:val="21"/>
                      <w:highlight w:val="none"/>
                      <w:lang w:val="en-US" w:eastAsia="zh-CN"/>
                    </w:rPr>
                    <w:t>—</w:t>
                  </w:r>
                  <w:r>
                    <w:rPr>
                      <w:rFonts w:hint="default" w:ascii="Times New Roman" w:hAnsi="Times New Roman" w:eastAsia="宋体" w:cs="宋体"/>
                      <w:color w:val="auto"/>
                      <w:sz w:val="21"/>
                      <w:szCs w:val="21"/>
                      <w:highlight w:val="none"/>
                      <w:lang w:val="en-US" w:eastAsia="zh-CN"/>
                    </w:rPr>
                    <w:t>2024</w:t>
                  </w:r>
                  <w:r>
                    <w:rPr>
                      <w:rFonts w:hint="eastAsia" w:ascii="Times New Roman" w:hAnsi="Times New Roman" w:eastAsia="宋体" w:cs="宋体"/>
                      <w:color w:val="auto"/>
                      <w:sz w:val="21"/>
                      <w:szCs w:val="21"/>
                      <w:highlight w:val="none"/>
                      <w:lang w:val="en-US" w:eastAsia="zh-CN"/>
                    </w:rPr>
                    <w:t>）</w:t>
                  </w:r>
                </w:p>
              </w:tc>
            </w:tr>
            <w:tr w14:paraId="01656D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0" w:type="dxa"/>
                  <w:vMerge w:val="continue"/>
                  <w:tcBorders>
                    <w:tl2br w:val="nil"/>
                    <w:tr2bl w:val="nil"/>
                  </w:tcBorders>
                  <w:vAlign w:val="center"/>
                </w:tcPr>
                <w:p w14:paraId="4271191A">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961" w:type="dxa"/>
                  <w:vMerge w:val="continue"/>
                  <w:tcBorders>
                    <w:tl2br w:val="nil"/>
                    <w:tr2bl w:val="nil"/>
                  </w:tcBorders>
                  <w:vAlign w:val="center"/>
                </w:tcPr>
                <w:p w14:paraId="574CE55F">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1114" w:type="dxa"/>
                  <w:tcBorders>
                    <w:tl2br w:val="nil"/>
                    <w:tr2bl w:val="nil"/>
                  </w:tcBorders>
                  <w:vAlign w:val="center"/>
                </w:tcPr>
                <w:p w14:paraId="3679E229">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20</w:t>
                  </w:r>
                </w:p>
              </w:tc>
              <w:tc>
                <w:tcPr>
                  <w:tcW w:w="1249" w:type="dxa"/>
                  <w:tcBorders>
                    <w:tl2br w:val="nil"/>
                    <w:tr2bl w:val="nil"/>
                  </w:tcBorders>
                  <w:vAlign w:val="center"/>
                </w:tcPr>
                <w:p w14:paraId="41BBB407">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监控点处任意一次浓度值</w:t>
                  </w:r>
                </w:p>
              </w:tc>
              <w:tc>
                <w:tcPr>
                  <w:tcW w:w="1043" w:type="dxa"/>
                  <w:vMerge w:val="continue"/>
                  <w:tcBorders>
                    <w:tl2br w:val="nil"/>
                    <w:tr2bl w:val="nil"/>
                  </w:tcBorders>
                  <w:vAlign w:val="center"/>
                </w:tcPr>
                <w:p w14:paraId="795DCF13">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1902" w:type="dxa"/>
                  <w:vMerge w:val="continue"/>
                  <w:tcBorders>
                    <w:tl2br w:val="nil"/>
                    <w:tr2bl w:val="nil"/>
                  </w:tcBorders>
                  <w:vAlign w:val="center"/>
                </w:tcPr>
                <w:p w14:paraId="3CD53E8C">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r>
            <w:tr w14:paraId="7A52AE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0" w:type="dxa"/>
                  <w:vMerge w:val="restart"/>
                  <w:tcBorders>
                    <w:tl2br w:val="nil"/>
                    <w:tr2bl w:val="nil"/>
                  </w:tcBorders>
                  <w:vAlign w:val="center"/>
                </w:tcPr>
                <w:p w14:paraId="6EB08F1B">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厂界</w:t>
                  </w:r>
                </w:p>
              </w:tc>
              <w:tc>
                <w:tcPr>
                  <w:tcW w:w="961" w:type="dxa"/>
                  <w:tcBorders>
                    <w:tl2br w:val="nil"/>
                    <w:tr2bl w:val="nil"/>
                  </w:tcBorders>
                  <w:vAlign w:val="center"/>
                </w:tcPr>
                <w:p w14:paraId="6C4B73AB">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颗粒物</w:t>
                  </w:r>
                </w:p>
              </w:tc>
              <w:tc>
                <w:tcPr>
                  <w:tcW w:w="1114" w:type="dxa"/>
                  <w:tcBorders>
                    <w:tl2br w:val="nil"/>
                    <w:tr2bl w:val="nil"/>
                  </w:tcBorders>
                  <w:vAlign w:val="center"/>
                </w:tcPr>
                <w:p w14:paraId="16ECA244">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1.0</w:t>
                  </w:r>
                </w:p>
              </w:tc>
              <w:tc>
                <w:tcPr>
                  <w:tcW w:w="1249" w:type="dxa"/>
                  <w:vMerge w:val="restart"/>
                  <w:tcBorders>
                    <w:tl2br w:val="nil"/>
                    <w:tr2bl w:val="nil"/>
                  </w:tcBorders>
                  <w:vAlign w:val="center"/>
                </w:tcPr>
                <w:p w14:paraId="3AFB35E1">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监控点处1h平均浓度值</w:t>
                  </w:r>
                </w:p>
              </w:tc>
              <w:tc>
                <w:tcPr>
                  <w:tcW w:w="1043" w:type="dxa"/>
                  <w:vMerge w:val="restart"/>
                  <w:tcBorders>
                    <w:tl2br w:val="nil"/>
                    <w:tr2bl w:val="nil"/>
                  </w:tcBorders>
                  <w:vAlign w:val="center"/>
                </w:tcPr>
                <w:p w14:paraId="658B2485">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周界外浓度最高点</w:t>
                  </w:r>
                </w:p>
              </w:tc>
              <w:tc>
                <w:tcPr>
                  <w:tcW w:w="1902" w:type="dxa"/>
                  <w:vMerge w:val="restart"/>
                  <w:tcBorders>
                    <w:tl2br w:val="nil"/>
                    <w:tr2bl w:val="nil"/>
                  </w:tcBorders>
                  <w:vAlign w:val="center"/>
                </w:tcPr>
                <w:p w14:paraId="7376B1A6">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《大气污染物综合排放标准》（GB16297-1996)</w:t>
                  </w:r>
                </w:p>
              </w:tc>
            </w:tr>
            <w:tr w14:paraId="451DD4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0" w:type="dxa"/>
                  <w:vMerge w:val="continue"/>
                  <w:tcBorders>
                    <w:tl2br w:val="nil"/>
                    <w:tr2bl w:val="nil"/>
                  </w:tcBorders>
                  <w:vAlign w:val="center"/>
                </w:tcPr>
                <w:p w14:paraId="6F22076B">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961" w:type="dxa"/>
                  <w:tcBorders>
                    <w:tl2br w:val="nil"/>
                    <w:tr2bl w:val="nil"/>
                  </w:tcBorders>
                  <w:vAlign w:val="center"/>
                </w:tcPr>
                <w:p w14:paraId="78DC7C04">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非甲烷总烃</w:t>
                  </w:r>
                </w:p>
              </w:tc>
              <w:tc>
                <w:tcPr>
                  <w:tcW w:w="1114" w:type="dxa"/>
                  <w:tcBorders>
                    <w:tl2br w:val="nil"/>
                    <w:tr2bl w:val="nil"/>
                  </w:tcBorders>
                  <w:vAlign w:val="center"/>
                </w:tcPr>
                <w:p w14:paraId="766CAF0B">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4.0</w:t>
                  </w:r>
                </w:p>
              </w:tc>
              <w:tc>
                <w:tcPr>
                  <w:tcW w:w="1249" w:type="dxa"/>
                  <w:vMerge w:val="continue"/>
                  <w:tcBorders>
                    <w:tl2br w:val="nil"/>
                    <w:tr2bl w:val="nil"/>
                  </w:tcBorders>
                  <w:vAlign w:val="center"/>
                </w:tcPr>
                <w:p w14:paraId="24A12FA9">
                  <w:pPr>
                    <w:adjustRightInd w:val="0"/>
                    <w:snapToGrid w:val="0"/>
                    <w:spacing w:before="120" w:beforeLines="50" w:after="0" w:line="360" w:lineRule="auto"/>
                    <w:jc w:val="center"/>
                    <w:rPr>
                      <w:rFonts w:hint="eastAsia" w:ascii="Times New Roman" w:hAnsi="Times New Roman" w:cs="宋体" w:eastAsiaTheme="minorEastAsia"/>
                      <w:b/>
                      <w:bCs/>
                      <w:sz w:val="24"/>
                      <w:szCs w:val="24"/>
                      <w:vertAlign w:val="baseline"/>
                    </w:rPr>
                  </w:pPr>
                </w:p>
              </w:tc>
              <w:tc>
                <w:tcPr>
                  <w:tcW w:w="1043" w:type="dxa"/>
                  <w:vMerge w:val="continue"/>
                  <w:tcBorders>
                    <w:tl2br w:val="nil"/>
                    <w:tr2bl w:val="nil"/>
                  </w:tcBorders>
                  <w:vAlign w:val="center"/>
                </w:tcPr>
                <w:p w14:paraId="5DC9AEB8">
                  <w:pPr>
                    <w:adjustRightInd w:val="0"/>
                    <w:snapToGrid w:val="0"/>
                    <w:spacing w:before="120" w:beforeLines="50" w:after="0" w:line="360" w:lineRule="auto"/>
                    <w:jc w:val="center"/>
                    <w:rPr>
                      <w:rFonts w:hint="eastAsia" w:ascii="Times New Roman" w:hAnsi="Times New Roman" w:cs="宋体" w:eastAsiaTheme="minorEastAsia"/>
                      <w:b/>
                      <w:bCs/>
                      <w:sz w:val="24"/>
                      <w:szCs w:val="24"/>
                      <w:vertAlign w:val="baseline"/>
                    </w:rPr>
                  </w:pPr>
                </w:p>
              </w:tc>
              <w:tc>
                <w:tcPr>
                  <w:tcW w:w="1902" w:type="dxa"/>
                  <w:vMerge w:val="continue"/>
                  <w:tcBorders>
                    <w:tl2br w:val="nil"/>
                    <w:tr2bl w:val="nil"/>
                  </w:tcBorders>
                  <w:vAlign w:val="center"/>
                </w:tcPr>
                <w:p w14:paraId="7B8D0DDE">
                  <w:pPr>
                    <w:adjustRightInd w:val="0"/>
                    <w:snapToGrid w:val="0"/>
                    <w:spacing w:before="120" w:beforeLines="50" w:after="0" w:line="360" w:lineRule="auto"/>
                    <w:jc w:val="center"/>
                    <w:rPr>
                      <w:rFonts w:hint="eastAsia" w:ascii="Times New Roman" w:hAnsi="Times New Roman" w:cs="宋体" w:eastAsiaTheme="minorEastAsia"/>
                      <w:b/>
                      <w:bCs/>
                      <w:sz w:val="24"/>
                      <w:szCs w:val="24"/>
                      <w:vertAlign w:val="baseline"/>
                    </w:rPr>
                  </w:pPr>
                </w:p>
              </w:tc>
            </w:tr>
            <w:tr w14:paraId="3B30D0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0" w:type="dxa"/>
                  <w:vMerge w:val="continue"/>
                  <w:tcBorders>
                    <w:tl2br w:val="nil"/>
                    <w:tr2bl w:val="nil"/>
                  </w:tcBorders>
                  <w:vAlign w:val="center"/>
                </w:tcPr>
                <w:p w14:paraId="429EC023">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961" w:type="dxa"/>
                  <w:tcBorders>
                    <w:tl2br w:val="nil"/>
                    <w:tr2bl w:val="nil"/>
                  </w:tcBorders>
                  <w:vAlign w:val="center"/>
                </w:tcPr>
                <w:p w14:paraId="1CC2E3D2">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SO</w:t>
                  </w:r>
                  <w:r>
                    <w:rPr>
                      <w:rFonts w:hint="eastAsia" w:ascii="Times New Roman" w:hAnsi="Times New Roman" w:eastAsia="宋体" w:cs="宋体"/>
                      <w:color w:val="auto"/>
                      <w:sz w:val="21"/>
                      <w:szCs w:val="21"/>
                      <w:highlight w:val="none"/>
                      <w:vertAlign w:val="subscript"/>
                      <w:lang w:val="en-US" w:eastAsia="zh-CN"/>
                    </w:rPr>
                    <w:t>2</w:t>
                  </w:r>
                </w:p>
              </w:tc>
              <w:tc>
                <w:tcPr>
                  <w:tcW w:w="1114" w:type="dxa"/>
                  <w:tcBorders>
                    <w:tl2br w:val="nil"/>
                    <w:tr2bl w:val="nil"/>
                  </w:tcBorders>
                  <w:vAlign w:val="center"/>
                </w:tcPr>
                <w:p w14:paraId="7EAC5FAA">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0.4</w:t>
                  </w:r>
                </w:p>
              </w:tc>
              <w:tc>
                <w:tcPr>
                  <w:tcW w:w="1249" w:type="dxa"/>
                  <w:vMerge w:val="continue"/>
                  <w:tcBorders>
                    <w:tl2br w:val="nil"/>
                    <w:tr2bl w:val="nil"/>
                  </w:tcBorders>
                  <w:vAlign w:val="center"/>
                </w:tcPr>
                <w:p w14:paraId="0590D835">
                  <w:pPr>
                    <w:adjustRightInd w:val="0"/>
                    <w:snapToGrid w:val="0"/>
                    <w:spacing w:before="120" w:beforeLines="50" w:after="0" w:line="360" w:lineRule="auto"/>
                    <w:jc w:val="center"/>
                    <w:rPr>
                      <w:rFonts w:hint="eastAsia" w:ascii="Times New Roman" w:hAnsi="Times New Roman" w:cs="宋体" w:eastAsiaTheme="minorEastAsia"/>
                      <w:b/>
                      <w:bCs/>
                      <w:sz w:val="24"/>
                      <w:szCs w:val="24"/>
                      <w:vertAlign w:val="baseline"/>
                    </w:rPr>
                  </w:pPr>
                </w:p>
              </w:tc>
              <w:tc>
                <w:tcPr>
                  <w:tcW w:w="1043" w:type="dxa"/>
                  <w:vMerge w:val="continue"/>
                  <w:tcBorders>
                    <w:tl2br w:val="nil"/>
                    <w:tr2bl w:val="nil"/>
                  </w:tcBorders>
                  <w:vAlign w:val="center"/>
                </w:tcPr>
                <w:p w14:paraId="73643D56">
                  <w:pPr>
                    <w:adjustRightInd w:val="0"/>
                    <w:snapToGrid w:val="0"/>
                    <w:spacing w:before="120" w:beforeLines="50" w:after="0" w:line="360" w:lineRule="auto"/>
                    <w:jc w:val="center"/>
                    <w:rPr>
                      <w:rFonts w:hint="eastAsia" w:ascii="Times New Roman" w:hAnsi="Times New Roman" w:cs="宋体" w:eastAsiaTheme="minorEastAsia"/>
                      <w:b/>
                      <w:bCs/>
                      <w:sz w:val="24"/>
                      <w:szCs w:val="24"/>
                      <w:vertAlign w:val="baseline"/>
                    </w:rPr>
                  </w:pPr>
                </w:p>
              </w:tc>
              <w:tc>
                <w:tcPr>
                  <w:tcW w:w="1902" w:type="dxa"/>
                  <w:vMerge w:val="continue"/>
                  <w:tcBorders>
                    <w:tl2br w:val="nil"/>
                    <w:tr2bl w:val="nil"/>
                  </w:tcBorders>
                  <w:vAlign w:val="center"/>
                </w:tcPr>
                <w:p w14:paraId="69655D68">
                  <w:pPr>
                    <w:adjustRightInd w:val="0"/>
                    <w:snapToGrid w:val="0"/>
                    <w:spacing w:before="120" w:beforeLines="50" w:after="0" w:line="360" w:lineRule="auto"/>
                    <w:jc w:val="center"/>
                    <w:rPr>
                      <w:rFonts w:hint="eastAsia" w:ascii="Times New Roman" w:hAnsi="Times New Roman" w:cs="宋体" w:eastAsiaTheme="minorEastAsia"/>
                      <w:b/>
                      <w:bCs/>
                      <w:sz w:val="24"/>
                      <w:szCs w:val="24"/>
                      <w:vertAlign w:val="baseline"/>
                    </w:rPr>
                  </w:pPr>
                </w:p>
              </w:tc>
            </w:tr>
            <w:tr w14:paraId="430E72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0" w:type="dxa"/>
                  <w:vMerge w:val="continue"/>
                  <w:tcBorders>
                    <w:tl2br w:val="nil"/>
                    <w:tr2bl w:val="nil"/>
                  </w:tcBorders>
                  <w:vAlign w:val="center"/>
                </w:tcPr>
                <w:p w14:paraId="1665C635">
                  <w:pPr>
                    <w:widowControl w:val="0"/>
                    <w:spacing w:after="0" w:line="240" w:lineRule="auto"/>
                    <w:jc w:val="center"/>
                    <w:rPr>
                      <w:rFonts w:hint="eastAsia" w:ascii="Times New Roman" w:hAnsi="Times New Roman" w:eastAsia="宋体" w:cs="宋体"/>
                      <w:color w:val="auto"/>
                      <w:sz w:val="21"/>
                      <w:szCs w:val="21"/>
                      <w:highlight w:val="none"/>
                      <w:lang w:val="en-US" w:eastAsia="zh-CN"/>
                    </w:rPr>
                  </w:pPr>
                </w:p>
              </w:tc>
              <w:tc>
                <w:tcPr>
                  <w:tcW w:w="961" w:type="dxa"/>
                  <w:tcBorders>
                    <w:tl2br w:val="nil"/>
                    <w:tr2bl w:val="nil"/>
                  </w:tcBorders>
                  <w:vAlign w:val="center"/>
                </w:tcPr>
                <w:p w14:paraId="6702F085">
                  <w:pPr>
                    <w:widowControl w:val="0"/>
                    <w:spacing w:after="0" w:line="240" w:lineRule="auto"/>
                    <w:jc w:val="center"/>
                    <w:rPr>
                      <w:rFonts w:hint="eastAsia"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NOx</w:t>
                  </w:r>
                </w:p>
              </w:tc>
              <w:tc>
                <w:tcPr>
                  <w:tcW w:w="1114" w:type="dxa"/>
                  <w:tcBorders>
                    <w:tl2br w:val="nil"/>
                    <w:tr2bl w:val="nil"/>
                  </w:tcBorders>
                  <w:vAlign w:val="center"/>
                </w:tcPr>
                <w:p w14:paraId="6786A53B">
                  <w:pPr>
                    <w:widowControl w:val="0"/>
                    <w:spacing w:after="0" w:line="240" w:lineRule="auto"/>
                    <w:jc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0.12</w:t>
                  </w:r>
                </w:p>
              </w:tc>
              <w:tc>
                <w:tcPr>
                  <w:tcW w:w="1249" w:type="dxa"/>
                  <w:vMerge w:val="continue"/>
                  <w:tcBorders>
                    <w:tl2br w:val="nil"/>
                    <w:tr2bl w:val="nil"/>
                  </w:tcBorders>
                  <w:vAlign w:val="center"/>
                </w:tcPr>
                <w:p w14:paraId="775D4588">
                  <w:pPr>
                    <w:adjustRightInd w:val="0"/>
                    <w:snapToGrid w:val="0"/>
                    <w:spacing w:before="120" w:beforeLines="50" w:after="0" w:line="360" w:lineRule="auto"/>
                    <w:jc w:val="center"/>
                    <w:rPr>
                      <w:rFonts w:hint="eastAsia" w:ascii="Times New Roman" w:hAnsi="Times New Roman" w:cs="宋体" w:eastAsiaTheme="minorEastAsia"/>
                      <w:b/>
                      <w:bCs/>
                      <w:sz w:val="24"/>
                      <w:szCs w:val="24"/>
                      <w:vertAlign w:val="baseline"/>
                    </w:rPr>
                  </w:pPr>
                </w:p>
              </w:tc>
              <w:tc>
                <w:tcPr>
                  <w:tcW w:w="1043" w:type="dxa"/>
                  <w:vMerge w:val="continue"/>
                  <w:tcBorders>
                    <w:tl2br w:val="nil"/>
                    <w:tr2bl w:val="nil"/>
                  </w:tcBorders>
                  <w:vAlign w:val="center"/>
                </w:tcPr>
                <w:p w14:paraId="27C30CFD">
                  <w:pPr>
                    <w:adjustRightInd w:val="0"/>
                    <w:snapToGrid w:val="0"/>
                    <w:spacing w:before="120" w:beforeLines="50" w:after="0" w:line="360" w:lineRule="auto"/>
                    <w:jc w:val="center"/>
                    <w:rPr>
                      <w:rFonts w:hint="eastAsia" w:ascii="Times New Roman" w:hAnsi="Times New Roman" w:cs="宋体" w:eastAsiaTheme="minorEastAsia"/>
                      <w:b/>
                      <w:bCs/>
                      <w:sz w:val="24"/>
                      <w:szCs w:val="24"/>
                      <w:vertAlign w:val="baseline"/>
                    </w:rPr>
                  </w:pPr>
                </w:p>
              </w:tc>
              <w:tc>
                <w:tcPr>
                  <w:tcW w:w="1902" w:type="dxa"/>
                  <w:vMerge w:val="continue"/>
                  <w:tcBorders>
                    <w:tl2br w:val="nil"/>
                    <w:tr2bl w:val="nil"/>
                  </w:tcBorders>
                  <w:vAlign w:val="center"/>
                </w:tcPr>
                <w:p w14:paraId="7B1C3801">
                  <w:pPr>
                    <w:adjustRightInd w:val="0"/>
                    <w:snapToGrid w:val="0"/>
                    <w:spacing w:before="120" w:beforeLines="50" w:after="0" w:line="360" w:lineRule="auto"/>
                    <w:jc w:val="center"/>
                    <w:rPr>
                      <w:rFonts w:hint="eastAsia" w:ascii="Times New Roman" w:hAnsi="Times New Roman" w:cs="宋体" w:eastAsiaTheme="minorEastAsia"/>
                      <w:b/>
                      <w:bCs/>
                      <w:sz w:val="24"/>
                      <w:szCs w:val="24"/>
                      <w:vertAlign w:val="baseline"/>
                    </w:rPr>
                  </w:pPr>
                </w:p>
              </w:tc>
            </w:tr>
          </w:tbl>
          <w:p w14:paraId="62AFE7A3">
            <w:pPr>
              <w:keepNext w:val="0"/>
              <w:keepLines w:val="0"/>
              <w:pageBreakBefore w:val="0"/>
              <w:widowControl/>
              <w:kinsoku/>
              <w:wordWrap/>
              <w:overflowPunct/>
              <w:topLinePunct w:val="0"/>
              <w:autoSpaceDE/>
              <w:autoSpaceDN/>
              <w:bidi w:val="0"/>
              <w:adjustRightInd w:val="0"/>
              <w:snapToGrid w:val="0"/>
              <w:spacing w:before="150" w:beforeLines="50" w:after="0" w:line="360" w:lineRule="auto"/>
              <w:ind w:firstLine="482" w:firstLineChars="200"/>
              <w:jc w:val="both"/>
              <w:textAlignment w:val="auto"/>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2.</w:t>
            </w:r>
            <w:r>
              <w:rPr>
                <w:rFonts w:ascii="Times New Roman" w:hAnsi="Times New Roman" w:cs="Times New Roman" w:eastAsiaTheme="minorEastAsia"/>
                <w:b/>
                <w:bCs/>
                <w:color w:val="auto"/>
                <w:sz w:val="24"/>
                <w:szCs w:val="24"/>
              </w:rPr>
              <w:t>废水</w:t>
            </w:r>
          </w:p>
          <w:p w14:paraId="55B9BE16">
            <w:pPr>
              <w:adjustRightInd w:val="0"/>
              <w:snapToGrid w:val="0"/>
              <w:spacing w:after="0" w:line="360" w:lineRule="auto"/>
              <w:ind w:firstLine="480" w:firstLineChars="200"/>
              <w:jc w:val="both"/>
              <w:rPr>
                <w:rFonts w:hint="eastAsia" w:ascii="Times New Roman" w:hAnsi="Times New Roman" w:cs="宋体" w:eastAsiaTheme="minorEastAsia"/>
                <w:sz w:val="24"/>
                <w:szCs w:val="24"/>
              </w:rPr>
            </w:pPr>
            <w:r>
              <w:rPr>
                <w:rFonts w:hint="eastAsia" w:ascii="Times New Roman" w:hAnsi="Times New Roman" w:cs="宋体" w:eastAsiaTheme="minorEastAsia"/>
                <w:sz w:val="24"/>
                <w:szCs w:val="24"/>
              </w:rPr>
              <w:t>厂区排水实行清污分流。本项目废水经厂内处理满足《污水综合排放标准》</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rPr>
              <w:t>GB8978-1996</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rPr>
              <w:t>表4中三级标准和含山经济开发区东区污水处理厂接管标准</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rPr>
              <w:t>从严执行</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rPr>
              <w:t>后排入园区污水管网，最终进入含山经济开发区东区污水处理厂进一步处理。含山经济开发区东区污水处理厂废水排放执行《城镇污水处理厂污染物排放标准》</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rPr>
              <w:t>GB18918-2002</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rPr>
              <w:t>中一级A标准。与评价相关的废水污染物排放标准详见下表。</w:t>
            </w:r>
          </w:p>
          <w:p w14:paraId="09AB2C9C">
            <w:pPr>
              <w:keepNext w:val="0"/>
              <w:keepLines w:val="0"/>
              <w:pageBreakBefore w:val="0"/>
              <w:widowControl w:val="0"/>
              <w:kinsoku/>
              <w:wordWrap/>
              <w:overflowPunct/>
              <w:topLinePunct w:val="0"/>
              <w:autoSpaceDE/>
              <w:autoSpaceDN/>
              <w:bidi w:val="0"/>
              <w:adjustRightInd/>
              <w:snapToGrid/>
              <w:spacing w:before="150" w:beforeLines="50" w:after="0" w:line="240" w:lineRule="auto"/>
              <w:jc w:val="center"/>
              <w:textAlignment w:val="auto"/>
              <w:rPr>
                <w:rFonts w:hint="eastAsia" w:ascii="Times New Roman" w:hAnsi="Times New Roman" w:cs="宋体" w:eastAsiaTheme="minorEastAsia"/>
                <w:b/>
                <w:bCs/>
                <w:sz w:val="24"/>
                <w:szCs w:val="24"/>
              </w:rPr>
            </w:pPr>
            <w:r>
              <w:rPr>
                <w:rFonts w:hint="eastAsia" w:ascii="Times New Roman" w:hAnsi="Times New Roman" w:cs="宋体" w:eastAsiaTheme="minorEastAsia"/>
                <w:b/>
                <w:bCs/>
                <w:sz w:val="24"/>
                <w:szCs w:val="24"/>
              </w:rPr>
              <w:t>表</w:t>
            </w:r>
            <w:r>
              <w:rPr>
                <w:rFonts w:hint="eastAsia" w:ascii="Times New Roman" w:hAnsi="Times New Roman" w:cs="宋体" w:eastAsiaTheme="minorEastAsia"/>
                <w:b/>
                <w:bCs/>
                <w:sz w:val="24"/>
                <w:szCs w:val="24"/>
                <w:lang w:val="en-US" w:eastAsia="zh-CN"/>
              </w:rPr>
              <w:t>1-3</w:t>
            </w:r>
            <w:r>
              <w:rPr>
                <w:rFonts w:hint="eastAsia" w:ascii="Times New Roman" w:hAnsi="Times New Roman" w:cs="宋体" w:eastAsiaTheme="minorEastAsia"/>
                <w:b/>
                <w:bCs/>
                <w:sz w:val="24"/>
                <w:szCs w:val="24"/>
              </w:rPr>
              <w:t>废水排放标准单位：mg/L，pH无量纲</w:t>
            </w:r>
          </w:p>
          <w:tbl>
            <w:tblPr>
              <w:tblStyle w:val="22"/>
              <w:tblW w:w="716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1821"/>
              <w:gridCol w:w="1846"/>
              <w:gridCol w:w="2412"/>
            </w:tblGrid>
            <w:tr w14:paraId="484D4A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498317E7">
                  <w:pPr>
                    <w:pStyle w:val="6"/>
                    <w:adjustRightInd w:val="0"/>
                    <w:snapToGrid w:val="0"/>
                    <w:spacing w:after="0" w:line="240" w:lineRule="auto"/>
                    <w:ind w:firstLine="0" w:firstLineChars="0"/>
                    <w:jc w:val="center"/>
                    <w:rPr>
                      <w:rFonts w:ascii="Times New Roman" w:hAnsi="Times New Roman" w:cs="宋体" w:eastAsiaTheme="minorEastAsia"/>
                      <w:b/>
                      <w:bCs/>
                      <w:szCs w:val="21"/>
                    </w:rPr>
                  </w:pPr>
                  <w:r>
                    <w:rPr>
                      <w:rFonts w:hint="eastAsia" w:ascii="Times New Roman" w:hAnsi="Times New Roman" w:cs="宋体" w:eastAsiaTheme="minorEastAsia"/>
                      <w:b/>
                      <w:bCs/>
                      <w:szCs w:val="21"/>
                    </w:rPr>
                    <w:t>序号</w:t>
                  </w:r>
                </w:p>
              </w:tc>
              <w:tc>
                <w:tcPr>
                  <w:tcW w:w="1821" w:type="dxa"/>
                  <w:vAlign w:val="center"/>
                </w:tcPr>
                <w:p w14:paraId="2D70CE38">
                  <w:pPr>
                    <w:pStyle w:val="6"/>
                    <w:adjustRightInd w:val="0"/>
                    <w:snapToGrid w:val="0"/>
                    <w:spacing w:after="0" w:line="240" w:lineRule="auto"/>
                    <w:ind w:firstLine="0" w:firstLineChars="0"/>
                    <w:jc w:val="center"/>
                    <w:rPr>
                      <w:rFonts w:ascii="Times New Roman" w:hAnsi="Times New Roman" w:cs="宋体" w:eastAsiaTheme="minorEastAsia"/>
                      <w:b/>
                      <w:bCs/>
                      <w:szCs w:val="21"/>
                    </w:rPr>
                  </w:pPr>
                  <w:r>
                    <w:rPr>
                      <w:rFonts w:hint="eastAsia" w:ascii="Times New Roman" w:hAnsi="Times New Roman" w:cs="宋体" w:eastAsiaTheme="minorEastAsia"/>
                      <w:b/>
                      <w:bCs/>
                      <w:szCs w:val="21"/>
                    </w:rPr>
                    <w:t>污染物名称</w:t>
                  </w:r>
                </w:p>
              </w:tc>
              <w:tc>
                <w:tcPr>
                  <w:tcW w:w="1846" w:type="dxa"/>
                  <w:tcBorders>
                    <w:left w:val="single" w:color="auto" w:sz="8" w:space="0"/>
                    <w:right w:val="single" w:color="auto" w:sz="4" w:space="0"/>
                  </w:tcBorders>
                  <w:vAlign w:val="center"/>
                </w:tcPr>
                <w:p w14:paraId="3C0B0976">
                  <w:pPr>
                    <w:pStyle w:val="6"/>
                    <w:adjustRightInd w:val="0"/>
                    <w:snapToGrid w:val="0"/>
                    <w:spacing w:after="0" w:line="240" w:lineRule="auto"/>
                    <w:ind w:firstLine="0" w:firstLineChars="0"/>
                    <w:jc w:val="center"/>
                    <w:rPr>
                      <w:rFonts w:ascii="Times New Roman" w:hAnsi="Times New Roman" w:cs="宋体" w:eastAsiaTheme="minorEastAsia"/>
                      <w:b/>
                      <w:bCs/>
                      <w:szCs w:val="21"/>
                    </w:rPr>
                  </w:pPr>
                  <w:r>
                    <w:rPr>
                      <w:rFonts w:hint="eastAsia" w:ascii="Times New Roman" w:hAnsi="Times New Roman" w:cs="宋体" w:eastAsiaTheme="minorEastAsia"/>
                      <w:b/>
                      <w:bCs/>
                      <w:szCs w:val="21"/>
                    </w:rPr>
                    <w:t>最高允许排放浓度</w:t>
                  </w:r>
                </w:p>
              </w:tc>
              <w:tc>
                <w:tcPr>
                  <w:tcW w:w="2412" w:type="dxa"/>
                  <w:tcBorders>
                    <w:left w:val="single" w:color="auto" w:sz="4" w:space="0"/>
                  </w:tcBorders>
                  <w:vAlign w:val="center"/>
                </w:tcPr>
                <w:p w14:paraId="2A7A3A7D">
                  <w:pPr>
                    <w:pStyle w:val="6"/>
                    <w:adjustRightInd w:val="0"/>
                    <w:snapToGrid w:val="0"/>
                    <w:spacing w:after="0" w:line="240" w:lineRule="auto"/>
                    <w:ind w:firstLine="0" w:firstLineChars="0"/>
                    <w:jc w:val="center"/>
                    <w:rPr>
                      <w:rFonts w:ascii="Times New Roman" w:hAnsi="Times New Roman" w:cs="宋体" w:eastAsiaTheme="minorEastAsia"/>
                      <w:b/>
                      <w:bCs/>
                      <w:szCs w:val="21"/>
                    </w:rPr>
                  </w:pPr>
                  <w:r>
                    <w:rPr>
                      <w:rFonts w:hint="eastAsia" w:ascii="Times New Roman" w:hAnsi="Times New Roman" w:cs="宋体" w:eastAsiaTheme="minorEastAsia"/>
                      <w:b/>
                      <w:bCs/>
                      <w:szCs w:val="21"/>
                    </w:rPr>
                    <w:t>标准来源</w:t>
                  </w:r>
                </w:p>
              </w:tc>
            </w:tr>
            <w:tr w14:paraId="55DC2E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16144B83">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1</w:t>
                  </w:r>
                </w:p>
              </w:tc>
              <w:tc>
                <w:tcPr>
                  <w:tcW w:w="1821" w:type="dxa"/>
                  <w:vAlign w:val="center"/>
                </w:tcPr>
                <w:p w14:paraId="1BBCA6DB">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pH</w:t>
                  </w:r>
                </w:p>
              </w:tc>
              <w:tc>
                <w:tcPr>
                  <w:tcW w:w="1846" w:type="dxa"/>
                  <w:tcBorders>
                    <w:left w:val="single" w:color="auto" w:sz="8" w:space="0"/>
                    <w:right w:val="single" w:color="auto" w:sz="4" w:space="0"/>
                  </w:tcBorders>
                  <w:vAlign w:val="center"/>
                </w:tcPr>
                <w:p w14:paraId="0C365EEF">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6～9（无量纲）</w:t>
                  </w:r>
                </w:p>
              </w:tc>
              <w:tc>
                <w:tcPr>
                  <w:tcW w:w="2412" w:type="dxa"/>
                  <w:vMerge w:val="restart"/>
                  <w:tcBorders>
                    <w:left w:val="single" w:color="auto" w:sz="4" w:space="0"/>
                  </w:tcBorders>
                  <w:vAlign w:val="center"/>
                </w:tcPr>
                <w:p w14:paraId="42C8862F">
                  <w:pPr>
                    <w:pStyle w:val="6"/>
                    <w:adjustRightInd w:val="0"/>
                    <w:snapToGrid w:val="0"/>
                    <w:spacing w:after="0" w:line="240" w:lineRule="auto"/>
                    <w:ind w:firstLine="0" w:firstLineChars="0"/>
                    <w:jc w:val="center"/>
                    <w:rPr>
                      <w:rFonts w:ascii="Times New Roman" w:hAnsi="Times New Roman" w:cs="宋体" w:eastAsiaTheme="minorEastAsia"/>
                      <w:szCs w:val="21"/>
                    </w:rPr>
                  </w:pPr>
                  <w:r>
                    <w:rPr>
                      <w:rFonts w:hint="eastAsia" w:ascii="Times New Roman" w:hAnsi="Times New Roman" w:cs="宋体" w:eastAsiaTheme="minorEastAsia"/>
                      <w:szCs w:val="21"/>
                    </w:rPr>
                    <w:t>《含山经济开发区东区污水处理厂接管标准》及《污水综合排放标准》</w:t>
                  </w:r>
                  <w:r>
                    <w:rPr>
                      <w:rFonts w:hint="eastAsia" w:ascii="Times New Roman" w:hAnsi="Times New Roman" w:cs="宋体" w:eastAsiaTheme="minorEastAsia"/>
                      <w:szCs w:val="21"/>
                      <w:lang w:eastAsia="zh-CN"/>
                    </w:rPr>
                    <w:t>（</w:t>
                  </w:r>
                  <w:r>
                    <w:rPr>
                      <w:rFonts w:hint="eastAsia" w:ascii="Times New Roman" w:hAnsi="Times New Roman" w:cs="宋体" w:eastAsiaTheme="minorEastAsia"/>
                      <w:szCs w:val="21"/>
                    </w:rPr>
                    <w:t>GB8978-1996)</w:t>
                  </w:r>
                </w:p>
              </w:tc>
            </w:tr>
            <w:tr w14:paraId="629FDB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68BB7B06">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2</w:t>
                  </w:r>
                </w:p>
              </w:tc>
              <w:tc>
                <w:tcPr>
                  <w:tcW w:w="1821" w:type="dxa"/>
                  <w:vAlign w:val="center"/>
                </w:tcPr>
                <w:p w14:paraId="53982315">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COD</w:t>
                  </w:r>
                </w:p>
              </w:tc>
              <w:tc>
                <w:tcPr>
                  <w:tcW w:w="1846" w:type="dxa"/>
                  <w:tcBorders>
                    <w:left w:val="single" w:color="auto" w:sz="8" w:space="0"/>
                    <w:right w:val="single" w:color="auto" w:sz="4" w:space="0"/>
                  </w:tcBorders>
                  <w:vAlign w:val="center"/>
                </w:tcPr>
                <w:p w14:paraId="55ED3E5E">
                  <w:pPr>
                    <w:pStyle w:val="6"/>
                    <w:adjustRightInd w:val="0"/>
                    <w:snapToGrid w:val="0"/>
                    <w:spacing w:after="0" w:line="240" w:lineRule="auto"/>
                    <w:ind w:firstLine="0" w:firstLineChars="0"/>
                    <w:jc w:val="center"/>
                    <w:rPr>
                      <w:rFonts w:hint="default"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450</w:t>
                  </w:r>
                </w:p>
              </w:tc>
              <w:tc>
                <w:tcPr>
                  <w:tcW w:w="2412" w:type="dxa"/>
                  <w:vMerge w:val="continue"/>
                  <w:tcBorders>
                    <w:left w:val="single" w:color="auto" w:sz="4" w:space="0"/>
                  </w:tcBorders>
                  <w:vAlign w:val="center"/>
                </w:tcPr>
                <w:p w14:paraId="3A97B70B">
                  <w:pPr>
                    <w:pStyle w:val="6"/>
                    <w:adjustRightInd w:val="0"/>
                    <w:snapToGrid w:val="0"/>
                    <w:spacing w:after="0" w:line="240" w:lineRule="auto"/>
                    <w:ind w:firstLine="0" w:firstLineChars="0"/>
                    <w:jc w:val="center"/>
                    <w:rPr>
                      <w:rFonts w:ascii="Times New Roman" w:hAnsi="Times New Roman" w:cs="宋体" w:eastAsiaTheme="minorEastAsia"/>
                      <w:szCs w:val="21"/>
                    </w:rPr>
                  </w:pPr>
                </w:p>
              </w:tc>
            </w:tr>
            <w:tr w14:paraId="336C1C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1082" w:type="dxa"/>
                  <w:vAlign w:val="center"/>
                </w:tcPr>
                <w:p w14:paraId="15779BC7">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3</w:t>
                  </w:r>
                </w:p>
              </w:tc>
              <w:tc>
                <w:tcPr>
                  <w:tcW w:w="1821" w:type="dxa"/>
                  <w:vAlign w:val="center"/>
                </w:tcPr>
                <w:p w14:paraId="3A64F8A9">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default" w:ascii="Times New Roman" w:hAnsi="Times New Roman" w:cs="宋体" w:eastAsiaTheme="minorEastAsia"/>
                      <w:szCs w:val="21"/>
                      <w:lang w:val="en-US" w:eastAsia="zh-CN"/>
                    </w:rPr>
                    <w:t>BOD</w:t>
                  </w:r>
                  <w:r>
                    <w:rPr>
                      <w:rFonts w:hint="default" w:ascii="Times New Roman" w:hAnsi="Times New Roman" w:cs="宋体" w:eastAsiaTheme="minorEastAsia"/>
                      <w:szCs w:val="21"/>
                      <w:vertAlign w:val="subscript"/>
                      <w:lang w:val="en-US" w:eastAsia="zh-CN"/>
                    </w:rPr>
                    <w:t>5</w:t>
                  </w:r>
                </w:p>
              </w:tc>
              <w:tc>
                <w:tcPr>
                  <w:tcW w:w="1846" w:type="dxa"/>
                  <w:tcBorders>
                    <w:left w:val="single" w:color="auto" w:sz="8" w:space="0"/>
                    <w:right w:val="single" w:color="auto" w:sz="4" w:space="0"/>
                  </w:tcBorders>
                  <w:vAlign w:val="center"/>
                </w:tcPr>
                <w:p w14:paraId="4EAFAA67">
                  <w:pPr>
                    <w:pStyle w:val="6"/>
                    <w:adjustRightInd w:val="0"/>
                    <w:snapToGrid w:val="0"/>
                    <w:spacing w:after="0" w:line="240" w:lineRule="auto"/>
                    <w:ind w:firstLine="0" w:firstLineChars="0"/>
                    <w:jc w:val="center"/>
                    <w:rPr>
                      <w:rFonts w:hint="default"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160</w:t>
                  </w:r>
                </w:p>
              </w:tc>
              <w:tc>
                <w:tcPr>
                  <w:tcW w:w="2412" w:type="dxa"/>
                  <w:vMerge w:val="continue"/>
                  <w:tcBorders>
                    <w:left w:val="single" w:color="auto" w:sz="4" w:space="0"/>
                  </w:tcBorders>
                  <w:vAlign w:val="center"/>
                </w:tcPr>
                <w:p w14:paraId="26B03E58">
                  <w:pPr>
                    <w:pStyle w:val="6"/>
                    <w:adjustRightInd w:val="0"/>
                    <w:snapToGrid w:val="0"/>
                    <w:spacing w:after="0" w:line="240" w:lineRule="auto"/>
                    <w:ind w:firstLine="0" w:firstLineChars="0"/>
                    <w:jc w:val="center"/>
                    <w:rPr>
                      <w:rFonts w:ascii="Times New Roman" w:hAnsi="Times New Roman" w:cs="宋体" w:eastAsiaTheme="minorEastAsia"/>
                      <w:szCs w:val="21"/>
                    </w:rPr>
                  </w:pPr>
                </w:p>
              </w:tc>
            </w:tr>
            <w:tr w14:paraId="3E957D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7DF7D162">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4</w:t>
                  </w:r>
                </w:p>
              </w:tc>
              <w:tc>
                <w:tcPr>
                  <w:tcW w:w="1821" w:type="dxa"/>
                  <w:vAlign w:val="center"/>
                </w:tcPr>
                <w:p w14:paraId="0BE28D66">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default" w:ascii="Times New Roman" w:hAnsi="Times New Roman" w:cs="宋体" w:eastAsiaTheme="minorEastAsia"/>
                      <w:szCs w:val="21"/>
                      <w:lang w:val="en-US" w:eastAsia="zh-CN"/>
                    </w:rPr>
                    <w:t>NH</w:t>
                  </w:r>
                  <w:r>
                    <w:rPr>
                      <w:rFonts w:hint="default" w:ascii="Times New Roman" w:hAnsi="Times New Roman" w:cs="宋体" w:eastAsiaTheme="minorEastAsia"/>
                      <w:szCs w:val="21"/>
                      <w:vertAlign w:val="subscript"/>
                      <w:lang w:val="en-US" w:eastAsia="zh-CN"/>
                    </w:rPr>
                    <w:t>3</w:t>
                  </w:r>
                  <w:r>
                    <w:rPr>
                      <w:rFonts w:hint="default" w:ascii="Times New Roman" w:hAnsi="Times New Roman" w:cs="宋体" w:eastAsiaTheme="minorEastAsia"/>
                      <w:szCs w:val="21"/>
                      <w:lang w:val="en-US" w:eastAsia="zh-CN"/>
                    </w:rPr>
                    <w:t>-N</w:t>
                  </w:r>
                </w:p>
              </w:tc>
              <w:tc>
                <w:tcPr>
                  <w:tcW w:w="1846" w:type="dxa"/>
                  <w:tcBorders>
                    <w:left w:val="single" w:color="auto" w:sz="8" w:space="0"/>
                    <w:right w:val="single" w:color="auto" w:sz="4" w:space="0"/>
                  </w:tcBorders>
                  <w:vAlign w:val="center"/>
                </w:tcPr>
                <w:p w14:paraId="3300FB54">
                  <w:pPr>
                    <w:pStyle w:val="6"/>
                    <w:adjustRightInd w:val="0"/>
                    <w:snapToGrid w:val="0"/>
                    <w:spacing w:after="0" w:line="240" w:lineRule="auto"/>
                    <w:ind w:firstLine="0" w:firstLineChars="0"/>
                    <w:jc w:val="center"/>
                    <w:rPr>
                      <w:rFonts w:hint="default"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40</w:t>
                  </w:r>
                </w:p>
              </w:tc>
              <w:tc>
                <w:tcPr>
                  <w:tcW w:w="2412" w:type="dxa"/>
                  <w:vMerge w:val="continue"/>
                  <w:tcBorders>
                    <w:left w:val="single" w:color="auto" w:sz="4" w:space="0"/>
                  </w:tcBorders>
                  <w:vAlign w:val="center"/>
                </w:tcPr>
                <w:p w14:paraId="36FA0C92">
                  <w:pPr>
                    <w:pStyle w:val="6"/>
                    <w:adjustRightInd w:val="0"/>
                    <w:snapToGrid w:val="0"/>
                    <w:spacing w:after="0" w:line="240" w:lineRule="auto"/>
                    <w:ind w:firstLine="0" w:firstLineChars="0"/>
                    <w:jc w:val="center"/>
                    <w:rPr>
                      <w:rFonts w:ascii="Times New Roman" w:hAnsi="Times New Roman" w:cs="宋体" w:eastAsiaTheme="minorEastAsia"/>
                      <w:szCs w:val="21"/>
                    </w:rPr>
                  </w:pPr>
                </w:p>
              </w:tc>
            </w:tr>
            <w:tr w14:paraId="10CB89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0771FB69">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5</w:t>
                  </w:r>
                </w:p>
              </w:tc>
              <w:tc>
                <w:tcPr>
                  <w:tcW w:w="1821" w:type="dxa"/>
                  <w:vAlign w:val="center"/>
                </w:tcPr>
                <w:p w14:paraId="0F1422D9">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default" w:ascii="Times New Roman" w:hAnsi="Times New Roman" w:cs="宋体" w:eastAsiaTheme="minorEastAsia"/>
                      <w:szCs w:val="21"/>
                      <w:lang w:val="en-US" w:eastAsia="zh-CN"/>
                    </w:rPr>
                    <w:t>SS</w:t>
                  </w:r>
                </w:p>
              </w:tc>
              <w:tc>
                <w:tcPr>
                  <w:tcW w:w="1846" w:type="dxa"/>
                  <w:tcBorders>
                    <w:left w:val="single" w:color="auto" w:sz="8" w:space="0"/>
                    <w:right w:val="single" w:color="auto" w:sz="4" w:space="0"/>
                  </w:tcBorders>
                  <w:vAlign w:val="center"/>
                </w:tcPr>
                <w:p w14:paraId="2AC9D5FC">
                  <w:pPr>
                    <w:pStyle w:val="6"/>
                    <w:adjustRightInd w:val="0"/>
                    <w:snapToGrid w:val="0"/>
                    <w:spacing w:after="0" w:line="240" w:lineRule="auto"/>
                    <w:ind w:firstLine="0" w:firstLineChars="0"/>
                    <w:jc w:val="center"/>
                    <w:rPr>
                      <w:rFonts w:hint="default"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270</w:t>
                  </w:r>
                </w:p>
              </w:tc>
              <w:tc>
                <w:tcPr>
                  <w:tcW w:w="2412" w:type="dxa"/>
                  <w:vMerge w:val="continue"/>
                  <w:tcBorders>
                    <w:left w:val="single" w:color="auto" w:sz="4" w:space="0"/>
                  </w:tcBorders>
                  <w:vAlign w:val="center"/>
                </w:tcPr>
                <w:p w14:paraId="44ED1219">
                  <w:pPr>
                    <w:pStyle w:val="6"/>
                    <w:adjustRightInd w:val="0"/>
                    <w:snapToGrid w:val="0"/>
                    <w:spacing w:after="0" w:line="240" w:lineRule="auto"/>
                    <w:ind w:firstLine="0" w:firstLineChars="0"/>
                    <w:jc w:val="center"/>
                    <w:rPr>
                      <w:rFonts w:ascii="Times New Roman" w:hAnsi="Times New Roman" w:cs="宋体" w:eastAsiaTheme="minorEastAsia"/>
                      <w:szCs w:val="21"/>
                    </w:rPr>
                  </w:pPr>
                </w:p>
              </w:tc>
            </w:tr>
            <w:tr w14:paraId="49D8F5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7B68A083">
                  <w:pPr>
                    <w:pStyle w:val="6"/>
                    <w:adjustRightInd w:val="0"/>
                    <w:snapToGrid w:val="0"/>
                    <w:spacing w:after="0" w:line="240" w:lineRule="auto"/>
                    <w:ind w:firstLine="0" w:firstLineChars="0"/>
                    <w:jc w:val="center"/>
                    <w:rPr>
                      <w:rFonts w:hint="default"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6</w:t>
                  </w:r>
                </w:p>
              </w:tc>
              <w:tc>
                <w:tcPr>
                  <w:tcW w:w="1821" w:type="dxa"/>
                  <w:vAlign w:val="center"/>
                </w:tcPr>
                <w:p w14:paraId="28255064">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TN</w:t>
                  </w:r>
                </w:p>
              </w:tc>
              <w:tc>
                <w:tcPr>
                  <w:tcW w:w="1846" w:type="dxa"/>
                  <w:tcBorders>
                    <w:left w:val="single" w:color="auto" w:sz="8" w:space="0"/>
                    <w:right w:val="single" w:color="auto" w:sz="4" w:space="0"/>
                  </w:tcBorders>
                  <w:vAlign w:val="center"/>
                </w:tcPr>
                <w:p w14:paraId="79C720E2">
                  <w:pPr>
                    <w:pStyle w:val="6"/>
                    <w:adjustRightInd w:val="0"/>
                    <w:snapToGrid w:val="0"/>
                    <w:spacing w:after="0" w:line="240" w:lineRule="auto"/>
                    <w:ind w:firstLine="0" w:firstLineChars="0"/>
                    <w:jc w:val="center"/>
                    <w:rPr>
                      <w:rFonts w:hint="default"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45</w:t>
                  </w:r>
                </w:p>
              </w:tc>
              <w:tc>
                <w:tcPr>
                  <w:tcW w:w="2412" w:type="dxa"/>
                  <w:vMerge w:val="continue"/>
                  <w:tcBorders>
                    <w:left w:val="single" w:color="auto" w:sz="4" w:space="0"/>
                  </w:tcBorders>
                  <w:vAlign w:val="center"/>
                </w:tcPr>
                <w:p w14:paraId="48821409">
                  <w:pPr>
                    <w:pStyle w:val="6"/>
                    <w:adjustRightInd w:val="0"/>
                    <w:snapToGrid w:val="0"/>
                    <w:spacing w:after="0" w:line="240" w:lineRule="auto"/>
                    <w:ind w:firstLine="0" w:firstLineChars="0"/>
                    <w:jc w:val="center"/>
                    <w:rPr>
                      <w:rFonts w:ascii="Times New Roman" w:hAnsi="Times New Roman" w:cs="宋体" w:eastAsiaTheme="minorEastAsia"/>
                      <w:szCs w:val="21"/>
                    </w:rPr>
                  </w:pPr>
                </w:p>
              </w:tc>
            </w:tr>
            <w:tr w14:paraId="12D2E3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5F4CD136">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7</w:t>
                  </w:r>
                </w:p>
              </w:tc>
              <w:tc>
                <w:tcPr>
                  <w:tcW w:w="1821" w:type="dxa"/>
                  <w:vAlign w:val="center"/>
                </w:tcPr>
                <w:p w14:paraId="74DC8250">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TP</w:t>
                  </w:r>
                </w:p>
              </w:tc>
              <w:tc>
                <w:tcPr>
                  <w:tcW w:w="1846" w:type="dxa"/>
                  <w:tcBorders>
                    <w:left w:val="single" w:color="auto" w:sz="8" w:space="0"/>
                    <w:right w:val="single" w:color="auto" w:sz="4" w:space="0"/>
                  </w:tcBorders>
                  <w:vAlign w:val="center"/>
                </w:tcPr>
                <w:p w14:paraId="0E535A50">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7</w:t>
                  </w:r>
                </w:p>
              </w:tc>
              <w:tc>
                <w:tcPr>
                  <w:tcW w:w="2412" w:type="dxa"/>
                  <w:vMerge w:val="continue"/>
                  <w:tcBorders>
                    <w:left w:val="single" w:color="auto" w:sz="4" w:space="0"/>
                  </w:tcBorders>
                  <w:vAlign w:val="center"/>
                </w:tcPr>
                <w:p w14:paraId="57B71894">
                  <w:pPr>
                    <w:pStyle w:val="6"/>
                    <w:adjustRightInd w:val="0"/>
                    <w:snapToGrid w:val="0"/>
                    <w:spacing w:after="0" w:line="240" w:lineRule="auto"/>
                    <w:ind w:firstLine="0" w:firstLineChars="0"/>
                    <w:jc w:val="center"/>
                    <w:rPr>
                      <w:rFonts w:ascii="Times New Roman" w:hAnsi="Times New Roman" w:cs="宋体" w:eastAsiaTheme="minorEastAsia"/>
                      <w:szCs w:val="21"/>
                    </w:rPr>
                  </w:pPr>
                </w:p>
              </w:tc>
            </w:tr>
            <w:tr w14:paraId="6D53C3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02C4876F">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8</w:t>
                  </w:r>
                </w:p>
              </w:tc>
              <w:tc>
                <w:tcPr>
                  <w:tcW w:w="1821" w:type="dxa"/>
                  <w:vAlign w:val="center"/>
                </w:tcPr>
                <w:p w14:paraId="767D1F9C">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石油类</w:t>
                  </w:r>
                </w:p>
              </w:tc>
              <w:tc>
                <w:tcPr>
                  <w:tcW w:w="1846" w:type="dxa"/>
                  <w:tcBorders>
                    <w:left w:val="single" w:color="auto" w:sz="8" w:space="0"/>
                    <w:right w:val="single" w:color="auto" w:sz="4" w:space="0"/>
                  </w:tcBorders>
                  <w:vAlign w:val="center"/>
                </w:tcPr>
                <w:p w14:paraId="4EAE1B7C">
                  <w:pPr>
                    <w:pStyle w:val="6"/>
                    <w:adjustRightInd w:val="0"/>
                    <w:snapToGrid w:val="0"/>
                    <w:spacing w:after="0" w:line="240" w:lineRule="auto"/>
                    <w:ind w:firstLine="0" w:firstLineChars="0"/>
                    <w:jc w:val="center"/>
                    <w:rPr>
                      <w:rFonts w:hint="default"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20</w:t>
                  </w:r>
                </w:p>
              </w:tc>
              <w:tc>
                <w:tcPr>
                  <w:tcW w:w="2412" w:type="dxa"/>
                  <w:vMerge w:val="continue"/>
                  <w:tcBorders>
                    <w:left w:val="single" w:color="auto" w:sz="4" w:space="0"/>
                  </w:tcBorders>
                  <w:vAlign w:val="center"/>
                </w:tcPr>
                <w:p w14:paraId="78C3B53E">
                  <w:pPr>
                    <w:pStyle w:val="6"/>
                    <w:adjustRightInd w:val="0"/>
                    <w:snapToGrid w:val="0"/>
                    <w:spacing w:after="0" w:line="240" w:lineRule="auto"/>
                    <w:ind w:firstLine="0" w:firstLineChars="0"/>
                    <w:jc w:val="center"/>
                    <w:rPr>
                      <w:rFonts w:ascii="Times New Roman" w:hAnsi="Times New Roman" w:cs="宋体" w:eastAsiaTheme="minorEastAsia"/>
                      <w:szCs w:val="21"/>
                    </w:rPr>
                  </w:pPr>
                </w:p>
              </w:tc>
            </w:tr>
            <w:tr w14:paraId="486498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007F51F6">
                  <w:pPr>
                    <w:pStyle w:val="6"/>
                    <w:adjustRightInd w:val="0"/>
                    <w:snapToGrid w:val="0"/>
                    <w:spacing w:after="0" w:line="240" w:lineRule="auto"/>
                    <w:ind w:firstLine="0" w:firstLineChars="0"/>
                    <w:jc w:val="center"/>
                    <w:rPr>
                      <w:rFonts w:hint="default"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9</w:t>
                  </w:r>
                </w:p>
              </w:tc>
              <w:tc>
                <w:tcPr>
                  <w:tcW w:w="1821" w:type="dxa"/>
                  <w:vAlign w:val="center"/>
                </w:tcPr>
                <w:p w14:paraId="1EE7D789">
                  <w:pPr>
                    <w:pStyle w:val="6"/>
                    <w:adjustRightInd w:val="0"/>
                    <w:snapToGrid w:val="0"/>
                    <w:spacing w:after="0" w:line="240" w:lineRule="auto"/>
                    <w:ind w:firstLine="0" w:firstLineChars="0"/>
                    <w:jc w:val="center"/>
                    <w:rPr>
                      <w:rFonts w:hint="eastAsia"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LAS</w:t>
                  </w:r>
                </w:p>
              </w:tc>
              <w:tc>
                <w:tcPr>
                  <w:tcW w:w="1846" w:type="dxa"/>
                  <w:tcBorders>
                    <w:left w:val="single" w:color="auto" w:sz="8" w:space="0"/>
                    <w:right w:val="single" w:color="auto" w:sz="4" w:space="0"/>
                  </w:tcBorders>
                  <w:vAlign w:val="center"/>
                </w:tcPr>
                <w:p w14:paraId="680C8C60">
                  <w:pPr>
                    <w:pStyle w:val="6"/>
                    <w:adjustRightInd w:val="0"/>
                    <w:snapToGrid w:val="0"/>
                    <w:spacing w:after="0" w:line="240" w:lineRule="auto"/>
                    <w:ind w:firstLine="0" w:firstLineChars="0"/>
                    <w:jc w:val="center"/>
                    <w:rPr>
                      <w:rFonts w:hint="default" w:ascii="Times New Roman" w:hAnsi="Times New Roman" w:cs="宋体" w:eastAsiaTheme="minorEastAsia"/>
                      <w:szCs w:val="21"/>
                      <w:lang w:val="en-US" w:eastAsia="zh-CN"/>
                    </w:rPr>
                  </w:pPr>
                  <w:r>
                    <w:rPr>
                      <w:rFonts w:hint="eastAsia" w:ascii="Times New Roman" w:hAnsi="Times New Roman" w:cs="宋体" w:eastAsiaTheme="minorEastAsia"/>
                      <w:szCs w:val="21"/>
                      <w:lang w:val="en-US" w:eastAsia="zh-CN"/>
                    </w:rPr>
                    <w:t>20</w:t>
                  </w:r>
                </w:p>
              </w:tc>
              <w:tc>
                <w:tcPr>
                  <w:tcW w:w="2412" w:type="dxa"/>
                  <w:vMerge w:val="continue"/>
                  <w:tcBorders>
                    <w:left w:val="single" w:color="auto" w:sz="4" w:space="0"/>
                  </w:tcBorders>
                  <w:vAlign w:val="center"/>
                </w:tcPr>
                <w:p w14:paraId="0E55FAE6">
                  <w:pPr>
                    <w:pStyle w:val="6"/>
                    <w:adjustRightInd w:val="0"/>
                    <w:snapToGrid w:val="0"/>
                    <w:spacing w:after="0" w:line="240" w:lineRule="auto"/>
                    <w:ind w:firstLine="0" w:firstLineChars="0"/>
                    <w:jc w:val="center"/>
                    <w:rPr>
                      <w:rFonts w:ascii="Times New Roman" w:hAnsi="Times New Roman" w:cs="宋体" w:eastAsiaTheme="minorEastAsia"/>
                      <w:szCs w:val="21"/>
                    </w:rPr>
                  </w:pPr>
                </w:p>
              </w:tc>
            </w:tr>
          </w:tbl>
          <w:p w14:paraId="58D0CEFD">
            <w:pPr>
              <w:keepNext w:val="0"/>
              <w:keepLines w:val="0"/>
              <w:pageBreakBefore w:val="0"/>
              <w:widowControl/>
              <w:kinsoku/>
              <w:wordWrap/>
              <w:overflowPunct/>
              <w:topLinePunct w:val="0"/>
              <w:autoSpaceDE/>
              <w:autoSpaceDN/>
              <w:bidi w:val="0"/>
              <w:adjustRightInd w:val="0"/>
              <w:snapToGrid w:val="0"/>
              <w:spacing w:before="150" w:beforeLines="50" w:after="0" w:line="360" w:lineRule="auto"/>
              <w:ind w:firstLine="482" w:firstLineChars="200"/>
              <w:jc w:val="both"/>
              <w:textAlignment w:val="auto"/>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3.噪声</w:t>
            </w:r>
          </w:p>
          <w:p w14:paraId="39530D89">
            <w:pPr>
              <w:adjustRightInd w:val="0"/>
              <w:snapToGrid w:val="0"/>
              <w:spacing w:after="0" w:line="360" w:lineRule="auto"/>
              <w:ind w:firstLine="480" w:firstLineChars="200"/>
              <w:jc w:val="both"/>
              <w:rPr>
                <w:rFonts w:ascii="Times New Roman" w:hAnsi="Times New Roman" w:cs="Times New Roman" w:eastAsiaTheme="minorEastAsia"/>
                <w:sz w:val="24"/>
                <w:szCs w:val="21"/>
              </w:rPr>
            </w:pPr>
            <w:r>
              <w:rPr>
                <w:rFonts w:ascii="Times New Roman" w:hAnsi="Times New Roman" w:cs="Times New Roman" w:eastAsiaTheme="minorEastAsia"/>
                <w:sz w:val="24"/>
                <w:szCs w:val="21"/>
              </w:rPr>
              <w:t>厂界噪声排放执行《工业企业厂界环境噪声排放标准》（GB12348-2008）</w:t>
            </w:r>
            <w:r>
              <w:rPr>
                <w:rFonts w:hint="eastAsia" w:ascii="Times New Roman" w:hAnsi="Times New Roman" w:cs="Times New Roman" w:eastAsiaTheme="minorEastAsia"/>
                <w:sz w:val="24"/>
                <w:szCs w:val="21"/>
              </w:rPr>
              <w:t>3</w:t>
            </w:r>
            <w:r>
              <w:rPr>
                <w:rFonts w:ascii="Times New Roman" w:hAnsi="Times New Roman" w:cs="Times New Roman" w:eastAsiaTheme="minorEastAsia"/>
                <w:sz w:val="24"/>
                <w:szCs w:val="21"/>
              </w:rPr>
              <w:t>类标准。</w:t>
            </w:r>
          </w:p>
          <w:p w14:paraId="161832DF">
            <w:pPr>
              <w:keepNext w:val="0"/>
              <w:keepLines w:val="0"/>
              <w:pageBreakBefore w:val="0"/>
              <w:widowControl w:val="0"/>
              <w:kinsoku/>
              <w:wordWrap/>
              <w:overflowPunct/>
              <w:topLinePunct w:val="0"/>
              <w:autoSpaceDE/>
              <w:autoSpaceDN/>
              <w:bidi w:val="0"/>
              <w:adjustRightInd/>
              <w:snapToGrid/>
              <w:spacing w:before="150" w:beforeLines="50" w:after="0" w:line="240" w:lineRule="auto"/>
              <w:jc w:val="center"/>
              <w:textAlignment w:val="auto"/>
              <w:rPr>
                <w:rFonts w:hint="eastAsia" w:ascii="Times New Roman" w:hAnsi="Times New Roman" w:cs="宋体" w:eastAsiaTheme="minorEastAsia"/>
                <w:b/>
                <w:bCs/>
                <w:sz w:val="24"/>
                <w:szCs w:val="24"/>
              </w:rPr>
            </w:pPr>
            <w:r>
              <w:rPr>
                <w:rFonts w:hint="eastAsia" w:ascii="Times New Roman" w:hAnsi="Times New Roman" w:cs="宋体" w:eastAsiaTheme="minorEastAsia"/>
                <w:b/>
                <w:bCs/>
                <w:sz w:val="24"/>
                <w:szCs w:val="24"/>
              </w:rPr>
              <w:t>表</w:t>
            </w:r>
            <w:r>
              <w:rPr>
                <w:rFonts w:hint="eastAsia" w:ascii="Times New Roman" w:hAnsi="Times New Roman" w:cs="宋体" w:eastAsiaTheme="minorEastAsia"/>
                <w:b/>
                <w:bCs/>
                <w:sz w:val="24"/>
                <w:szCs w:val="24"/>
                <w:lang w:val="en-US" w:eastAsia="zh-CN"/>
              </w:rPr>
              <w:t>1-4</w:t>
            </w:r>
            <w:r>
              <w:rPr>
                <w:rFonts w:hint="eastAsia" w:ascii="Times New Roman" w:hAnsi="Times New Roman" w:cs="宋体" w:eastAsiaTheme="minorEastAsia"/>
                <w:b/>
                <w:bCs/>
                <w:sz w:val="24"/>
                <w:szCs w:val="24"/>
              </w:rPr>
              <w:t>工业企业厂界噪声排放标准单位：dB(A)</w:t>
            </w:r>
          </w:p>
          <w:tbl>
            <w:tblPr>
              <w:tblStyle w:val="22"/>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746"/>
              <w:gridCol w:w="1635"/>
              <w:gridCol w:w="3782"/>
            </w:tblGrid>
            <w:tr w14:paraId="5B50841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18" w:type="pct"/>
                  <w:vAlign w:val="center"/>
                </w:tcPr>
                <w:p w14:paraId="65E30619">
                  <w:pPr>
                    <w:adjustRightInd w:val="0"/>
                    <w:snapToGrid w:val="0"/>
                    <w:spacing w:after="0" w:line="240" w:lineRule="auto"/>
                    <w:jc w:val="center"/>
                    <w:rPr>
                      <w:rFonts w:ascii="Times New Roman" w:hAnsi="Times New Roman" w:cs="宋体" w:eastAsiaTheme="minorEastAsia"/>
                      <w:b/>
                      <w:bCs/>
                    </w:rPr>
                  </w:pPr>
                  <w:r>
                    <w:rPr>
                      <w:rFonts w:hint="eastAsia" w:ascii="Times New Roman" w:hAnsi="Times New Roman" w:cs="宋体" w:eastAsiaTheme="minorEastAsia"/>
                      <w:b/>
                      <w:bCs/>
                    </w:rPr>
                    <w:t>评价标准</w:t>
                  </w:r>
                </w:p>
              </w:tc>
              <w:tc>
                <w:tcPr>
                  <w:tcW w:w="1141" w:type="pct"/>
                  <w:vAlign w:val="center"/>
                </w:tcPr>
                <w:p w14:paraId="160C4412">
                  <w:pPr>
                    <w:adjustRightInd w:val="0"/>
                    <w:snapToGrid w:val="0"/>
                    <w:spacing w:after="0" w:line="240" w:lineRule="auto"/>
                    <w:jc w:val="center"/>
                    <w:rPr>
                      <w:rFonts w:ascii="Times New Roman" w:hAnsi="Times New Roman" w:cs="宋体" w:eastAsiaTheme="minorEastAsia"/>
                      <w:b/>
                      <w:bCs/>
                    </w:rPr>
                  </w:pPr>
                  <w:r>
                    <w:rPr>
                      <w:rFonts w:hint="eastAsia" w:ascii="Times New Roman" w:hAnsi="Times New Roman" w:cs="宋体" w:eastAsiaTheme="minorEastAsia"/>
                      <w:b/>
                      <w:bCs/>
                    </w:rPr>
                    <w:t>昼间</w:t>
                  </w:r>
                </w:p>
              </w:tc>
              <w:tc>
                <w:tcPr>
                  <w:tcW w:w="2639" w:type="pct"/>
                  <w:vAlign w:val="center"/>
                </w:tcPr>
                <w:p w14:paraId="4B5D851F">
                  <w:pPr>
                    <w:adjustRightInd w:val="0"/>
                    <w:snapToGrid w:val="0"/>
                    <w:spacing w:after="0" w:line="240" w:lineRule="auto"/>
                    <w:jc w:val="center"/>
                    <w:rPr>
                      <w:rFonts w:ascii="Times New Roman" w:hAnsi="Times New Roman" w:cs="宋体" w:eastAsiaTheme="minorEastAsia"/>
                      <w:b/>
                      <w:bCs/>
                    </w:rPr>
                  </w:pPr>
                  <w:r>
                    <w:rPr>
                      <w:rFonts w:hint="eastAsia" w:ascii="Times New Roman" w:hAnsi="Times New Roman" w:cs="宋体" w:eastAsiaTheme="minorEastAsia"/>
                      <w:b/>
                      <w:bCs/>
                    </w:rPr>
                    <w:t>标准来源</w:t>
                  </w:r>
                </w:p>
              </w:tc>
            </w:tr>
            <w:tr w14:paraId="4E1E87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18" w:type="pct"/>
                  <w:vAlign w:val="center"/>
                </w:tcPr>
                <w:p w14:paraId="717B8D47">
                  <w:pPr>
                    <w:adjustRightInd w:val="0"/>
                    <w:snapToGrid w:val="0"/>
                    <w:spacing w:after="0" w:line="240" w:lineRule="auto"/>
                    <w:jc w:val="center"/>
                    <w:rPr>
                      <w:rFonts w:ascii="Times New Roman" w:hAnsi="Times New Roman" w:cs="宋体" w:eastAsiaTheme="minorEastAsia"/>
                    </w:rPr>
                  </w:pPr>
                  <w:r>
                    <w:rPr>
                      <w:rFonts w:hint="eastAsia" w:ascii="Times New Roman" w:hAnsi="Times New Roman" w:cs="宋体" w:eastAsiaTheme="minorEastAsia"/>
                    </w:rPr>
                    <w:t>3类</w:t>
                  </w:r>
                </w:p>
              </w:tc>
              <w:tc>
                <w:tcPr>
                  <w:tcW w:w="1141" w:type="pct"/>
                  <w:vAlign w:val="center"/>
                </w:tcPr>
                <w:p w14:paraId="701EC51A">
                  <w:pPr>
                    <w:adjustRightInd w:val="0"/>
                    <w:snapToGrid w:val="0"/>
                    <w:spacing w:after="0" w:line="240" w:lineRule="auto"/>
                    <w:jc w:val="center"/>
                    <w:rPr>
                      <w:rFonts w:ascii="Times New Roman" w:hAnsi="Times New Roman" w:cs="宋体" w:eastAsiaTheme="minorEastAsia"/>
                    </w:rPr>
                  </w:pPr>
                  <w:r>
                    <w:rPr>
                      <w:rFonts w:hint="eastAsia" w:ascii="Times New Roman" w:hAnsi="Times New Roman" w:cs="宋体" w:eastAsiaTheme="minorEastAsia"/>
                    </w:rPr>
                    <w:t>65</w:t>
                  </w:r>
                </w:p>
              </w:tc>
              <w:tc>
                <w:tcPr>
                  <w:tcW w:w="2639" w:type="pct"/>
                  <w:vAlign w:val="center"/>
                </w:tcPr>
                <w:p w14:paraId="4FF2B2A0">
                  <w:pPr>
                    <w:adjustRightInd w:val="0"/>
                    <w:snapToGrid w:val="0"/>
                    <w:spacing w:after="0" w:line="240" w:lineRule="auto"/>
                    <w:jc w:val="center"/>
                    <w:rPr>
                      <w:rFonts w:ascii="Times New Roman" w:hAnsi="Times New Roman" w:cs="宋体" w:eastAsiaTheme="minorEastAsia"/>
                    </w:rPr>
                  </w:pPr>
                  <w:r>
                    <w:rPr>
                      <w:rFonts w:hint="eastAsia" w:ascii="Times New Roman" w:hAnsi="Times New Roman" w:cs="宋体" w:eastAsiaTheme="minorEastAsia"/>
                    </w:rPr>
                    <w:t>《工业企业厂界环境噪声排放标准》（GB12348-2008）</w:t>
                  </w:r>
                </w:p>
              </w:tc>
            </w:tr>
          </w:tbl>
          <w:p w14:paraId="16704A1D">
            <w:pPr>
              <w:keepNext w:val="0"/>
              <w:keepLines w:val="0"/>
              <w:pageBreakBefore w:val="0"/>
              <w:widowControl/>
              <w:kinsoku/>
              <w:wordWrap/>
              <w:overflowPunct/>
              <w:topLinePunct w:val="0"/>
              <w:autoSpaceDE/>
              <w:autoSpaceDN/>
              <w:bidi w:val="0"/>
              <w:adjustRightInd w:val="0"/>
              <w:snapToGrid w:val="0"/>
              <w:spacing w:before="150" w:beforeLines="50" w:after="0" w:line="360" w:lineRule="auto"/>
              <w:ind w:firstLine="482" w:firstLineChars="200"/>
              <w:jc w:val="both"/>
              <w:textAlignment w:val="auto"/>
              <w:rPr>
                <w:rFonts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4.固废</w:t>
            </w:r>
          </w:p>
          <w:p w14:paraId="0AC008DE">
            <w:pPr>
              <w:adjustRightInd w:val="0"/>
              <w:snapToGrid w:val="0"/>
              <w:spacing w:after="0" w:line="360" w:lineRule="auto"/>
              <w:ind w:firstLine="480" w:firstLineChars="200"/>
              <w:jc w:val="both"/>
              <w:rPr>
                <w:rFonts w:ascii="Times New Roman" w:hAnsi="Times New Roman" w:cs="Times New Roman" w:eastAsiaTheme="minorEastAsia"/>
                <w:sz w:val="24"/>
                <w:szCs w:val="21"/>
              </w:rPr>
            </w:pPr>
            <w:r>
              <w:rPr>
                <w:rFonts w:hint="eastAsia" w:ascii="Times New Roman" w:hAnsi="Times New Roman" w:cs="宋体"/>
                <w:color w:val="000000"/>
                <w:sz w:val="24"/>
                <w:szCs w:val="28"/>
              </w:rPr>
              <w:t>项目</w:t>
            </w:r>
            <w:r>
              <w:rPr>
                <w:rFonts w:hint="eastAsia" w:ascii="Times New Roman" w:hAnsi="Times New Roman" w:cs="宋体"/>
                <w:color w:val="000000"/>
                <w:sz w:val="24"/>
                <w:szCs w:val="28"/>
                <w:lang w:val="en-US" w:eastAsia="zh-CN"/>
              </w:rPr>
              <w:t>产生</w:t>
            </w:r>
            <w:r>
              <w:rPr>
                <w:rFonts w:hint="eastAsia" w:ascii="Times New Roman" w:hAnsi="Times New Roman" w:cs="宋体"/>
                <w:color w:val="000000"/>
                <w:sz w:val="24"/>
                <w:szCs w:val="28"/>
              </w:rPr>
              <w:t>的一般工业固体废物</w:t>
            </w:r>
            <w:r>
              <w:rPr>
                <w:rFonts w:hint="eastAsia" w:ascii="Times New Roman" w:hAnsi="Times New Roman" w:cs="宋体"/>
                <w:color w:val="000000"/>
                <w:sz w:val="24"/>
                <w:szCs w:val="28"/>
                <w:lang w:val="en-US" w:eastAsia="zh-CN"/>
              </w:rPr>
              <w:t>贮存参照</w:t>
            </w:r>
            <w:r>
              <w:rPr>
                <w:rFonts w:hint="eastAsia" w:ascii="Times New Roman" w:hAnsi="Times New Roman" w:eastAsia="宋体" w:cs="宋体"/>
                <w:color w:val="000000"/>
                <w:sz w:val="24"/>
                <w:szCs w:val="28"/>
              </w:rPr>
              <w:t>《一般工业固体废物贮存和填埋污染控制标准》（GB18599-2020）</w:t>
            </w:r>
            <w:r>
              <w:rPr>
                <w:rFonts w:hint="eastAsia" w:ascii="Times New Roman" w:hAnsi="Times New Roman" w:eastAsia="宋体" w:cs="宋体"/>
                <w:color w:val="000000"/>
                <w:sz w:val="24"/>
                <w:szCs w:val="28"/>
                <w:lang w:val="en-US" w:eastAsia="zh-CN"/>
              </w:rPr>
              <w:t>相关要求，贮存过程应满足相应防渗漏、防雨淋、防扬尘等环境保护要求</w:t>
            </w:r>
            <w:r>
              <w:rPr>
                <w:rFonts w:hint="eastAsia" w:ascii="Times New Roman" w:hAnsi="Times New Roman" w:cs="宋体"/>
                <w:color w:val="000000"/>
                <w:sz w:val="24"/>
                <w:szCs w:val="28"/>
              </w:rPr>
              <w:t>；项目</w:t>
            </w:r>
            <w:r>
              <w:rPr>
                <w:rFonts w:hint="eastAsia" w:ascii="Times New Roman" w:hAnsi="Times New Roman" w:cs="宋体"/>
                <w:color w:val="000000"/>
                <w:sz w:val="24"/>
                <w:szCs w:val="28"/>
                <w:lang w:val="en-US" w:eastAsia="zh-CN"/>
              </w:rPr>
              <w:t>产生</w:t>
            </w:r>
            <w:r>
              <w:rPr>
                <w:rFonts w:hint="eastAsia" w:ascii="Times New Roman" w:hAnsi="Times New Roman" w:cs="宋体"/>
                <w:color w:val="000000"/>
                <w:sz w:val="24"/>
                <w:szCs w:val="28"/>
              </w:rPr>
              <w:t>的危险废物执行《危险废物贮存污染控制标准》（GB18597-2023）中的相关规定</w:t>
            </w:r>
            <w:r>
              <w:rPr>
                <w:rFonts w:hint="eastAsia" w:ascii="Times New Roman" w:hAnsi="Times New Roman" w:eastAsia="宋体" w:cs="宋体"/>
                <w:color w:val="000000"/>
                <w:sz w:val="24"/>
                <w:szCs w:val="28"/>
                <w:highlight w:val="none"/>
              </w:rPr>
              <w:t>。</w:t>
            </w:r>
          </w:p>
          <w:p w14:paraId="48136C4C">
            <w:pPr>
              <w:keepNext w:val="0"/>
              <w:keepLines w:val="0"/>
              <w:pageBreakBefore w:val="0"/>
              <w:widowControl/>
              <w:kinsoku/>
              <w:wordWrap/>
              <w:overflowPunct/>
              <w:topLinePunct w:val="0"/>
              <w:autoSpaceDE/>
              <w:autoSpaceDN/>
              <w:bidi w:val="0"/>
              <w:adjustRightInd w:val="0"/>
              <w:snapToGrid w:val="0"/>
              <w:spacing w:before="150" w:beforeLines="50" w:after="0" w:line="360" w:lineRule="auto"/>
              <w:ind w:firstLine="482" w:firstLineChars="200"/>
              <w:jc w:val="both"/>
              <w:textAlignment w:val="auto"/>
              <w:rPr>
                <w:rFonts w:hint="eastAsia" w:ascii="Times New Roman" w:hAnsi="Times New Roman" w:cs="Times New Roman" w:eastAsiaTheme="minorEastAsia"/>
                <w:b/>
                <w:bCs/>
                <w:color w:val="auto"/>
                <w:sz w:val="24"/>
                <w:szCs w:val="24"/>
              </w:rPr>
            </w:pPr>
            <w:r>
              <w:rPr>
                <w:rFonts w:hint="eastAsia" w:ascii="Times New Roman" w:hAnsi="Times New Roman" w:cs="Times New Roman" w:eastAsiaTheme="minorEastAsia"/>
                <w:b/>
                <w:bCs/>
                <w:color w:val="auto"/>
                <w:sz w:val="24"/>
                <w:szCs w:val="24"/>
              </w:rPr>
              <w:t>5.污染物排放总量</w:t>
            </w:r>
          </w:p>
          <w:p w14:paraId="6AD8BA78">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eastAsia="zh-CN"/>
              </w:rPr>
            </w:pPr>
            <w:r>
              <w:rPr>
                <w:rFonts w:hint="eastAsia" w:ascii="Times New Roman" w:hAnsi="Times New Roman" w:eastAsia="宋体" w:cs="宋体"/>
                <w:color w:val="auto"/>
                <w:sz w:val="24"/>
                <w:szCs w:val="28"/>
                <w:lang w:eastAsia="zh-CN"/>
              </w:rPr>
              <w:t>已</w:t>
            </w:r>
            <w:r>
              <w:rPr>
                <w:rFonts w:hint="eastAsia" w:ascii="Times New Roman" w:hAnsi="Times New Roman" w:eastAsia="宋体" w:cs="宋体"/>
                <w:color w:val="auto"/>
                <w:sz w:val="24"/>
                <w:szCs w:val="28"/>
              </w:rPr>
              <w:t>批复的环评报告表</w:t>
            </w:r>
            <w:r>
              <w:rPr>
                <w:rFonts w:hint="eastAsia" w:ascii="Times New Roman" w:hAnsi="Times New Roman" w:eastAsia="宋体" w:cs="宋体"/>
                <w:color w:val="auto"/>
                <w:sz w:val="24"/>
                <w:szCs w:val="28"/>
                <w:lang w:eastAsia="zh-CN"/>
              </w:rPr>
              <w:t>建议总量控制指标如下：</w:t>
            </w:r>
          </w:p>
          <w:p w14:paraId="3D924EAA">
            <w:pPr>
              <w:widowControl w:val="0"/>
              <w:adjustRightInd w:val="0"/>
              <w:snapToGrid w:val="0"/>
              <w:spacing w:after="0" w:line="360" w:lineRule="auto"/>
              <w:ind w:firstLine="482" w:firstLineChars="200"/>
              <w:jc w:val="both"/>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水污染物：</w:t>
            </w:r>
          </w:p>
          <w:p w14:paraId="7DC0AD58">
            <w:pPr>
              <w:adjustRightInd w:val="0"/>
              <w:snapToGrid w:val="0"/>
              <w:spacing w:after="0" w:line="360" w:lineRule="auto"/>
              <w:ind w:firstLine="480" w:firstLineChars="200"/>
              <w:jc w:val="both"/>
              <w:rPr>
                <w:rFonts w:hint="eastAsia" w:ascii="Times New Roman" w:hAnsi="Times New Roman" w:eastAsia="宋体" w:cs="宋体"/>
                <w:color w:val="auto"/>
                <w:sz w:val="24"/>
                <w:szCs w:val="28"/>
              </w:rPr>
            </w:pPr>
            <w:r>
              <w:rPr>
                <w:rFonts w:hint="eastAsia" w:ascii="Times New Roman" w:hAnsi="Times New Roman" w:eastAsia="宋体" w:cs="宋体"/>
                <w:color w:val="auto"/>
                <w:sz w:val="24"/>
                <w:szCs w:val="28"/>
              </w:rPr>
              <w:t>根据建设项目排放污染物总量控制要求，针对项目的排污情况和排污</w:t>
            </w:r>
            <w:r>
              <w:rPr>
                <w:rFonts w:hint="eastAsia" w:ascii="Times New Roman" w:hAnsi="Times New Roman" w:eastAsia="宋体" w:cs="宋体"/>
                <w:color w:val="auto"/>
                <w:sz w:val="24"/>
                <w:szCs w:val="28"/>
                <w:lang w:eastAsia="zh-CN"/>
              </w:rPr>
              <w:t>特点</w:t>
            </w:r>
            <w:r>
              <w:rPr>
                <w:rFonts w:hint="eastAsia" w:ascii="Times New Roman" w:hAnsi="Times New Roman" w:eastAsia="宋体" w:cs="宋体"/>
                <w:color w:val="auto"/>
                <w:sz w:val="24"/>
                <w:szCs w:val="28"/>
              </w:rPr>
              <w:t>确定水污染物总量控制因子为</w:t>
            </w:r>
            <w:r>
              <w:rPr>
                <w:rFonts w:hint="eastAsia" w:ascii="Times New Roman" w:hAnsi="Times New Roman" w:eastAsia="宋体" w:cs="宋体"/>
                <w:color w:val="auto"/>
                <w:sz w:val="24"/>
                <w:szCs w:val="28"/>
                <w:lang w:eastAsia="zh-CN"/>
              </w:rPr>
              <w:t>：</w:t>
            </w:r>
            <w:r>
              <w:rPr>
                <w:rFonts w:hint="eastAsia" w:ascii="Times New Roman" w:hAnsi="Times New Roman" w:eastAsia="宋体" w:cs="宋体"/>
                <w:color w:val="auto"/>
                <w:sz w:val="24"/>
                <w:szCs w:val="28"/>
              </w:rPr>
              <w:t>COD、NH</w:t>
            </w:r>
            <w:r>
              <w:rPr>
                <w:rFonts w:hint="eastAsia" w:ascii="Times New Roman" w:hAnsi="Times New Roman" w:eastAsia="宋体" w:cs="宋体"/>
                <w:color w:val="auto"/>
                <w:sz w:val="24"/>
                <w:szCs w:val="28"/>
                <w:vertAlign w:val="subscript"/>
                <w:lang w:val="en-US" w:eastAsia="zh-CN"/>
              </w:rPr>
              <w:t>3</w:t>
            </w:r>
            <w:r>
              <w:rPr>
                <w:rFonts w:hint="eastAsia" w:ascii="Times New Roman" w:hAnsi="Times New Roman" w:eastAsia="宋体" w:cs="宋体"/>
                <w:color w:val="auto"/>
                <w:sz w:val="24"/>
                <w:szCs w:val="28"/>
              </w:rPr>
              <w:t>-N。</w:t>
            </w:r>
          </w:p>
          <w:p w14:paraId="6FFCADD7">
            <w:pPr>
              <w:adjustRightInd w:val="0"/>
              <w:snapToGrid w:val="0"/>
              <w:spacing w:after="0" w:line="360" w:lineRule="auto"/>
              <w:ind w:firstLine="480" w:firstLineChars="200"/>
              <w:jc w:val="both"/>
              <w:rPr>
                <w:rFonts w:hint="eastAsia" w:ascii="Times New Roman" w:hAnsi="Times New Roman" w:eastAsia="宋体" w:cs="宋体"/>
                <w:color w:val="auto"/>
                <w:sz w:val="24"/>
                <w:szCs w:val="28"/>
              </w:rPr>
            </w:pPr>
            <w:r>
              <w:rPr>
                <w:rFonts w:hint="eastAsia" w:ascii="Times New Roman" w:hAnsi="Times New Roman" w:eastAsia="宋体" w:cs="宋体"/>
                <w:color w:val="auto"/>
                <w:sz w:val="24"/>
                <w:szCs w:val="28"/>
              </w:rPr>
              <w:t>本项目建设完成后，生产及生活废水经处理达标后接管市政污水管网进含山经济开发区东区污水处理厂集中处理。</w:t>
            </w:r>
          </w:p>
          <w:p w14:paraId="13D2BB6F">
            <w:pPr>
              <w:adjustRightInd w:val="0"/>
              <w:snapToGrid w:val="0"/>
              <w:spacing w:after="0" w:line="360" w:lineRule="auto"/>
              <w:ind w:firstLine="480" w:firstLineChars="200"/>
              <w:jc w:val="both"/>
              <w:rPr>
                <w:rFonts w:hint="eastAsia" w:ascii="Times New Roman" w:hAnsi="Times New Roman" w:eastAsia="宋体" w:cs="宋体"/>
                <w:color w:val="auto"/>
                <w:sz w:val="24"/>
                <w:szCs w:val="28"/>
              </w:rPr>
            </w:pPr>
            <w:r>
              <w:rPr>
                <w:rFonts w:hint="eastAsia" w:ascii="Times New Roman" w:hAnsi="Times New Roman" w:eastAsia="宋体" w:cs="宋体"/>
                <w:color w:val="auto"/>
                <w:sz w:val="24"/>
                <w:szCs w:val="28"/>
              </w:rPr>
              <w:t>本项目水污染物排放量</w:t>
            </w:r>
            <w:r>
              <w:rPr>
                <w:rFonts w:hint="eastAsia" w:ascii="Times New Roman" w:hAnsi="Times New Roman" w:eastAsia="宋体" w:cs="宋体"/>
                <w:color w:val="auto"/>
                <w:sz w:val="24"/>
                <w:szCs w:val="28"/>
                <w:lang w:eastAsia="zh-CN"/>
              </w:rPr>
              <w:t>：</w:t>
            </w:r>
            <w:r>
              <w:rPr>
                <w:rFonts w:hint="eastAsia" w:ascii="Times New Roman" w:hAnsi="Times New Roman" w:eastAsia="宋体" w:cs="宋体"/>
                <w:color w:val="auto"/>
                <w:sz w:val="24"/>
                <w:szCs w:val="28"/>
              </w:rPr>
              <w:t>COD</w:t>
            </w:r>
            <w:r>
              <w:rPr>
                <w:rFonts w:hint="eastAsia" w:ascii="Times New Roman" w:hAnsi="Times New Roman" w:eastAsia="宋体" w:cs="宋体"/>
                <w:color w:val="auto"/>
                <w:sz w:val="24"/>
                <w:szCs w:val="28"/>
                <w:lang w:eastAsia="zh-CN"/>
              </w:rPr>
              <w:t>：</w:t>
            </w:r>
            <w:r>
              <w:rPr>
                <w:rFonts w:hint="eastAsia" w:ascii="Times New Roman" w:hAnsi="Times New Roman" w:eastAsia="宋体" w:cs="宋体"/>
                <w:color w:val="auto"/>
                <w:sz w:val="24"/>
                <w:szCs w:val="28"/>
              </w:rPr>
              <w:t>3.206</w:t>
            </w:r>
            <w:r>
              <w:rPr>
                <w:rFonts w:hint="eastAsia" w:ascii="Times New Roman" w:hAnsi="Times New Roman" w:eastAsia="宋体" w:cs="宋体"/>
                <w:color w:val="auto"/>
                <w:sz w:val="24"/>
                <w:szCs w:val="28"/>
                <w:lang w:val="en-US" w:eastAsia="zh-CN"/>
              </w:rPr>
              <w:t>t/a</w:t>
            </w:r>
            <w:r>
              <w:rPr>
                <w:rFonts w:hint="eastAsia" w:ascii="Times New Roman" w:hAnsi="Times New Roman" w:eastAsia="宋体" w:cs="宋体"/>
                <w:color w:val="auto"/>
                <w:sz w:val="24"/>
                <w:szCs w:val="28"/>
              </w:rPr>
              <w:t>、NH</w:t>
            </w:r>
            <w:r>
              <w:rPr>
                <w:rFonts w:hint="eastAsia" w:ascii="Times New Roman" w:hAnsi="Times New Roman" w:eastAsia="宋体" w:cs="宋体"/>
                <w:color w:val="auto"/>
                <w:sz w:val="24"/>
                <w:szCs w:val="28"/>
                <w:vertAlign w:val="subscript"/>
                <w:lang w:val="en-US" w:eastAsia="zh-CN"/>
              </w:rPr>
              <w:t>3</w:t>
            </w:r>
            <w:r>
              <w:rPr>
                <w:rFonts w:hint="eastAsia" w:ascii="Times New Roman" w:hAnsi="Times New Roman" w:eastAsia="宋体" w:cs="宋体"/>
                <w:color w:val="auto"/>
                <w:sz w:val="24"/>
                <w:szCs w:val="28"/>
              </w:rPr>
              <w:t>-N</w:t>
            </w:r>
            <w:r>
              <w:rPr>
                <w:rFonts w:hint="eastAsia" w:ascii="Times New Roman" w:hAnsi="Times New Roman" w:eastAsia="宋体" w:cs="宋体"/>
                <w:color w:val="auto"/>
                <w:sz w:val="24"/>
                <w:szCs w:val="28"/>
                <w:lang w:eastAsia="zh-CN"/>
              </w:rPr>
              <w:t>：</w:t>
            </w:r>
            <w:r>
              <w:rPr>
                <w:rFonts w:hint="eastAsia" w:ascii="Times New Roman" w:hAnsi="Times New Roman" w:eastAsia="宋体" w:cs="宋体"/>
                <w:color w:val="auto"/>
                <w:sz w:val="24"/>
                <w:szCs w:val="28"/>
              </w:rPr>
              <w:t>0.182</w:t>
            </w:r>
            <w:r>
              <w:rPr>
                <w:rFonts w:hint="eastAsia" w:ascii="Times New Roman" w:hAnsi="Times New Roman" w:eastAsia="宋体" w:cs="宋体"/>
                <w:color w:val="auto"/>
                <w:sz w:val="24"/>
                <w:szCs w:val="28"/>
                <w:lang w:val="en-US" w:eastAsia="zh-CN"/>
              </w:rPr>
              <w:t>t/a</w:t>
            </w:r>
            <w:r>
              <w:rPr>
                <w:rFonts w:hint="eastAsia" w:ascii="Times New Roman" w:hAnsi="Times New Roman" w:eastAsia="宋体" w:cs="宋体"/>
                <w:color w:val="auto"/>
                <w:sz w:val="24"/>
                <w:szCs w:val="28"/>
              </w:rPr>
              <w:t>，污染物排放总量纳入含山经济开发区东区污水处理厂总量指标，在含山经济开发区东区污水处理厂总量指标内平衡。</w:t>
            </w:r>
          </w:p>
          <w:p w14:paraId="29CC78F0">
            <w:pPr>
              <w:widowControl w:val="0"/>
              <w:adjustRightInd w:val="0"/>
              <w:snapToGrid w:val="0"/>
              <w:spacing w:after="0" w:line="360" w:lineRule="auto"/>
              <w:ind w:firstLine="482" w:firstLineChars="200"/>
              <w:jc w:val="both"/>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大气污染物：</w:t>
            </w:r>
          </w:p>
          <w:p w14:paraId="0DDADEE9">
            <w:pPr>
              <w:adjustRightInd w:val="0"/>
              <w:snapToGrid w:val="0"/>
              <w:spacing w:after="0" w:line="360" w:lineRule="auto"/>
              <w:ind w:firstLine="480" w:firstLineChars="200"/>
              <w:jc w:val="both"/>
              <w:rPr>
                <w:rFonts w:ascii="Times New Roman" w:hAnsi="Times New Roman" w:cs="Times New Roman" w:eastAsiaTheme="minorEastAsia"/>
                <w:sz w:val="24"/>
                <w:szCs w:val="21"/>
              </w:rPr>
            </w:pPr>
            <w:r>
              <w:rPr>
                <w:rFonts w:hint="eastAsia" w:ascii="Times New Roman" w:hAnsi="Times New Roman" w:eastAsia="宋体" w:cs="宋体"/>
                <w:color w:val="auto"/>
                <w:sz w:val="24"/>
                <w:szCs w:val="28"/>
                <w:lang w:eastAsia="zh-CN"/>
              </w:rPr>
              <w:t>大气污染物总量控制指标：颗粒物：2.589t/a，VOCs：0.1t/a、SO</w:t>
            </w:r>
            <w:r>
              <w:rPr>
                <w:rFonts w:hint="eastAsia" w:ascii="Times New Roman" w:hAnsi="Times New Roman" w:eastAsia="宋体" w:cs="宋体"/>
                <w:color w:val="auto"/>
                <w:sz w:val="24"/>
                <w:szCs w:val="28"/>
                <w:vertAlign w:val="subscript"/>
                <w:lang w:val="en-US" w:eastAsia="zh-CN"/>
              </w:rPr>
              <w:t>2</w:t>
            </w:r>
            <w:r>
              <w:rPr>
                <w:rFonts w:hint="eastAsia" w:ascii="Times New Roman" w:hAnsi="Times New Roman" w:eastAsia="宋体" w:cs="宋体"/>
                <w:color w:val="auto"/>
                <w:sz w:val="24"/>
                <w:szCs w:val="28"/>
                <w:lang w:eastAsia="zh-CN"/>
              </w:rPr>
              <w:t>：0.623t/a、NOx：5.846</w:t>
            </w:r>
            <w:r>
              <w:rPr>
                <w:rFonts w:hint="eastAsia" w:ascii="Times New Roman" w:hAnsi="Times New Roman" w:eastAsia="宋体" w:cs="宋体"/>
                <w:color w:val="auto"/>
                <w:sz w:val="24"/>
                <w:szCs w:val="28"/>
                <w:lang w:val="en-US" w:eastAsia="zh-CN"/>
              </w:rPr>
              <w:t>t/a</w:t>
            </w:r>
            <w:r>
              <w:rPr>
                <w:rFonts w:hint="eastAsia" w:ascii="Times New Roman" w:hAnsi="Times New Roman" w:eastAsia="宋体" w:cs="宋体"/>
                <w:color w:val="auto"/>
                <w:sz w:val="24"/>
                <w:szCs w:val="28"/>
                <w:lang w:eastAsia="zh-CN"/>
              </w:rPr>
              <w:t>，总量指标需在含山经济开发</w:t>
            </w:r>
            <w:r>
              <w:rPr>
                <w:rFonts w:hint="eastAsia" w:ascii="Times New Roman" w:hAnsi="Times New Roman" w:eastAsia="宋体" w:cs="宋体"/>
                <w:color w:val="auto"/>
                <w:sz w:val="24"/>
                <w:szCs w:val="28"/>
                <w:highlight w:val="none"/>
                <w:lang w:eastAsia="zh-CN"/>
              </w:rPr>
              <w:t>区内倍量替代。</w:t>
            </w:r>
          </w:p>
        </w:tc>
      </w:tr>
    </w:tbl>
    <w:p w14:paraId="44C07591">
      <w:pPr>
        <w:spacing w:after="3"/>
        <w:ind w:left="-6" w:hanging="11"/>
        <w:outlineLvl w:val="0"/>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br w:type="page"/>
      </w:r>
      <w:r>
        <w:rPr>
          <w:rFonts w:ascii="Times New Roman" w:hAnsi="Times New Roman" w:cs="Times New Roman" w:eastAsiaTheme="minorEastAsia"/>
          <w:b/>
          <w:color w:val="auto"/>
          <w:sz w:val="24"/>
        </w:rPr>
        <w:t>表二</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516A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9" w:hRule="atLeast"/>
        </w:trPr>
        <w:tc>
          <w:tcPr>
            <w:tcW w:w="5000" w:type="pct"/>
          </w:tcPr>
          <w:p w14:paraId="7EE0664D">
            <w:pPr>
              <w:spacing w:after="0" w:line="360" w:lineRule="auto"/>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工程建设内容：</w:t>
            </w:r>
          </w:p>
          <w:p w14:paraId="2D321753">
            <w:pPr>
              <w:adjustRightInd w:val="0"/>
              <w:snapToGrid w:val="0"/>
              <w:spacing w:after="0" w:line="360" w:lineRule="auto"/>
              <w:outlineLvl w:val="1"/>
              <w:rPr>
                <w:rFonts w:ascii="Times New Roman" w:hAnsi="Times New Roman" w:cs="Times New Roman" w:eastAsiaTheme="minorEastAsia"/>
                <w:b/>
                <w:bCs/>
                <w:sz w:val="24"/>
                <w:szCs w:val="28"/>
              </w:rPr>
            </w:pPr>
            <w:bookmarkStart w:id="0" w:name="_Toc11838"/>
            <w:bookmarkStart w:id="1" w:name="_Toc534723905"/>
            <w:bookmarkStart w:id="2" w:name="_Toc534723914"/>
            <w:bookmarkStart w:id="3" w:name="_Toc28988"/>
            <w:r>
              <w:rPr>
                <w:rFonts w:hint="eastAsia" w:ascii="Times New Roman" w:hAnsi="Times New Roman" w:cs="Times New Roman" w:eastAsiaTheme="minorEastAsia"/>
                <w:b/>
                <w:bCs/>
                <w:sz w:val="24"/>
                <w:szCs w:val="28"/>
              </w:rPr>
              <w:t>一、建设项目概况</w:t>
            </w:r>
          </w:p>
          <w:p w14:paraId="30FED563">
            <w:pPr>
              <w:adjustRightInd w:val="0"/>
              <w:snapToGrid w:val="0"/>
              <w:spacing w:after="0" w:line="360" w:lineRule="auto"/>
              <w:ind w:firstLine="482" w:firstLineChars="200"/>
              <w:outlineLvl w:val="1"/>
              <w:rPr>
                <w:rFonts w:ascii="Times New Roman" w:hAnsi="Times New Roman" w:cs="Times New Roman" w:eastAsiaTheme="minorEastAsia"/>
                <w:b/>
                <w:bCs/>
                <w:sz w:val="24"/>
                <w:szCs w:val="28"/>
              </w:rPr>
            </w:pPr>
            <w:r>
              <w:rPr>
                <w:rFonts w:ascii="Times New Roman" w:hAnsi="Times New Roman" w:cs="Times New Roman" w:eastAsiaTheme="minorEastAsia"/>
                <w:b/>
                <w:bCs/>
                <w:sz w:val="24"/>
                <w:szCs w:val="28"/>
              </w:rPr>
              <w:t>1</w:t>
            </w:r>
            <w:r>
              <w:rPr>
                <w:rFonts w:hint="eastAsia" w:ascii="Times New Roman" w:hAnsi="Times New Roman" w:cs="Times New Roman" w:eastAsiaTheme="minorEastAsia"/>
                <w:b/>
                <w:bCs/>
                <w:sz w:val="24"/>
                <w:szCs w:val="28"/>
              </w:rPr>
              <w:t>.</w:t>
            </w:r>
            <w:r>
              <w:rPr>
                <w:rFonts w:ascii="Times New Roman" w:hAnsi="Times New Roman" w:cs="Times New Roman" w:eastAsiaTheme="minorEastAsia"/>
                <w:b/>
                <w:bCs/>
                <w:sz w:val="24"/>
                <w:szCs w:val="28"/>
              </w:rPr>
              <w:t>项目基本信息</w:t>
            </w:r>
            <w:bookmarkEnd w:id="0"/>
            <w:bookmarkEnd w:id="1"/>
          </w:p>
          <w:p w14:paraId="1D300E5B">
            <w:pPr>
              <w:adjustRightInd w:val="0"/>
              <w:snapToGrid w:val="0"/>
              <w:spacing w:after="0" w:line="360" w:lineRule="auto"/>
              <w:ind w:firstLine="480" w:firstLineChars="200"/>
              <w:rPr>
                <w:rFonts w:hint="eastAsia" w:ascii="Times New Roman" w:hAnsi="Times New Roman" w:eastAsia="宋体" w:cs="宋体"/>
                <w:sz w:val="24"/>
                <w:szCs w:val="24"/>
              </w:rPr>
            </w:pPr>
            <w:bookmarkStart w:id="4" w:name="_Toc5600"/>
            <w:bookmarkStart w:id="5" w:name="_Toc534723906"/>
            <w:r>
              <w:rPr>
                <w:rFonts w:hint="eastAsia" w:ascii="Times New Roman" w:hAnsi="Times New Roman" w:eastAsia="宋体" w:cs="宋体"/>
                <w:bCs/>
                <w:sz w:val="24"/>
                <w:szCs w:val="24"/>
              </w:rPr>
              <w:t>（1）项目名称：</w:t>
            </w:r>
            <w:r>
              <w:rPr>
                <w:rFonts w:hint="eastAsia" w:ascii="Times New Roman" w:hAnsi="Times New Roman" w:eastAsia="宋体" w:cs="宋体"/>
                <w:sz w:val="24"/>
                <w:szCs w:val="24"/>
                <w:lang w:eastAsia="zh-CN"/>
              </w:rPr>
              <w:t>年产2500万件海康威视安防产品项目</w:t>
            </w:r>
            <w:r>
              <w:rPr>
                <w:rFonts w:hint="eastAsia" w:ascii="Times New Roman" w:hAnsi="Times New Roman" w:eastAsia="宋体" w:cs="宋体"/>
                <w:sz w:val="24"/>
                <w:szCs w:val="24"/>
              </w:rPr>
              <w:t>；</w:t>
            </w:r>
          </w:p>
          <w:p w14:paraId="64C55E3B">
            <w:pPr>
              <w:adjustRightInd w:val="0"/>
              <w:snapToGrid w:val="0"/>
              <w:spacing w:after="0" w:line="360" w:lineRule="auto"/>
              <w:ind w:firstLine="480" w:firstLineChars="200"/>
              <w:rPr>
                <w:rFonts w:hint="eastAsia" w:ascii="Times New Roman" w:hAnsi="Times New Roman" w:eastAsia="宋体" w:cs="宋体"/>
                <w:bCs/>
                <w:sz w:val="24"/>
                <w:szCs w:val="24"/>
              </w:rPr>
            </w:pPr>
            <w:r>
              <w:rPr>
                <w:rFonts w:hint="eastAsia" w:ascii="Times New Roman" w:hAnsi="Times New Roman" w:eastAsia="宋体" w:cs="宋体"/>
                <w:sz w:val="24"/>
                <w:szCs w:val="24"/>
              </w:rPr>
              <w:t>（2）行业类别及代码：C3484机械零部件加工</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C3392有色金属铸造；</w:t>
            </w:r>
          </w:p>
          <w:p w14:paraId="30096C30">
            <w:pPr>
              <w:adjustRightInd w:val="0"/>
              <w:snapToGrid w:val="0"/>
              <w:spacing w:after="0" w:line="360" w:lineRule="auto"/>
              <w:ind w:firstLine="480" w:firstLineChars="200"/>
              <w:rPr>
                <w:rFonts w:hint="eastAsia" w:ascii="Times New Roman" w:hAnsi="Times New Roman" w:eastAsia="宋体" w:cs="宋体"/>
                <w:bCs/>
                <w:sz w:val="24"/>
                <w:szCs w:val="24"/>
              </w:rPr>
            </w:pPr>
            <w:r>
              <w:rPr>
                <w:rFonts w:hint="eastAsia" w:ascii="Times New Roman" w:hAnsi="Times New Roman" w:eastAsia="宋体" w:cs="宋体"/>
                <w:bCs/>
                <w:sz w:val="24"/>
                <w:szCs w:val="24"/>
              </w:rPr>
              <w:t>（3）建设地点：</w:t>
            </w:r>
            <w:r>
              <w:rPr>
                <w:rFonts w:hint="eastAsia" w:ascii="Times New Roman" w:hAnsi="Times New Roman" w:eastAsia="宋体" w:cs="宋体"/>
                <w:bCs/>
                <w:sz w:val="24"/>
                <w:szCs w:val="24"/>
                <w:lang w:val="en-US" w:eastAsia="zh-CN"/>
              </w:rPr>
              <w:t>马鞍山市含山县</w:t>
            </w:r>
            <w:r>
              <w:rPr>
                <w:rFonts w:hint="eastAsia" w:ascii="Times New Roman" w:hAnsi="Times New Roman" w:eastAsia="宋体" w:cs="宋体"/>
                <w:bCs/>
                <w:sz w:val="24"/>
                <w:szCs w:val="24"/>
              </w:rPr>
              <w:t>含山经济开发区</w:t>
            </w:r>
            <w:r>
              <w:rPr>
                <w:rFonts w:hint="eastAsia" w:ascii="Times New Roman" w:hAnsi="Times New Roman" w:eastAsia="宋体" w:cs="宋体"/>
                <w:bCs/>
                <w:sz w:val="24"/>
                <w:szCs w:val="24"/>
                <w:lang w:eastAsia="zh-CN"/>
              </w:rPr>
              <w:t>（</w:t>
            </w:r>
            <w:r>
              <w:rPr>
                <w:rFonts w:hint="eastAsia" w:ascii="Times New Roman" w:hAnsi="Times New Roman" w:eastAsia="宋体" w:cs="宋体"/>
                <w:bCs/>
                <w:sz w:val="24"/>
                <w:szCs w:val="24"/>
              </w:rPr>
              <w:t>东区</w:t>
            </w:r>
            <w:r>
              <w:rPr>
                <w:rFonts w:hint="eastAsia" w:ascii="Times New Roman" w:hAnsi="Times New Roman" w:eastAsia="宋体" w:cs="宋体"/>
                <w:bCs/>
                <w:sz w:val="24"/>
                <w:szCs w:val="24"/>
                <w:lang w:eastAsia="zh-CN"/>
              </w:rPr>
              <w:t>）</w:t>
            </w:r>
            <w:r>
              <w:rPr>
                <w:rFonts w:hint="eastAsia" w:ascii="Times New Roman" w:hAnsi="Times New Roman" w:eastAsia="宋体" w:cs="宋体"/>
                <w:sz w:val="24"/>
                <w:szCs w:val="24"/>
              </w:rPr>
              <w:t>；</w:t>
            </w:r>
          </w:p>
          <w:p w14:paraId="7832FB46">
            <w:pPr>
              <w:adjustRightInd w:val="0"/>
              <w:snapToGrid w:val="0"/>
              <w:spacing w:after="0" w:line="360" w:lineRule="auto"/>
              <w:ind w:firstLine="480" w:firstLineChars="200"/>
              <w:rPr>
                <w:rFonts w:hint="eastAsia" w:ascii="Times New Roman" w:hAnsi="Times New Roman" w:eastAsia="宋体" w:cs="宋体"/>
                <w:bCs/>
                <w:sz w:val="24"/>
                <w:szCs w:val="24"/>
              </w:rPr>
            </w:pPr>
            <w:r>
              <w:rPr>
                <w:rFonts w:hint="eastAsia" w:ascii="Times New Roman" w:hAnsi="Times New Roman" w:eastAsia="宋体" w:cs="宋体"/>
                <w:bCs/>
                <w:sz w:val="24"/>
                <w:szCs w:val="24"/>
              </w:rPr>
              <w:t>（4）建设单位：安徽捷利锦顺金属科技有限公司；</w:t>
            </w:r>
          </w:p>
          <w:p w14:paraId="556A2728">
            <w:pPr>
              <w:adjustRightInd w:val="0"/>
              <w:snapToGrid w:val="0"/>
              <w:spacing w:after="0" w:line="360" w:lineRule="auto"/>
              <w:ind w:firstLine="480" w:firstLineChars="200"/>
              <w:rPr>
                <w:rFonts w:hint="eastAsia" w:ascii="Times New Roman" w:hAnsi="Times New Roman" w:eastAsia="宋体" w:cs="宋体"/>
                <w:bCs/>
                <w:sz w:val="24"/>
                <w:szCs w:val="24"/>
              </w:rPr>
            </w:pPr>
            <w:r>
              <w:rPr>
                <w:rFonts w:hint="eastAsia" w:ascii="Times New Roman" w:hAnsi="Times New Roman" w:eastAsia="宋体" w:cs="宋体"/>
                <w:bCs/>
                <w:sz w:val="24"/>
                <w:szCs w:val="24"/>
              </w:rPr>
              <w:t>（5）建设性质：新建；</w:t>
            </w:r>
          </w:p>
          <w:p w14:paraId="2BCB0E47">
            <w:pPr>
              <w:adjustRightInd w:val="0"/>
              <w:snapToGrid w:val="0"/>
              <w:spacing w:after="0" w:line="360" w:lineRule="auto"/>
              <w:ind w:firstLine="480" w:firstLineChars="200"/>
              <w:rPr>
                <w:rFonts w:hint="eastAsia" w:ascii="Times New Roman" w:hAnsi="Times New Roman" w:eastAsia="宋体" w:cs="宋体"/>
                <w:bCs/>
                <w:sz w:val="24"/>
                <w:szCs w:val="24"/>
              </w:rPr>
            </w:pPr>
            <w:r>
              <w:rPr>
                <w:rFonts w:hint="eastAsia" w:ascii="Times New Roman" w:hAnsi="Times New Roman" w:eastAsia="宋体" w:cs="宋体"/>
                <w:bCs/>
                <w:sz w:val="24"/>
                <w:szCs w:val="24"/>
              </w:rPr>
              <w:t>（6）产品方案：</w:t>
            </w:r>
            <w:r>
              <w:rPr>
                <w:rFonts w:hint="eastAsia" w:ascii="Times New Roman" w:hAnsi="Times New Roman" w:eastAsia="宋体" w:cs="宋体"/>
                <w:b w:val="0"/>
                <w:bCs w:val="0"/>
                <w:color w:val="auto"/>
                <w:sz w:val="24"/>
                <w:szCs w:val="24"/>
                <w:lang w:eastAsia="zh-CN"/>
              </w:rPr>
              <w:t>年产</w:t>
            </w:r>
            <w:r>
              <w:rPr>
                <w:rFonts w:hint="eastAsia" w:ascii="Times New Roman" w:hAnsi="Times New Roman" w:eastAsia="宋体" w:cs="宋体"/>
                <w:b w:val="0"/>
                <w:bCs w:val="0"/>
                <w:color w:val="auto"/>
                <w:sz w:val="24"/>
                <w:szCs w:val="24"/>
                <w:lang w:val="en-US" w:eastAsia="zh-CN"/>
              </w:rPr>
              <w:t>2000</w:t>
            </w:r>
            <w:r>
              <w:rPr>
                <w:rFonts w:hint="eastAsia" w:ascii="Times New Roman" w:hAnsi="Times New Roman" w:eastAsia="宋体" w:cs="宋体"/>
                <w:b w:val="0"/>
                <w:bCs w:val="0"/>
                <w:color w:val="auto"/>
                <w:sz w:val="24"/>
                <w:szCs w:val="24"/>
                <w:lang w:eastAsia="zh-CN"/>
              </w:rPr>
              <w:t>万件铝合金件</w:t>
            </w:r>
            <w:r>
              <w:rPr>
                <w:rFonts w:hint="eastAsia" w:ascii="Times New Roman" w:hAnsi="Times New Roman" w:eastAsia="宋体" w:cs="宋体"/>
                <w:bCs/>
                <w:sz w:val="24"/>
                <w:szCs w:val="24"/>
              </w:rPr>
              <w:t>；</w:t>
            </w:r>
          </w:p>
          <w:p w14:paraId="2F965707">
            <w:pPr>
              <w:adjustRightInd w:val="0"/>
              <w:snapToGrid w:val="0"/>
              <w:spacing w:after="0" w:line="360" w:lineRule="auto"/>
              <w:ind w:firstLine="480" w:firstLineChars="200"/>
              <w:rPr>
                <w:rFonts w:hint="eastAsia" w:ascii="Times New Roman" w:hAnsi="Times New Roman" w:eastAsia="宋体" w:cs="宋体"/>
                <w:bCs/>
                <w:sz w:val="24"/>
                <w:szCs w:val="24"/>
              </w:rPr>
            </w:pPr>
            <w:r>
              <w:rPr>
                <w:rFonts w:hint="eastAsia" w:ascii="Times New Roman" w:hAnsi="Times New Roman" w:eastAsia="宋体" w:cs="宋体"/>
                <w:bCs/>
                <w:sz w:val="24"/>
                <w:szCs w:val="24"/>
              </w:rPr>
              <w:t>（7）占地面积：</w:t>
            </w:r>
            <w:r>
              <w:rPr>
                <w:rFonts w:hint="eastAsia" w:ascii="Times New Roman" w:hAnsi="Times New Roman" w:eastAsia="宋体" w:cs="宋体"/>
                <w:bCs/>
                <w:sz w:val="24"/>
                <w:szCs w:val="24"/>
                <w:lang w:val="en-US" w:eastAsia="zh-CN"/>
              </w:rPr>
              <w:t>28883.75m</w:t>
            </w:r>
            <w:r>
              <w:rPr>
                <w:rFonts w:hint="eastAsia" w:ascii="Times New Roman" w:hAnsi="Times New Roman" w:eastAsia="宋体" w:cs="宋体"/>
                <w:bCs/>
                <w:sz w:val="24"/>
                <w:szCs w:val="24"/>
                <w:vertAlign w:val="superscript"/>
                <w:lang w:val="en-US" w:eastAsia="zh-CN"/>
              </w:rPr>
              <w:t>2</w:t>
            </w:r>
            <w:r>
              <w:rPr>
                <w:rFonts w:hint="eastAsia" w:ascii="Times New Roman" w:hAnsi="Times New Roman" w:eastAsia="宋体" w:cs="宋体"/>
                <w:sz w:val="24"/>
              </w:rPr>
              <w:t>；</w:t>
            </w:r>
          </w:p>
          <w:p w14:paraId="75B43B85">
            <w:pPr>
              <w:adjustRightInd w:val="0"/>
              <w:snapToGrid w:val="0"/>
              <w:spacing w:after="0" w:line="360" w:lineRule="auto"/>
              <w:ind w:firstLine="480" w:firstLineChars="200"/>
              <w:rPr>
                <w:rFonts w:hint="eastAsia" w:ascii="Times New Roman" w:hAnsi="Times New Roman" w:eastAsia="宋体" w:cs="宋体"/>
                <w:bCs/>
                <w:sz w:val="24"/>
                <w:szCs w:val="24"/>
              </w:rPr>
            </w:pPr>
            <w:r>
              <w:rPr>
                <w:rFonts w:hint="eastAsia" w:ascii="Times New Roman" w:hAnsi="Times New Roman" w:eastAsia="宋体" w:cs="宋体"/>
                <w:bCs/>
                <w:sz w:val="24"/>
                <w:szCs w:val="24"/>
              </w:rPr>
              <w:t>（8）项目投资：</w:t>
            </w:r>
            <w:r>
              <w:rPr>
                <w:rFonts w:hint="eastAsia" w:ascii="Times New Roman" w:hAnsi="Times New Roman" w:eastAsia="宋体" w:cs="宋体"/>
                <w:bCs/>
                <w:sz w:val="24"/>
                <w:szCs w:val="24"/>
                <w:lang w:val="en-US" w:eastAsia="zh-CN"/>
              </w:rPr>
              <w:t>24000万元</w:t>
            </w:r>
            <w:r>
              <w:rPr>
                <w:rFonts w:hint="eastAsia" w:ascii="Times New Roman" w:hAnsi="Times New Roman" w:eastAsia="宋体" w:cs="宋体"/>
                <w:bCs/>
                <w:sz w:val="24"/>
                <w:szCs w:val="24"/>
              </w:rPr>
              <w:t>。</w:t>
            </w:r>
          </w:p>
          <w:bookmarkEnd w:id="4"/>
          <w:bookmarkEnd w:id="5"/>
          <w:p w14:paraId="1BC098E2">
            <w:pPr>
              <w:adjustRightInd w:val="0"/>
              <w:snapToGrid w:val="0"/>
              <w:spacing w:after="0" w:line="360" w:lineRule="auto"/>
              <w:ind w:firstLine="482" w:firstLineChars="200"/>
              <w:outlineLvl w:val="1"/>
              <w:rPr>
                <w:rFonts w:hint="eastAsia" w:ascii="Times New Roman" w:hAnsi="Times New Roman" w:eastAsia="宋体" w:cs="宋体"/>
                <w:b/>
                <w:bCs/>
                <w:sz w:val="24"/>
                <w:szCs w:val="28"/>
                <w:lang w:eastAsia="zh-CN"/>
              </w:rPr>
            </w:pPr>
            <w:r>
              <w:rPr>
                <w:rFonts w:hint="eastAsia" w:ascii="Times New Roman" w:hAnsi="Times New Roman" w:eastAsia="宋体" w:cs="宋体"/>
                <w:b/>
                <w:bCs/>
                <w:sz w:val="24"/>
                <w:szCs w:val="28"/>
              </w:rPr>
              <w:t>2</w:t>
            </w:r>
            <w:r>
              <w:rPr>
                <w:rFonts w:hint="eastAsia" w:ascii="Times New Roman" w:hAnsi="Times New Roman" w:eastAsia="宋体" w:cs="宋体"/>
                <w:b/>
                <w:bCs/>
                <w:sz w:val="24"/>
                <w:szCs w:val="28"/>
                <w:lang w:eastAsia="zh-CN"/>
              </w:rPr>
              <w:t>.环保手续履行情况</w:t>
            </w:r>
          </w:p>
          <w:p w14:paraId="6EBD3416">
            <w:pPr>
              <w:adjustRightInd w:val="0"/>
              <w:snapToGrid w:val="0"/>
              <w:spacing w:after="0" w:line="360" w:lineRule="auto"/>
              <w:ind w:firstLine="480" w:firstLineChars="200"/>
              <w:jc w:val="both"/>
              <w:outlineLvl w:val="1"/>
              <w:rPr>
                <w:rFonts w:hint="default" w:ascii="Times New Roman" w:hAnsi="Times New Roman" w:eastAsia="宋体" w:cs="宋体"/>
                <w:sz w:val="24"/>
                <w:szCs w:val="28"/>
                <w:lang w:val="en-US" w:eastAsia="zh-CN"/>
              </w:rPr>
            </w:pPr>
            <w:r>
              <w:rPr>
                <w:rFonts w:hint="eastAsia" w:ascii="Times New Roman" w:hAnsi="Times New Roman" w:eastAsia="宋体" w:cs="宋体"/>
                <w:sz w:val="24"/>
                <w:szCs w:val="28"/>
                <w:lang w:val="en-US" w:eastAsia="zh-CN"/>
              </w:rPr>
              <w:t>①环境影响报告表及环评批复</w:t>
            </w:r>
          </w:p>
          <w:p w14:paraId="131A623F">
            <w:pPr>
              <w:adjustRightInd w:val="0"/>
              <w:snapToGrid w:val="0"/>
              <w:spacing w:after="0" w:line="360" w:lineRule="auto"/>
              <w:ind w:firstLine="480" w:firstLineChars="200"/>
              <w:jc w:val="both"/>
              <w:outlineLvl w:val="1"/>
              <w:rPr>
                <w:rFonts w:hint="eastAsia" w:ascii="Times New Roman" w:hAnsi="Times New Roman" w:eastAsia="宋体" w:cs="宋体"/>
                <w:color w:val="auto"/>
                <w:sz w:val="24"/>
                <w:szCs w:val="24"/>
                <w:lang w:eastAsia="zh-CN"/>
              </w:rPr>
            </w:pPr>
            <w:r>
              <w:rPr>
                <w:rFonts w:hint="eastAsia" w:ascii="Times New Roman" w:hAnsi="Times New Roman" w:eastAsia="宋体" w:cs="宋体"/>
                <w:sz w:val="24"/>
                <w:szCs w:val="28"/>
              </w:rPr>
              <w:t>202</w:t>
            </w:r>
            <w:r>
              <w:rPr>
                <w:rFonts w:hint="eastAsia" w:ascii="Times New Roman" w:hAnsi="Times New Roman" w:eastAsia="宋体" w:cs="宋体"/>
                <w:sz w:val="24"/>
                <w:szCs w:val="28"/>
                <w:lang w:val="en-US" w:eastAsia="zh-CN"/>
              </w:rPr>
              <w:t>4</w:t>
            </w:r>
            <w:r>
              <w:rPr>
                <w:rFonts w:hint="eastAsia" w:ascii="Times New Roman" w:hAnsi="Times New Roman" w:eastAsia="宋体" w:cs="宋体"/>
                <w:sz w:val="24"/>
                <w:szCs w:val="28"/>
              </w:rPr>
              <w:t>年</w:t>
            </w:r>
            <w:r>
              <w:rPr>
                <w:rFonts w:hint="eastAsia" w:ascii="Times New Roman" w:hAnsi="Times New Roman" w:eastAsia="宋体" w:cs="宋体"/>
                <w:sz w:val="24"/>
                <w:szCs w:val="28"/>
                <w:lang w:val="en-US" w:eastAsia="zh-CN"/>
              </w:rPr>
              <w:t>3</w:t>
            </w:r>
            <w:r>
              <w:rPr>
                <w:rFonts w:hint="eastAsia" w:ascii="Times New Roman" w:hAnsi="Times New Roman" w:eastAsia="宋体" w:cs="宋体"/>
                <w:sz w:val="24"/>
                <w:szCs w:val="28"/>
              </w:rPr>
              <w:t>月，建设单位委托</w:t>
            </w:r>
            <w:r>
              <w:rPr>
                <w:rFonts w:hint="eastAsia" w:ascii="Times New Roman" w:hAnsi="Times New Roman" w:eastAsia="宋体" w:cs="宋体"/>
                <w:sz w:val="24"/>
                <w:szCs w:val="28"/>
                <w:lang w:val="en-US" w:eastAsia="zh-CN"/>
              </w:rPr>
              <w:t>安徽维深工程技术有限公司</w:t>
            </w:r>
            <w:r>
              <w:rPr>
                <w:rFonts w:hint="eastAsia" w:ascii="Times New Roman" w:hAnsi="Times New Roman" w:eastAsia="宋体" w:cs="宋体"/>
                <w:sz w:val="24"/>
                <w:szCs w:val="28"/>
              </w:rPr>
              <w:t>编制完成了《安徽捷利锦顺金属科技有限公司年产2500万件海康威视安防产品项目环境影响报告表》，并于20</w:t>
            </w:r>
            <w:r>
              <w:rPr>
                <w:rFonts w:hint="eastAsia" w:ascii="Times New Roman" w:hAnsi="Times New Roman" w:eastAsia="宋体" w:cs="宋体"/>
                <w:sz w:val="24"/>
                <w:szCs w:val="28"/>
                <w:lang w:val="en-US" w:eastAsia="zh-CN"/>
              </w:rPr>
              <w:t>24</w:t>
            </w:r>
            <w:r>
              <w:rPr>
                <w:rFonts w:hint="eastAsia" w:ascii="Times New Roman" w:hAnsi="Times New Roman" w:eastAsia="宋体" w:cs="宋体"/>
                <w:sz w:val="24"/>
                <w:szCs w:val="28"/>
              </w:rPr>
              <w:t>年</w:t>
            </w:r>
            <w:r>
              <w:rPr>
                <w:rFonts w:hint="eastAsia" w:ascii="Times New Roman" w:hAnsi="Times New Roman" w:eastAsia="宋体" w:cs="宋体"/>
                <w:sz w:val="24"/>
                <w:szCs w:val="28"/>
                <w:lang w:val="en-US" w:eastAsia="zh-CN"/>
              </w:rPr>
              <w:t>6</w:t>
            </w:r>
            <w:r>
              <w:rPr>
                <w:rFonts w:hint="eastAsia" w:ascii="Times New Roman" w:hAnsi="Times New Roman" w:eastAsia="宋体" w:cs="宋体"/>
                <w:sz w:val="24"/>
                <w:szCs w:val="28"/>
              </w:rPr>
              <w:t>月</w:t>
            </w:r>
            <w:r>
              <w:rPr>
                <w:rFonts w:hint="eastAsia" w:ascii="Times New Roman" w:hAnsi="Times New Roman" w:eastAsia="宋体" w:cs="宋体"/>
                <w:sz w:val="24"/>
                <w:szCs w:val="28"/>
                <w:lang w:val="en-US" w:eastAsia="zh-CN"/>
              </w:rPr>
              <w:t>11</w:t>
            </w:r>
            <w:r>
              <w:rPr>
                <w:rFonts w:hint="eastAsia" w:ascii="Times New Roman" w:hAnsi="Times New Roman" w:eastAsia="宋体" w:cs="宋体"/>
                <w:sz w:val="24"/>
                <w:szCs w:val="28"/>
              </w:rPr>
              <w:t>日获得马鞍山市</w:t>
            </w:r>
            <w:r>
              <w:rPr>
                <w:rFonts w:hint="eastAsia" w:ascii="Times New Roman" w:hAnsi="Times New Roman" w:eastAsia="宋体" w:cs="宋体"/>
                <w:sz w:val="24"/>
                <w:szCs w:val="28"/>
                <w:lang w:val="en-US" w:eastAsia="zh-CN"/>
              </w:rPr>
              <w:t>含山县</w:t>
            </w:r>
            <w:r>
              <w:rPr>
                <w:rFonts w:hint="eastAsia" w:ascii="Times New Roman" w:hAnsi="Times New Roman" w:eastAsia="宋体" w:cs="宋体"/>
                <w:sz w:val="24"/>
                <w:szCs w:val="28"/>
                <w:lang w:eastAsia="zh-CN"/>
              </w:rPr>
              <w:t>生态环境</w:t>
            </w:r>
            <w:r>
              <w:rPr>
                <w:rFonts w:hint="eastAsia" w:ascii="Times New Roman" w:hAnsi="Times New Roman" w:eastAsia="宋体" w:cs="宋体"/>
                <w:sz w:val="24"/>
                <w:szCs w:val="28"/>
                <w:lang w:val="en-US" w:eastAsia="zh-CN"/>
              </w:rPr>
              <w:t>分</w:t>
            </w:r>
            <w:r>
              <w:rPr>
                <w:rFonts w:hint="eastAsia" w:ascii="Times New Roman" w:hAnsi="Times New Roman" w:eastAsia="宋体" w:cs="宋体"/>
                <w:sz w:val="24"/>
                <w:szCs w:val="28"/>
                <w:lang w:eastAsia="zh-CN"/>
              </w:rPr>
              <w:t>局出具的</w:t>
            </w:r>
            <w:r>
              <w:rPr>
                <w:rFonts w:hint="eastAsia" w:ascii="Times New Roman" w:hAnsi="Times New Roman" w:eastAsia="宋体" w:cs="宋体"/>
                <w:color w:val="auto"/>
                <w:sz w:val="24"/>
                <w:szCs w:val="24"/>
              </w:rPr>
              <w:t>《关于</w:t>
            </w:r>
            <w:r>
              <w:rPr>
                <w:rFonts w:hint="eastAsia" w:ascii="Times New Roman" w:hAnsi="Times New Roman" w:eastAsia="宋体" w:cs="宋体"/>
                <w:sz w:val="24"/>
                <w:szCs w:val="28"/>
              </w:rPr>
              <w:t>安徽捷利锦顺金属科技有限公司年产2500万件海康威视安防产品项目环境影响报告表</w:t>
            </w:r>
            <w:r>
              <w:rPr>
                <w:rFonts w:hint="eastAsia" w:ascii="Times New Roman" w:hAnsi="Times New Roman" w:eastAsia="宋体" w:cs="宋体"/>
                <w:color w:val="auto"/>
                <w:sz w:val="24"/>
                <w:szCs w:val="24"/>
              </w:rPr>
              <w:t>的批复》（</w:t>
            </w:r>
            <w:r>
              <w:rPr>
                <w:rFonts w:hint="eastAsia" w:ascii="Times New Roman" w:hAnsi="Times New Roman" w:eastAsia="宋体" w:cs="宋体"/>
                <w:color w:val="auto"/>
                <w:sz w:val="24"/>
                <w:szCs w:val="24"/>
                <w:lang w:val="en-US" w:eastAsia="zh-CN"/>
              </w:rPr>
              <w:t>含</w:t>
            </w:r>
            <w:r>
              <w:rPr>
                <w:rFonts w:hint="eastAsia" w:ascii="Times New Roman" w:hAnsi="Times New Roman" w:eastAsia="宋体" w:cs="宋体"/>
                <w:color w:val="auto"/>
                <w:sz w:val="24"/>
                <w:szCs w:val="24"/>
              </w:rPr>
              <w:t>环审﹝</w:t>
            </w:r>
            <w:r>
              <w:rPr>
                <w:rFonts w:hint="eastAsia" w:ascii="Times New Roman" w:hAnsi="Times New Roman" w:eastAsia="宋体" w:cs="宋体"/>
                <w:color w:val="auto"/>
                <w:sz w:val="24"/>
                <w:szCs w:val="24"/>
                <w:lang w:val="en-US" w:eastAsia="zh-CN"/>
              </w:rPr>
              <w:t>2024</w:t>
            </w:r>
            <w:r>
              <w:rPr>
                <w:rFonts w:hint="eastAsia" w:ascii="Times New Roman" w:hAnsi="Times New Roman" w:eastAsia="宋体" w:cs="宋体"/>
                <w:color w:val="auto"/>
                <w:sz w:val="24"/>
                <w:szCs w:val="24"/>
              </w:rPr>
              <w:t>﹞</w:t>
            </w:r>
            <w:r>
              <w:rPr>
                <w:rFonts w:hint="eastAsia" w:ascii="Times New Roman" w:hAnsi="Times New Roman" w:eastAsia="宋体" w:cs="宋体"/>
                <w:color w:val="auto"/>
                <w:sz w:val="24"/>
                <w:szCs w:val="24"/>
                <w:lang w:val="en-US" w:eastAsia="zh-CN"/>
              </w:rPr>
              <w:t>45</w:t>
            </w:r>
            <w:r>
              <w:rPr>
                <w:rFonts w:hint="eastAsia" w:ascii="Times New Roman" w:hAnsi="Times New Roman" w:eastAsia="宋体" w:cs="宋体"/>
                <w:color w:val="auto"/>
                <w:sz w:val="24"/>
                <w:szCs w:val="24"/>
              </w:rPr>
              <w:t>号）</w:t>
            </w:r>
            <w:r>
              <w:rPr>
                <w:rFonts w:hint="eastAsia" w:ascii="Times New Roman" w:hAnsi="Times New Roman" w:eastAsia="宋体" w:cs="宋体"/>
                <w:color w:val="auto"/>
                <w:sz w:val="24"/>
                <w:szCs w:val="24"/>
                <w:lang w:eastAsia="zh-CN"/>
              </w:rPr>
              <w:t>。</w:t>
            </w:r>
          </w:p>
          <w:p w14:paraId="07EBFBFE">
            <w:pPr>
              <w:adjustRightInd w:val="0"/>
              <w:snapToGrid w:val="0"/>
              <w:spacing w:after="0" w:line="360" w:lineRule="auto"/>
              <w:ind w:firstLine="480" w:firstLineChars="200"/>
              <w:outlineLvl w:val="1"/>
              <w:rPr>
                <w:rFonts w:hint="default" w:ascii="Times New Roman" w:hAnsi="Times New Roman" w:eastAsia="宋体" w:cs="宋体"/>
                <w:sz w:val="24"/>
                <w:szCs w:val="28"/>
                <w:lang w:val="en-US" w:eastAsia="zh-CN"/>
              </w:rPr>
            </w:pPr>
            <w:r>
              <w:rPr>
                <w:rFonts w:hint="eastAsia" w:ascii="Times New Roman" w:hAnsi="Times New Roman" w:eastAsia="宋体" w:cs="宋体"/>
                <w:sz w:val="24"/>
                <w:szCs w:val="28"/>
                <w:lang w:val="en-US" w:eastAsia="zh-CN"/>
              </w:rPr>
              <w:t>②排污许可证申请</w:t>
            </w:r>
          </w:p>
          <w:p w14:paraId="283EEE77">
            <w:pPr>
              <w:adjustRightInd w:val="0"/>
              <w:snapToGrid w:val="0"/>
              <w:spacing w:after="0" w:line="360" w:lineRule="auto"/>
              <w:ind w:firstLine="480" w:firstLineChars="200"/>
              <w:outlineLvl w:val="1"/>
              <w:rPr>
                <w:rFonts w:hint="eastAsia" w:ascii="Times New Roman" w:hAnsi="Times New Roman" w:eastAsia="宋体" w:cs="宋体"/>
                <w:sz w:val="24"/>
                <w:szCs w:val="28"/>
                <w:lang w:val="en-US" w:eastAsia="zh-CN"/>
              </w:rPr>
            </w:pPr>
            <w:r>
              <w:rPr>
                <w:rFonts w:hint="eastAsia" w:ascii="Times New Roman" w:hAnsi="Times New Roman" w:eastAsia="宋体" w:cs="宋体"/>
                <w:sz w:val="24"/>
                <w:szCs w:val="28"/>
                <w:lang w:val="en-US" w:eastAsia="zh-CN"/>
              </w:rPr>
              <w:t>对照《固定污染源排污许可分类管理名录》（2019年版），本项目属于《名录》第二十八项“金属制品业33”中“第82项-有色金属铸造3392”以及第二十九项“通用设备制造业34”中“第83项-通用零部件制造348”涉及通用工序表面处理的。企业不属于重点排污单位，有钝化工序故本项目属于排污许可中“简化管理”。</w:t>
            </w:r>
          </w:p>
          <w:p w14:paraId="05A0D342">
            <w:pPr>
              <w:adjustRightInd w:val="0"/>
              <w:snapToGrid w:val="0"/>
              <w:spacing w:after="0" w:line="360" w:lineRule="auto"/>
              <w:ind w:firstLine="480" w:firstLineChars="200"/>
              <w:jc w:val="both"/>
              <w:outlineLvl w:val="1"/>
              <w:rPr>
                <w:rFonts w:hint="default" w:ascii="Times New Roman" w:hAnsi="Times New Roman" w:eastAsia="宋体" w:cs="宋体"/>
                <w:sz w:val="24"/>
                <w:szCs w:val="28"/>
                <w:lang w:val="en-US" w:eastAsia="zh-CN"/>
              </w:rPr>
            </w:pPr>
            <w:r>
              <w:rPr>
                <w:rFonts w:hint="eastAsia" w:ascii="Times New Roman" w:hAnsi="Times New Roman" w:eastAsia="宋体" w:cs="宋体"/>
                <w:sz w:val="24"/>
                <w:szCs w:val="28"/>
                <w:lang w:val="en-US" w:eastAsia="zh-CN"/>
              </w:rPr>
              <w:t>建设单位于</w:t>
            </w:r>
            <w:r>
              <w:rPr>
                <w:rFonts w:hint="eastAsia" w:ascii="Times New Roman" w:hAnsi="Times New Roman" w:eastAsia="宋体" w:cs="宋体"/>
                <w:color w:val="auto"/>
                <w:sz w:val="24"/>
                <w:szCs w:val="24"/>
                <w:lang w:val="en-US" w:eastAsia="zh-CN"/>
              </w:rPr>
              <w:t>2025年8月4日</w:t>
            </w:r>
            <w:r>
              <w:rPr>
                <w:rFonts w:hint="eastAsia" w:ascii="Times New Roman" w:hAnsi="Times New Roman" w:eastAsia="宋体" w:cs="宋体"/>
                <w:sz w:val="24"/>
                <w:szCs w:val="28"/>
                <w:lang w:val="en-US" w:eastAsia="zh-CN"/>
              </w:rPr>
              <w:t>首次取得排污许可证</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许可证编号：91340522MA8NJJWB16001Z，有效期限：2025-08-04至2030-08-03</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sz w:val="24"/>
                <w:szCs w:val="28"/>
                <w:lang w:val="en-US" w:eastAsia="zh-CN"/>
              </w:rPr>
              <w:t>。</w:t>
            </w:r>
          </w:p>
          <w:p w14:paraId="5DB22798">
            <w:pPr>
              <w:adjustRightInd w:val="0"/>
              <w:snapToGrid w:val="0"/>
              <w:spacing w:after="0" w:line="360" w:lineRule="auto"/>
              <w:ind w:firstLine="482" w:firstLineChars="200"/>
              <w:outlineLvl w:val="1"/>
              <w:rPr>
                <w:rFonts w:ascii="Times New Roman" w:hAnsi="Times New Roman" w:cs="Times New Roman" w:eastAsiaTheme="minorEastAsia"/>
                <w:b/>
                <w:bCs/>
                <w:sz w:val="24"/>
                <w:szCs w:val="28"/>
              </w:rPr>
            </w:pPr>
            <w:bookmarkStart w:id="6" w:name="_Toc534723907"/>
            <w:bookmarkStart w:id="7" w:name="_Toc32317"/>
            <w:r>
              <w:rPr>
                <w:rFonts w:hint="eastAsia" w:ascii="Times New Roman" w:hAnsi="Times New Roman" w:cs="Times New Roman" w:eastAsiaTheme="minorEastAsia"/>
                <w:b/>
                <w:bCs/>
                <w:sz w:val="24"/>
                <w:szCs w:val="28"/>
              </w:rPr>
              <w:t>3.</w:t>
            </w:r>
            <w:r>
              <w:rPr>
                <w:rFonts w:ascii="Times New Roman" w:hAnsi="Times New Roman" w:cs="Times New Roman" w:eastAsiaTheme="minorEastAsia"/>
                <w:b/>
                <w:bCs/>
                <w:sz w:val="24"/>
                <w:szCs w:val="28"/>
              </w:rPr>
              <w:t>验收工作范围</w:t>
            </w:r>
            <w:bookmarkEnd w:id="6"/>
            <w:bookmarkEnd w:id="7"/>
          </w:p>
          <w:p w14:paraId="400FB932">
            <w:pPr>
              <w:adjustRightInd w:val="0"/>
              <w:snapToGrid w:val="0"/>
              <w:spacing w:after="0" w:line="360" w:lineRule="auto"/>
              <w:ind w:firstLine="480" w:firstLineChars="200"/>
              <w:jc w:val="both"/>
              <w:outlineLvl w:val="1"/>
              <w:rPr>
                <w:rFonts w:hint="eastAsia" w:ascii="Times New Roman" w:hAnsi="Times New Roman" w:eastAsia="宋体" w:cs="宋体"/>
                <w:b w:val="0"/>
                <w:bCs w:val="0"/>
                <w:sz w:val="24"/>
                <w:szCs w:val="28"/>
              </w:rPr>
            </w:pPr>
            <w:r>
              <w:rPr>
                <w:rFonts w:hint="eastAsia" w:ascii="Times New Roman" w:hAnsi="Times New Roman" w:eastAsia="宋体" w:cs="宋体"/>
                <w:b w:val="0"/>
                <w:bCs w:val="0"/>
                <w:sz w:val="24"/>
                <w:szCs w:val="28"/>
                <w:lang w:eastAsia="zh-CN"/>
              </w:rPr>
              <w:t>环评批复的</w:t>
            </w:r>
            <w:r>
              <w:rPr>
                <w:rFonts w:hint="eastAsia" w:ascii="Times New Roman" w:hAnsi="Times New Roman" w:eastAsia="宋体" w:cs="宋体"/>
                <w:color w:val="000000" w:themeColor="text1"/>
                <w:sz w:val="24"/>
                <w:szCs w:val="24"/>
                <w14:textFill>
                  <w14:solidFill>
                    <w14:schemeClr w14:val="tx1"/>
                  </w14:solidFill>
                </w14:textFill>
              </w:rPr>
              <w:t>主要建设内容为：</w:t>
            </w:r>
            <w:r>
              <w:rPr>
                <w:rFonts w:hint="eastAsia" w:ascii="Times New Roman" w:hAnsi="Times New Roman" w:eastAsia="宋体" w:cs="宋体"/>
                <w:color w:val="000000" w:themeColor="text1"/>
                <w:sz w:val="24"/>
                <w:szCs w:val="24"/>
                <w:lang w:val="en-US" w:eastAsia="zh-CN"/>
                <w14:textFill>
                  <w14:solidFill>
                    <w14:schemeClr w14:val="tx1"/>
                  </w14:solidFill>
                </w14:textFill>
              </w:rPr>
              <w:t>项目利用现</w:t>
            </w:r>
            <w:r>
              <w:rPr>
                <w:rFonts w:hint="eastAsia" w:ascii="Times New Roman" w:hAnsi="Times New Roman" w:eastAsia="宋体" w:cs="宋体"/>
                <w:color w:val="000000" w:themeColor="text1"/>
                <w:sz w:val="24"/>
                <w:szCs w:val="24"/>
                <w:lang w:eastAsia="zh-CN"/>
                <w14:textFill>
                  <w14:solidFill>
                    <w14:schemeClr w14:val="tx1"/>
                  </w14:solidFill>
                </w14:textFill>
              </w:rPr>
              <w:t>有28883.75平方米厂房，购置熔化炉、铝灰处理机、保温炉、剥漆线、表面处理前处理线、丝印线、压铸机、CNC加工中心、钻孔机、攻牙机过砂机、打磨机、热洁炉、喷砂机、抛丸机、冲压机、折弯机、数控车床、喷塑线、污水处理等设备，形成年产2500万件海康威视安防产品的生产规模，其中2000万件铝合金件，500万件镁合金件。</w:t>
            </w:r>
          </w:p>
          <w:p w14:paraId="048DC283">
            <w:pPr>
              <w:adjustRightInd w:val="0"/>
              <w:snapToGrid w:val="0"/>
              <w:spacing w:after="0" w:line="360" w:lineRule="auto"/>
              <w:ind w:firstLine="480" w:firstLineChars="200"/>
              <w:jc w:val="both"/>
              <w:outlineLvl w:val="1"/>
              <w:rPr>
                <w:rFonts w:hint="eastAsia" w:ascii="宋体" w:hAnsi="宋体" w:eastAsia="宋体" w:cs="宋体"/>
                <w:b w:val="0"/>
                <w:bCs w:val="0"/>
                <w:sz w:val="24"/>
                <w:szCs w:val="28"/>
              </w:rPr>
            </w:pPr>
            <w:r>
              <w:rPr>
                <w:rFonts w:hint="eastAsia" w:ascii="宋体" w:hAnsi="宋体" w:eastAsia="宋体" w:cs="宋体"/>
                <w:b w:val="0"/>
                <w:bCs w:val="0"/>
                <w:sz w:val="24"/>
                <w:szCs w:val="28"/>
                <w:lang w:val="en-US" w:eastAsia="zh-CN"/>
              </w:rPr>
              <w:t>本次阶段性验收</w:t>
            </w:r>
            <w:r>
              <w:rPr>
                <w:rFonts w:hint="eastAsia" w:ascii="宋体" w:hAnsi="宋体" w:eastAsia="宋体" w:cs="宋体"/>
                <w:b w:val="0"/>
                <w:bCs w:val="0"/>
                <w:sz w:val="24"/>
                <w:szCs w:val="28"/>
              </w:rPr>
              <w:t>仅</w:t>
            </w:r>
            <w:r>
              <w:rPr>
                <w:rFonts w:hint="eastAsia" w:ascii="宋体" w:hAnsi="宋体" w:eastAsia="宋体" w:cs="宋体"/>
                <w:b w:val="0"/>
                <w:bCs w:val="0"/>
                <w:sz w:val="24"/>
                <w:szCs w:val="28"/>
                <w:lang w:val="en-US" w:eastAsia="zh-CN"/>
              </w:rPr>
              <w:t>针对</w:t>
            </w:r>
            <w:r>
              <w:rPr>
                <w:rFonts w:hint="eastAsia" w:ascii="Times New Roman" w:hAnsi="Times New Roman" w:eastAsia="宋体" w:cs="宋体"/>
                <w:b w:val="0"/>
                <w:bCs w:val="0"/>
                <w:sz w:val="24"/>
                <w:szCs w:val="28"/>
                <w:lang w:val="en-US" w:eastAsia="zh-CN"/>
              </w:rPr>
              <w:t>2条</w:t>
            </w:r>
            <w:r>
              <w:rPr>
                <w:rFonts w:hint="eastAsia" w:ascii="Times New Roman" w:hAnsi="Times New Roman" w:eastAsia="宋体" w:cs="宋体"/>
                <w:b w:val="0"/>
                <w:bCs w:val="0"/>
                <w:sz w:val="24"/>
                <w:szCs w:val="28"/>
                <w:lang w:eastAsia="zh-CN"/>
              </w:rPr>
              <w:t>表面处理前处理线、</w:t>
            </w:r>
            <w:r>
              <w:rPr>
                <w:rFonts w:hint="eastAsia" w:ascii="Times New Roman" w:hAnsi="Times New Roman" w:eastAsia="宋体" w:cs="宋体"/>
                <w:b w:val="0"/>
                <w:bCs w:val="0"/>
                <w:sz w:val="24"/>
                <w:szCs w:val="28"/>
                <w:lang w:val="en-US" w:eastAsia="zh-CN"/>
              </w:rPr>
              <w:t>3条</w:t>
            </w:r>
            <w:r>
              <w:rPr>
                <w:rFonts w:hint="eastAsia" w:ascii="Times New Roman" w:hAnsi="Times New Roman" w:eastAsia="宋体" w:cs="宋体"/>
                <w:b w:val="0"/>
                <w:bCs w:val="0"/>
                <w:sz w:val="24"/>
                <w:szCs w:val="28"/>
                <w:lang w:eastAsia="zh-CN"/>
              </w:rPr>
              <w:t>喷塑线、</w:t>
            </w:r>
            <w:r>
              <w:rPr>
                <w:rFonts w:hint="eastAsia" w:ascii="Times New Roman" w:hAnsi="Times New Roman" w:eastAsia="宋体" w:cs="宋体"/>
                <w:b w:val="0"/>
                <w:bCs w:val="0"/>
                <w:sz w:val="24"/>
                <w:szCs w:val="28"/>
                <w:lang w:val="en-US" w:eastAsia="zh-CN"/>
              </w:rPr>
              <w:t>2条</w:t>
            </w:r>
            <w:r>
              <w:rPr>
                <w:rFonts w:hint="eastAsia" w:ascii="Times New Roman" w:hAnsi="Times New Roman" w:eastAsia="宋体" w:cs="宋体"/>
                <w:b w:val="0"/>
                <w:bCs w:val="0"/>
                <w:sz w:val="24"/>
                <w:szCs w:val="28"/>
                <w:lang w:eastAsia="zh-CN"/>
              </w:rPr>
              <w:t>丝印线</w:t>
            </w:r>
            <w:r>
              <w:rPr>
                <w:rFonts w:hint="eastAsia" w:ascii="宋体" w:hAnsi="宋体" w:eastAsia="宋体" w:cs="宋体"/>
                <w:b w:val="0"/>
                <w:bCs w:val="0"/>
                <w:sz w:val="24"/>
                <w:szCs w:val="28"/>
              </w:rPr>
              <w:t>及相关环保设施，生产能力为年产</w:t>
            </w:r>
            <w:r>
              <w:rPr>
                <w:rFonts w:hint="eastAsia" w:ascii="Times New Roman" w:hAnsi="Times New Roman" w:eastAsia="宋体" w:cs="宋体"/>
                <w:color w:val="000000" w:themeColor="text1"/>
                <w:sz w:val="24"/>
                <w:szCs w:val="24"/>
                <w:lang w:eastAsia="zh-CN"/>
                <w14:textFill>
                  <w14:solidFill>
                    <w14:schemeClr w14:val="tx1"/>
                  </w14:solidFill>
                </w14:textFill>
              </w:rPr>
              <w:t>2000万件铝合金件</w:t>
            </w:r>
            <w:r>
              <w:rPr>
                <w:rFonts w:hint="eastAsia" w:ascii="宋体" w:hAnsi="宋体" w:eastAsia="宋体" w:cs="宋体"/>
                <w:b w:val="0"/>
                <w:bCs w:val="0"/>
                <w:sz w:val="24"/>
                <w:szCs w:val="28"/>
              </w:rPr>
              <w:t>。</w:t>
            </w:r>
          </w:p>
          <w:p w14:paraId="24E5036E">
            <w:pPr>
              <w:adjustRightInd w:val="0"/>
              <w:snapToGrid w:val="0"/>
              <w:spacing w:after="0" w:line="360" w:lineRule="auto"/>
              <w:ind w:firstLine="480" w:firstLineChars="200"/>
              <w:jc w:val="both"/>
              <w:outlineLvl w:val="1"/>
              <w:rPr>
                <w:rFonts w:hint="eastAsia" w:ascii="宋体" w:hAnsi="宋体" w:eastAsia="宋体" w:cs="宋体"/>
                <w:b w:val="0"/>
                <w:bCs w:val="0"/>
                <w:sz w:val="24"/>
                <w:szCs w:val="28"/>
              </w:rPr>
            </w:pPr>
            <w:r>
              <w:rPr>
                <w:rFonts w:hint="eastAsia" w:ascii="宋体" w:hAnsi="宋体" w:eastAsia="宋体" w:cs="宋体"/>
                <w:b w:val="0"/>
                <w:bCs w:val="0"/>
                <w:sz w:val="24"/>
                <w:szCs w:val="28"/>
              </w:rPr>
              <w:t>本次竣工环保验收为阶段性验收，验收范围为：</w:t>
            </w:r>
            <w:r>
              <w:rPr>
                <w:rFonts w:hint="eastAsia" w:ascii="Times New Roman" w:hAnsi="Times New Roman" w:eastAsia="宋体" w:cs="宋体"/>
                <w:b w:val="0"/>
                <w:bCs w:val="0"/>
                <w:sz w:val="24"/>
                <w:szCs w:val="28"/>
              </w:rPr>
              <w:t>已经建成的主体工程、公辅工程及环评报告、审批意见中规定的和主体工程配套的环保工程，环境管理等</w:t>
            </w:r>
            <w:r>
              <w:rPr>
                <w:rFonts w:hint="eastAsia" w:ascii="Times New Roman" w:hAnsi="Times New Roman" w:eastAsia="宋体" w:cs="宋体"/>
                <w:b w:val="0"/>
                <w:bCs w:val="0"/>
                <w:sz w:val="24"/>
                <w:szCs w:val="28"/>
                <w:lang w:eastAsia="zh-CN"/>
              </w:rPr>
              <w:t>要求的落实情况。</w:t>
            </w:r>
            <w:r>
              <w:rPr>
                <w:rFonts w:hint="eastAsia" w:ascii="Times New Roman" w:hAnsi="Times New Roman" w:eastAsia="宋体" w:cs="宋体"/>
                <w:b w:val="0"/>
                <w:bCs w:val="0"/>
                <w:sz w:val="24"/>
                <w:szCs w:val="28"/>
                <w:lang w:val="en-US" w:eastAsia="zh-CN"/>
              </w:rPr>
              <w:t>具体包括2条</w:t>
            </w:r>
            <w:r>
              <w:rPr>
                <w:rFonts w:hint="eastAsia" w:ascii="Times New Roman" w:hAnsi="Times New Roman" w:eastAsia="宋体" w:cs="宋体"/>
                <w:b w:val="0"/>
                <w:bCs w:val="0"/>
                <w:sz w:val="24"/>
                <w:szCs w:val="28"/>
                <w:lang w:eastAsia="zh-CN"/>
              </w:rPr>
              <w:t>表面处理前处理线、</w:t>
            </w:r>
            <w:r>
              <w:rPr>
                <w:rFonts w:hint="eastAsia" w:ascii="Times New Roman" w:hAnsi="Times New Roman" w:eastAsia="宋体" w:cs="宋体"/>
                <w:b w:val="0"/>
                <w:bCs w:val="0"/>
                <w:sz w:val="24"/>
                <w:szCs w:val="28"/>
                <w:lang w:val="en-US" w:eastAsia="zh-CN"/>
              </w:rPr>
              <w:t>3条</w:t>
            </w:r>
            <w:r>
              <w:rPr>
                <w:rFonts w:hint="eastAsia" w:ascii="Times New Roman" w:hAnsi="Times New Roman" w:eastAsia="宋体" w:cs="宋体"/>
                <w:b w:val="0"/>
                <w:bCs w:val="0"/>
                <w:sz w:val="24"/>
                <w:szCs w:val="28"/>
                <w:lang w:eastAsia="zh-CN"/>
              </w:rPr>
              <w:t>喷塑线、</w:t>
            </w:r>
            <w:r>
              <w:rPr>
                <w:rFonts w:hint="eastAsia" w:ascii="Times New Roman" w:hAnsi="Times New Roman" w:eastAsia="宋体" w:cs="宋体"/>
                <w:b w:val="0"/>
                <w:bCs w:val="0"/>
                <w:sz w:val="24"/>
                <w:szCs w:val="28"/>
                <w:lang w:val="en-US" w:eastAsia="zh-CN"/>
              </w:rPr>
              <w:t>2条</w:t>
            </w:r>
            <w:r>
              <w:rPr>
                <w:rFonts w:hint="eastAsia" w:ascii="Times New Roman" w:hAnsi="Times New Roman" w:eastAsia="宋体" w:cs="宋体"/>
                <w:b w:val="0"/>
                <w:bCs w:val="0"/>
                <w:sz w:val="24"/>
                <w:szCs w:val="28"/>
                <w:lang w:eastAsia="zh-CN"/>
              </w:rPr>
              <w:t>丝印线、</w:t>
            </w:r>
            <w:r>
              <w:rPr>
                <w:rFonts w:hint="eastAsia" w:ascii="Times New Roman" w:hAnsi="Times New Roman" w:eastAsia="宋体" w:cs="宋体"/>
                <w:b w:val="0"/>
                <w:bCs w:val="0"/>
                <w:sz w:val="24"/>
                <w:szCs w:val="28"/>
                <w:lang w:val="en-US" w:eastAsia="zh-CN"/>
              </w:rPr>
              <w:t>14台</w:t>
            </w:r>
            <w:r>
              <w:rPr>
                <w:rFonts w:hint="eastAsia" w:ascii="Times New Roman" w:hAnsi="Times New Roman" w:eastAsia="宋体" w:cs="宋体"/>
                <w:b w:val="0"/>
                <w:bCs w:val="0"/>
                <w:sz w:val="24"/>
                <w:szCs w:val="28"/>
                <w:lang w:eastAsia="zh-CN"/>
              </w:rPr>
              <w:t>压铸机、</w:t>
            </w:r>
            <w:r>
              <w:rPr>
                <w:rFonts w:hint="eastAsia" w:ascii="Times New Roman" w:hAnsi="Times New Roman" w:eastAsia="宋体" w:cs="宋体"/>
                <w:b w:val="0"/>
                <w:bCs w:val="0"/>
                <w:sz w:val="24"/>
                <w:szCs w:val="28"/>
                <w:lang w:val="en-US" w:eastAsia="zh-CN"/>
              </w:rPr>
              <w:t>26套</w:t>
            </w:r>
            <w:r>
              <w:rPr>
                <w:rFonts w:hint="eastAsia" w:ascii="Times New Roman" w:hAnsi="Times New Roman" w:eastAsia="宋体" w:cs="宋体"/>
                <w:b w:val="0"/>
                <w:bCs w:val="0"/>
                <w:sz w:val="24"/>
                <w:szCs w:val="28"/>
                <w:lang w:eastAsia="zh-CN"/>
              </w:rPr>
              <w:t>CNC加工中心、</w:t>
            </w:r>
            <w:r>
              <w:rPr>
                <w:rFonts w:hint="eastAsia" w:ascii="Times New Roman" w:hAnsi="Times New Roman" w:eastAsia="宋体" w:cs="宋体"/>
                <w:b w:val="0"/>
                <w:bCs w:val="0"/>
                <w:sz w:val="24"/>
                <w:szCs w:val="28"/>
                <w:lang w:val="en-US" w:eastAsia="zh-CN"/>
              </w:rPr>
              <w:t>40台</w:t>
            </w:r>
            <w:r>
              <w:rPr>
                <w:rFonts w:hint="eastAsia" w:ascii="Times New Roman" w:hAnsi="Times New Roman" w:eastAsia="宋体" w:cs="宋体"/>
                <w:b w:val="0"/>
                <w:bCs w:val="0"/>
                <w:sz w:val="24"/>
                <w:szCs w:val="28"/>
                <w:lang w:eastAsia="zh-CN"/>
              </w:rPr>
              <w:t>钻孔机、</w:t>
            </w:r>
            <w:r>
              <w:rPr>
                <w:rFonts w:hint="eastAsia" w:ascii="Times New Roman" w:hAnsi="Times New Roman" w:eastAsia="宋体" w:cs="宋体"/>
                <w:b w:val="0"/>
                <w:bCs w:val="0"/>
                <w:sz w:val="24"/>
                <w:szCs w:val="28"/>
                <w:lang w:val="en-US" w:eastAsia="zh-CN"/>
              </w:rPr>
              <w:t>14套机边保温炉</w:t>
            </w:r>
            <w:r>
              <w:rPr>
                <w:rFonts w:hint="eastAsia" w:ascii="Times New Roman" w:hAnsi="Times New Roman" w:eastAsia="宋体" w:cs="宋体"/>
                <w:b w:val="0"/>
                <w:bCs w:val="0"/>
                <w:sz w:val="24"/>
                <w:szCs w:val="28"/>
                <w:lang w:eastAsia="zh-CN"/>
              </w:rPr>
              <w:t>、</w:t>
            </w:r>
            <w:r>
              <w:rPr>
                <w:rFonts w:hint="eastAsia" w:ascii="Times New Roman" w:hAnsi="Times New Roman" w:eastAsia="宋体" w:cs="宋体"/>
                <w:b w:val="0"/>
                <w:bCs w:val="0"/>
                <w:sz w:val="24"/>
                <w:szCs w:val="28"/>
                <w:lang w:val="en-US" w:eastAsia="zh-CN"/>
              </w:rPr>
              <w:t>5套过砂机</w:t>
            </w:r>
            <w:r>
              <w:rPr>
                <w:rFonts w:hint="eastAsia" w:ascii="Times New Roman" w:hAnsi="Times New Roman" w:eastAsia="宋体" w:cs="宋体"/>
                <w:b w:val="0"/>
                <w:bCs w:val="0"/>
                <w:sz w:val="24"/>
                <w:szCs w:val="28"/>
                <w:lang w:eastAsia="zh-CN"/>
              </w:rPr>
              <w:t>、</w:t>
            </w:r>
            <w:r>
              <w:rPr>
                <w:rFonts w:hint="eastAsia" w:ascii="Times New Roman" w:hAnsi="Times New Roman" w:eastAsia="宋体" w:cs="宋体"/>
                <w:b w:val="0"/>
                <w:bCs w:val="0"/>
                <w:sz w:val="24"/>
                <w:szCs w:val="28"/>
                <w:lang w:val="en-US" w:eastAsia="zh-CN"/>
              </w:rPr>
              <w:t>5套</w:t>
            </w:r>
            <w:r>
              <w:rPr>
                <w:rFonts w:hint="eastAsia" w:ascii="Times New Roman" w:hAnsi="Times New Roman" w:eastAsia="宋体" w:cs="宋体"/>
                <w:b w:val="0"/>
                <w:bCs w:val="0"/>
                <w:sz w:val="24"/>
                <w:szCs w:val="28"/>
                <w:lang w:eastAsia="zh-CN"/>
              </w:rPr>
              <w:t>热洁炉、</w:t>
            </w:r>
            <w:r>
              <w:rPr>
                <w:rFonts w:hint="eastAsia" w:ascii="Times New Roman" w:hAnsi="Times New Roman" w:eastAsia="宋体" w:cs="宋体"/>
                <w:b w:val="0"/>
                <w:bCs w:val="0"/>
                <w:sz w:val="24"/>
                <w:szCs w:val="28"/>
                <w:lang w:val="en-US" w:eastAsia="zh-CN"/>
              </w:rPr>
              <w:t>2套</w:t>
            </w:r>
            <w:r>
              <w:rPr>
                <w:rFonts w:hint="eastAsia" w:ascii="Times New Roman" w:hAnsi="Times New Roman" w:eastAsia="宋体" w:cs="宋体"/>
                <w:b w:val="0"/>
                <w:bCs w:val="0"/>
                <w:sz w:val="24"/>
                <w:szCs w:val="28"/>
                <w:lang w:eastAsia="zh-CN"/>
              </w:rPr>
              <w:t>抛丸机、污水处理等设备以及配套的环保工程等</w:t>
            </w:r>
            <w:r>
              <w:rPr>
                <w:rFonts w:hint="eastAsia" w:ascii="Times New Roman" w:hAnsi="Times New Roman" w:eastAsia="宋体" w:cs="宋体"/>
                <w:b w:val="0"/>
                <w:bCs w:val="0"/>
                <w:sz w:val="24"/>
                <w:szCs w:val="28"/>
              </w:rPr>
              <w:t>。</w:t>
            </w:r>
          </w:p>
          <w:p w14:paraId="2040CF09">
            <w:pPr>
              <w:adjustRightInd w:val="0"/>
              <w:snapToGrid w:val="0"/>
              <w:spacing w:after="0" w:line="360" w:lineRule="auto"/>
              <w:ind w:firstLine="482" w:firstLineChars="200"/>
              <w:outlineLvl w:val="1"/>
              <w:rPr>
                <w:rFonts w:ascii="Times New Roman" w:hAnsi="Times New Roman" w:cs="Times New Roman" w:eastAsiaTheme="minorEastAsia"/>
                <w:b/>
                <w:bCs/>
                <w:sz w:val="24"/>
                <w:szCs w:val="28"/>
              </w:rPr>
            </w:pPr>
            <w:bookmarkStart w:id="8" w:name="_Toc534723908"/>
            <w:bookmarkStart w:id="9" w:name="_Toc15574"/>
            <w:r>
              <w:rPr>
                <w:rFonts w:ascii="Times New Roman" w:hAnsi="Times New Roman" w:cs="Times New Roman" w:eastAsiaTheme="minorEastAsia"/>
                <w:b/>
                <w:bCs/>
                <w:sz w:val="24"/>
                <w:szCs w:val="28"/>
              </w:rPr>
              <w:t>4</w:t>
            </w:r>
            <w:r>
              <w:rPr>
                <w:rFonts w:hint="eastAsia" w:ascii="Times New Roman" w:hAnsi="Times New Roman" w:cs="Times New Roman" w:eastAsiaTheme="minorEastAsia"/>
                <w:b/>
                <w:bCs/>
                <w:sz w:val="24"/>
                <w:szCs w:val="28"/>
              </w:rPr>
              <w:t>.</w:t>
            </w:r>
            <w:r>
              <w:rPr>
                <w:rFonts w:ascii="Times New Roman" w:hAnsi="Times New Roman" w:cs="Times New Roman" w:eastAsiaTheme="minorEastAsia"/>
                <w:b/>
                <w:bCs/>
                <w:sz w:val="24"/>
                <w:szCs w:val="28"/>
              </w:rPr>
              <w:t>验收工作开展过程及现场监测开展情况</w:t>
            </w:r>
            <w:bookmarkEnd w:id="8"/>
            <w:bookmarkEnd w:id="9"/>
          </w:p>
          <w:p w14:paraId="56D57552">
            <w:pPr>
              <w:adjustRightInd w:val="0"/>
              <w:snapToGrid w:val="0"/>
              <w:spacing w:after="0" w:line="360" w:lineRule="auto"/>
              <w:ind w:firstLine="480" w:firstLineChars="200"/>
              <w:jc w:val="both"/>
              <w:outlineLvl w:val="1"/>
              <w:rPr>
                <w:rFonts w:ascii="Times New Roman" w:hAnsi="Times New Roman" w:cs="Times New Roman" w:eastAsiaTheme="minorEastAsia"/>
                <w:sz w:val="24"/>
                <w:szCs w:val="28"/>
              </w:rPr>
            </w:pPr>
            <w:r>
              <w:rPr>
                <w:rFonts w:ascii="Times New Roman" w:hAnsi="Times New Roman" w:cs="Times New Roman" w:eastAsiaTheme="minorEastAsia"/>
                <w:sz w:val="24"/>
                <w:szCs w:val="28"/>
              </w:rPr>
              <w:t>20</w:t>
            </w:r>
            <w:r>
              <w:rPr>
                <w:rFonts w:hint="eastAsia" w:ascii="Times New Roman" w:hAnsi="Times New Roman" w:cs="Times New Roman" w:eastAsiaTheme="minorEastAsia"/>
                <w:sz w:val="24"/>
                <w:szCs w:val="28"/>
                <w:lang w:val="en-US" w:eastAsia="zh-CN"/>
              </w:rPr>
              <w:t>25</w:t>
            </w:r>
            <w:r>
              <w:rPr>
                <w:rFonts w:ascii="Times New Roman" w:hAnsi="Times New Roman" w:cs="Times New Roman" w:eastAsiaTheme="minorEastAsia"/>
                <w:sz w:val="24"/>
                <w:szCs w:val="28"/>
              </w:rPr>
              <w:t>年</w:t>
            </w:r>
            <w:r>
              <w:rPr>
                <w:rFonts w:hint="eastAsia" w:ascii="Times New Roman" w:hAnsi="Times New Roman" w:cs="Times New Roman" w:eastAsiaTheme="minorEastAsia"/>
                <w:sz w:val="24"/>
                <w:szCs w:val="28"/>
                <w:lang w:val="en-US" w:eastAsia="zh-CN"/>
              </w:rPr>
              <w:t>7月</w:t>
            </w:r>
            <w:r>
              <w:rPr>
                <w:rFonts w:hint="eastAsia" w:ascii="Times New Roman" w:hAnsi="Times New Roman" w:cs="Times New Roman" w:eastAsiaTheme="minorEastAsia"/>
                <w:sz w:val="24"/>
                <w:szCs w:val="28"/>
              </w:rPr>
              <w:t>安徽捷利锦顺金属科技</w:t>
            </w:r>
            <w:r>
              <w:rPr>
                <w:rFonts w:hint="eastAsia" w:ascii="宋体" w:hAnsi="宋体" w:eastAsia="宋体" w:cs="宋体"/>
                <w:sz w:val="24"/>
                <w:szCs w:val="28"/>
                <w:lang w:eastAsia="zh-CN"/>
              </w:rPr>
              <w:t>有限公司启动</w:t>
            </w:r>
            <w:r>
              <w:rPr>
                <w:rFonts w:hint="eastAsia" w:ascii="宋体" w:hAnsi="宋体" w:eastAsia="宋体" w:cs="宋体"/>
                <w:sz w:val="24"/>
                <w:szCs w:val="28"/>
                <w:lang w:val="en-US" w:eastAsia="zh-CN"/>
              </w:rPr>
              <w:t>阶段性</w:t>
            </w:r>
            <w:r>
              <w:rPr>
                <w:rFonts w:hint="eastAsia" w:ascii="宋体" w:hAnsi="宋体" w:eastAsia="宋体" w:cs="宋体"/>
                <w:sz w:val="24"/>
                <w:szCs w:val="28"/>
              </w:rPr>
              <w:t>竣工环境保护验收</w:t>
            </w:r>
            <w:r>
              <w:rPr>
                <w:rFonts w:ascii="Times New Roman" w:hAnsi="Times New Roman" w:cs="Times New Roman" w:eastAsiaTheme="minorEastAsia"/>
                <w:sz w:val="24"/>
                <w:szCs w:val="28"/>
              </w:rPr>
              <w:t>，依据国家有关法规文件、技术标准及经审批后的该项目环境影响报告表并结合现场实际情况制定了本项目的竣工环境保护验收监测方案。</w:t>
            </w:r>
            <w:r>
              <w:rPr>
                <w:rFonts w:hint="eastAsia" w:ascii="Times New Roman" w:hAnsi="Times New Roman" w:cs="Times New Roman" w:eastAsiaTheme="minorEastAsia"/>
                <w:sz w:val="24"/>
                <w:szCs w:val="28"/>
              </w:rPr>
              <w:t>安徽庄禹检测技术有限公司</w:t>
            </w:r>
            <w:r>
              <w:rPr>
                <w:rFonts w:ascii="Times New Roman" w:hAnsi="Times New Roman" w:cs="Times New Roman" w:eastAsiaTheme="minorEastAsia"/>
                <w:sz w:val="24"/>
                <w:szCs w:val="28"/>
              </w:rPr>
              <w:t>于20</w:t>
            </w:r>
            <w:r>
              <w:rPr>
                <w:rFonts w:hint="eastAsia" w:ascii="Times New Roman" w:hAnsi="Times New Roman" w:cs="Times New Roman" w:eastAsiaTheme="minorEastAsia"/>
                <w:sz w:val="24"/>
                <w:szCs w:val="28"/>
                <w:lang w:val="en-US" w:eastAsia="zh-CN"/>
              </w:rPr>
              <w:t>25</w:t>
            </w:r>
            <w:r>
              <w:rPr>
                <w:rFonts w:ascii="Times New Roman" w:hAnsi="Times New Roman" w:cs="Times New Roman" w:eastAsiaTheme="minorEastAsia"/>
                <w:sz w:val="24"/>
                <w:szCs w:val="28"/>
              </w:rPr>
              <w:t>年</w:t>
            </w:r>
            <w:r>
              <w:rPr>
                <w:rFonts w:hint="eastAsia" w:ascii="Times New Roman" w:hAnsi="Times New Roman" w:cs="Times New Roman" w:eastAsiaTheme="minorEastAsia"/>
                <w:sz w:val="24"/>
                <w:szCs w:val="28"/>
                <w:lang w:val="en-US" w:eastAsia="zh-CN"/>
              </w:rPr>
              <w:t>8</w:t>
            </w:r>
            <w:r>
              <w:rPr>
                <w:rFonts w:ascii="Times New Roman" w:hAnsi="Times New Roman" w:cs="Times New Roman" w:eastAsiaTheme="minorEastAsia"/>
                <w:sz w:val="24"/>
                <w:szCs w:val="28"/>
              </w:rPr>
              <w:t>月1</w:t>
            </w:r>
            <w:r>
              <w:rPr>
                <w:rFonts w:hint="eastAsia" w:ascii="Times New Roman" w:hAnsi="Times New Roman" w:cs="Times New Roman" w:eastAsiaTheme="minorEastAsia"/>
                <w:sz w:val="24"/>
                <w:szCs w:val="28"/>
                <w:lang w:val="en-US" w:eastAsia="zh-CN"/>
              </w:rPr>
              <w:t>9</w:t>
            </w:r>
            <w:r>
              <w:rPr>
                <w:rFonts w:ascii="Times New Roman" w:hAnsi="Times New Roman" w:cs="Times New Roman" w:eastAsiaTheme="minorEastAsia"/>
                <w:sz w:val="24"/>
                <w:szCs w:val="28"/>
              </w:rPr>
              <w:t>日~</w:t>
            </w:r>
            <w:r>
              <w:rPr>
                <w:rFonts w:hint="eastAsia" w:ascii="Times New Roman" w:hAnsi="Times New Roman" w:cs="Times New Roman" w:eastAsiaTheme="minorEastAsia"/>
                <w:sz w:val="24"/>
                <w:szCs w:val="28"/>
                <w:lang w:val="en-US" w:eastAsia="zh-CN"/>
              </w:rPr>
              <w:t>12月2</w:t>
            </w:r>
            <w:r>
              <w:rPr>
                <w:rFonts w:ascii="Times New Roman" w:hAnsi="Times New Roman" w:cs="Times New Roman" w:eastAsiaTheme="minorEastAsia"/>
                <w:sz w:val="24"/>
                <w:szCs w:val="28"/>
              </w:rPr>
              <w:t>日进行了竣工环境保护验收监测，根据现场监测情况、样品监测分析结果及现场调查情况，编制了本项目</w:t>
            </w:r>
            <w:r>
              <w:rPr>
                <w:rFonts w:hint="eastAsia" w:ascii="Times New Roman" w:hAnsi="Times New Roman" w:cs="Times New Roman" w:eastAsiaTheme="minorEastAsia"/>
                <w:sz w:val="24"/>
                <w:szCs w:val="28"/>
              </w:rPr>
              <w:t>竣工环保</w:t>
            </w:r>
            <w:r>
              <w:rPr>
                <w:rFonts w:ascii="Times New Roman" w:hAnsi="Times New Roman" w:cs="Times New Roman" w:eastAsiaTheme="minorEastAsia"/>
                <w:sz w:val="24"/>
                <w:szCs w:val="28"/>
              </w:rPr>
              <w:t>验收监测报告表。</w:t>
            </w:r>
          </w:p>
          <w:p w14:paraId="73C5A64D">
            <w:pPr>
              <w:adjustRightInd w:val="0"/>
              <w:snapToGrid w:val="0"/>
              <w:spacing w:after="0" w:line="360" w:lineRule="auto"/>
              <w:ind w:firstLine="482" w:firstLineChars="200"/>
              <w:outlineLvl w:val="1"/>
              <w:rPr>
                <w:rFonts w:ascii="Times New Roman" w:hAnsi="Times New Roman" w:cs="Times New Roman" w:eastAsiaTheme="minorEastAsia"/>
                <w:b/>
                <w:bCs/>
                <w:sz w:val="24"/>
                <w:szCs w:val="28"/>
              </w:rPr>
            </w:pPr>
            <w:bookmarkStart w:id="10" w:name="_Toc534723913"/>
            <w:bookmarkStart w:id="11" w:name="_Toc13990"/>
            <w:r>
              <w:rPr>
                <w:rFonts w:ascii="Times New Roman" w:hAnsi="Times New Roman" w:cs="Times New Roman" w:eastAsiaTheme="minorEastAsia"/>
                <w:b/>
                <w:bCs/>
                <w:sz w:val="24"/>
                <w:szCs w:val="28"/>
              </w:rPr>
              <w:t>5</w:t>
            </w:r>
            <w:r>
              <w:rPr>
                <w:rFonts w:hint="eastAsia" w:ascii="Times New Roman" w:hAnsi="Times New Roman" w:cs="Times New Roman" w:eastAsiaTheme="minorEastAsia"/>
                <w:b/>
                <w:bCs/>
                <w:sz w:val="24"/>
                <w:szCs w:val="28"/>
              </w:rPr>
              <w:t>.</w:t>
            </w:r>
            <w:r>
              <w:rPr>
                <w:rFonts w:ascii="Times New Roman" w:hAnsi="Times New Roman" w:cs="Times New Roman" w:eastAsiaTheme="minorEastAsia"/>
                <w:b/>
                <w:bCs/>
                <w:sz w:val="24"/>
                <w:szCs w:val="28"/>
              </w:rPr>
              <w:t>地理位置及平面布置</w:t>
            </w:r>
            <w:bookmarkEnd w:id="10"/>
            <w:bookmarkEnd w:id="11"/>
          </w:p>
          <w:p w14:paraId="2A2A1897">
            <w:pPr>
              <w:adjustRightInd w:val="0"/>
              <w:snapToGrid w:val="0"/>
              <w:spacing w:after="0" w:line="360" w:lineRule="auto"/>
              <w:ind w:firstLine="480" w:firstLineChars="200"/>
              <w:jc w:val="both"/>
              <w:rPr>
                <w:rFonts w:hint="default" w:ascii="Times New Roman" w:hAnsi="Times New Roman" w:eastAsia="宋体" w:cs="宋体"/>
                <w:bCs/>
                <w:color w:val="000000"/>
                <w:kern w:val="2"/>
                <w:sz w:val="24"/>
                <w:szCs w:val="24"/>
                <w:highlight w:val="none"/>
                <w:lang w:val="en-US" w:eastAsia="zh-CN" w:bidi="ar-SA"/>
              </w:rPr>
            </w:pPr>
            <w:r>
              <w:rPr>
                <w:rFonts w:hint="eastAsia" w:ascii="Times New Roman" w:hAnsi="Times New Roman" w:cs="宋体" w:eastAsiaTheme="minorEastAsia"/>
                <w:bCs/>
                <w:sz w:val="24"/>
                <w:szCs w:val="24"/>
              </w:rPr>
              <w:t>项目建设地点位于</w:t>
            </w:r>
            <w:r>
              <w:rPr>
                <w:rFonts w:hint="eastAsia" w:ascii="Times New Roman" w:hAnsi="Times New Roman" w:cs="Times New Roman" w:eastAsiaTheme="minorEastAsia"/>
                <w:color w:val="auto"/>
                <w:sz w:val="24"/>
                <w:szCs w:val="24"/>
                <w:lang w:val="en-US" w:eastAsia="zh-CN"/>
              </w:rPr>
              <w:t>马鞍山市含山县含山经济开发区（东区）</w:t>
            </w:r>
            <w:r>
              <w:rPr>
                <w:rFonts w:hint="eastAsia" w:ascii="Times New Roman" w:hAnsi="Times New Roman" w:cs="宋体" w:eastAsiaTheme="minorEastAsia"/>
                <w:sz w:val="24"/>
                <w:szCs w:val="24"/>
              </w:rPr>
              <w:t>，</w:t>
            </w:r>
            <w:r>
              <w:rPr>
                <w:rFonts w:hint="eastAsia" w:ascii="Times New Roman" w:hAnsi="Times New Roman" w:eastAsia="宋体" w:cs="宋体"/>
                <w:color w:val="000000" w:themeColor="text1"/>
                <w:sz w:val="24"/>
                <w:szCs w:val="24"/>
                <w:lang w:val="en-US" w:eastAsia="zh-CN"/>
                <w14:textFill>
                  <w14:solidFill>
                    <w14:schemeClr w14:val="tx1"/>
                  </w14:solidFill>
                </w14:textFill>
              </w:rPr>
              <w:t>利用现</w:t>
            </w:r>
            <w:r>
              <w:rPr>
                <w:rFonts w:hint="eastAsia" w:ascii="Times New Roman" w:hAnsi="Times New Roman" w:eastAsia="宋体" w:cs="宋体"/>
                <w:color w:val="000000" w:themeColor="text1"/>
                <w:sz w:val="24"/>
                <w:szCs w:val="24"/>
                <w:lang w:eastAsia="zh-CN"/>
                <w14:textFill>
                  <w14:solidFill>
                    <w14:schemeClr w14:val="tx1"/>
                  </w14:solidFill>
                </w14:textFill>
              </w:rPr>
              <w:t>有28883.75平方米厂房</w:t>
            </w:r>
            <w:r>
              <w:rPr>
                <w:rFonts w:hint="eastAsia" w:ascii="Times New Roman" w:hAnsi="Times New Roman" w:cs="宋体" w:eastAsiaTheme="minorEastAsia"/>
                <w:bCs/>
                <w:sz w:val="24"/>
                <w:szCs w:val="24"/>
              </w:rPr>
              <w:t>进行建设。项目设两个出入口，主出入口位于厂区东侧，次出入口位于厂区北侧。厂区由北向南布置4个生产车间、1座办公楼以及其他公辅设施。</w:t>
            </w:r>
            <w:r>
              <w:rPr>
                <w:rFonts w:hint="eastAsia" w:ascii="Times New Roman" w:hAnsi="Times New Roman" w:cs="宋体" w:eastAsiaTheme="minorEastAsia"/>
                <w:bCs/>
                <w:sz w:val="24"/>
                <w:szCs w:val="24"/>
                <w:lang w:val="en-US" w:eastAsia="zh-CN"/>
              </w:rPr>
              <w:t>1#厂房位于厂区东北侧，占地面积5824m</w:t>
            </w:r>
            <w:r>
              <w:rPr>
                <w:rFonts w:hint="eastAsia" w:ascii="Times New Roman" w:hAnsi="Times New Roman" w:cs="宋体" w:eastAsiaTheme="minorEastAsia"/>
                <w:bCs/>
                <w:sz w:val="24"/>
                <w:szCs w:val="24"/>
                <w:vertAlign w:val="superscript"/>
                <w:lang w:val="en-US" w:eastAsia="zh-CN"/>
              </w:rPr>
              <w:t>2</w:t>
            </w:r>
            <w:r>
              <w:rPr>
                <w:rFonts w:hint="eastAsia" w:ascii="Times New Roman" w:hAnsi="Times New Roman" w:cs="宋体" w:eastAsiaTheme="minorEastAsia"/>
                <w:bCs/>
                <w:sz w:val="24"/>
                <w:szCs w:val="24"/>
                <w:vertAlign w:val="baseline"/>
                <w:lang w:val="en-US" w:eastAsia="zh-CN"/>
              </w:rPr>
              <w:t>，1F主要布置压铸、</w:t>
            </w:r>
            <w:r>
              <w:rPr>
                <w:rFonts w:hint="eastAsia" w:ascii="Times New Roman" w:hAnsi="Times New Roman" w:cs="宋体" w:eastAsiaTheme="minorEastAsia"/>
                <w:bCs/>
                <w:sz w:val="24"/>
                <w:szCs w:val="24"/>
                <w:lang w:val="en-US" w:eastAsia="zh-CN"/>
              </w:rPr>
              <w:t>CNC加工设备、</w:t>
            </w:r>
            <w:r>
              <w:rPr>
                <w:rFonts w:hint="eastAsia" w:ascii="Times New Roman" w:hAnsi="Times New Roman" w:cs="宋体" w:eastAsiaTheme="minorEastAsia"/>
                <w:bCs/>
                <w:sz w:val="24"/>
                <w:szCs w:val="24"/>
                <w:vertAlign w:val="baseline"/>
                <w:lang w:val="en-US" w:eastAsia="zh-CN"/>
              </w:rPr>
              <w:t>保温炉等生产设备；</w:t>
            </w:r>
            <w:r>
              <w:rPr>
                <w:rFonts w:hint="eastAsia" w:ascii="Times New Roman" w:hAnsi="Times New Roman" w:cs="宋体" w:eastAsiaTheme="minorEastAsia"/>
                <w:bCs/>
                <w:sz w:val="24"/>
                <w:szCs w:val="24"/>
                <w:lang w:val="en-US" w:eastAsia="zh-CN"/>
              </w:rPr>
              <w:t>2#厂房位于厂区西北侧，占地面积4128m</w:t>
            </w:r>
            <w:r>
              <w:rPr>
                <w:rFonts w:hint="eastAsia" w:ascii="Times New Roman" w:hAnsi="Times New Roman" w:cs="宋体" w:eastAsiaTheme="minorEastAsia"/>
                <w:bCs/>
                <w:sz w:val="24"/>
                <w:szCs w:val="24"/>
                <w:vertAlign w:val="superscript"/>
                <w:lang w:val="en-US" w:eastAsia="zh-CN"/>
              </w:rPr>
              <w:t>2</w:t>
            </w:r>
            <w:r>
              <w:rPr>
                <w:rFonts w:hint="eastAsia" w:ascii="Times New Roman" w:hAnsi="Times New Roman" w:cs="宋体" w:eastAsiaTheme="minorEastAsia"/>
                <w:bCs/>
                <w:sz w:val="24"/>
                <w:szCs w:val="24"/>
                <w:lang w:val="en-US" w:eastAsia="zh-CN"/>
              </w:rPr>
              <w:t>，</w:t>
            </w:r>
            <w:r>
              <w:rPr>
                <w:rFonts w:hint="eastAsia" w:ascii="Times New Roman" w:hAnsi="Times New Roman" w:eastAsia="宋体" w:cs="宋体"/>
                <w:color w:val="auto"/>
                <w:spacing w:val="1"/>
                <w:sz w:val="24"/>
                <w:szCs w:val="24"/>
                <w:highlight w:val="none"/>
                <w:lang w:val="en-US" w:eastAsia="zh-CN"/>
              </w:rPr>
              <w:t>1F主要布置1条喷塑线、1条丝印线、1条表面处理前处理线、1条脱水烘干线及蒸汽发生器、热洁炉等设备</w:t>
            </w:r>
            <w:r>
              <w:rPr>
                <w:rFonts w:hint="eastAsia" w:ascii="Times New Roman" w:hAnsi="Times New Roman" w:cs="宋体" w:eastAsiaTheme="minorEastAsia"/>
                <w:bCs/>
                <w:sz w:val="24"/>
                <w:szCs w:val="24"/>
                <w:lang w:val="en-US" w:eastAsia="zh-CN"/>
              </w:rPr>
              <w:t>；3#厂房位于厂区西侧中间位置，占地面积3082.5m</w:t>
            </w:r>
            <w:r>
              <w:rPr>
                <w:rFonts w:hint="eastAsia" w:ascii="Times New Roman" w:hAnsi="Times New Roman" w:cs="宋体" w:eastAsiaTheme="minorEastAsia"/>
                <w:bCs/>
                <w:sz w:val="24"/>
                <w:szCs w:val="24"/>
                <w:vertAlign w:val="superscript"/>
                <w:lang w:val="en-US" w:eastAsia="zh-CN"/>
              </w:rPr>
              <w:t>2</w:t>
            </w:r>
            <w:r>
              <w:rPr>
                <w:rFonts w:hint="eastAsia" w:ascii="Times New Roman" w:hAnsi="Times New Roman" w:cs="宋体" w:eastAsiaTheme="minorEastAsia"/>
                <w:bCs/>
                <w:sz w:val="24"/>
                <w:szCs w:val="24"/>
                <w:lang w:val="en-US" w:eastAsia="zh-CN"/>
              </w:rPr>
              <w:t>，建筑面积6165m</w:t>
            </w:r>
            <w:r>
              <w:rPr>
                <w:rFonts w:hint="eastAsia" w:ascii="Times New Roman" w:hAnsi="Times New Roman" w:cs="宋体" w:eastAsiaTheme="minorEastAsia"/>
                <w:bCs/>
                <w:sz w:val="24"/>
                <w:szCs w:val="24"/>
                <w:vertAlign w:val="superscript"/>
                <w:lang w:val="en-US" w:eastAsia="zh-CN"/>
              </w:rPr>
              <w:t>2</w:t>
            </w:r>
            <w:r>
              <w:rPr>
                <w:rFonts w:hint="eastAsia" w:ascii="Times New Roman" w:hAnsi="Times New Roman" w:cs="宋体" w:eastAsiaTheme="minorEastAsia"/>
                <w:bCs/>
                <w:sz w:val="24"/>
                <w:szCs w:val="24"/>
                <w:vertAlign w:val="baseline"/>
                <w:lang w:val="en-US" w:eastAsia="zh-CN"/>
              </w:rPr>
              <w:t>，</w:t>
            </w:r>
            <w:r>
              <w:rPr>
                <w:rFonts w:hint="eastAsia" w:ascii="Times New Roman" w:hAnsi="Times New Roman" w:eastAsia="宋体" w:cs="宋体"/>
                <w:bCs/>
                <w:color w:val="000000"/>
                <w:kern w:val="2"/>
                <w:sz w:val="24"/>
                <w:szCs w:val="24"/>
                <w:highlight w:val="none"/>
                <w:lang w:val="en-US" w:eastAsia="zh-CN" w:bidi="ar-SA"/>
              </w:rPr>
              <w:t>其中2层主要布置打磨区、CNC加工设备；4#厂房位于厂区南侧，占地面积4826</w:t>
            </w:r>
            <w:r>
              <w:rPr>
                <w:rFonts w:hint="eastAsia" w:ascii="Times New Roman" w:hAnsi="Times New Roman" w:cs="宋体" w:eastAsiaTheme="minorEastAsia"/>
                <w:bCs/>
                <w:sz w:val="24"/>
                <w:szCs w:val="24"/>
                <w:lang w:val="en-US" w:eastAsia="zh-CN"/>
              </w:rPr>
              <w:t>m</w:t>
            </w:r>
            <w:r>
              <w:rPr>
                <w:rFonts w:hint="eastAsia" w:ascii="Times New Roman" w:hAnsi="Times New Roman" w:cs="宋体" w:eastAsiaTheme="minorEastAsia"/>
                <w:bCs/>
                <w:sz w:val="24"/>
                <w:szCs w:val="24"/>
                <w:vertAlign w:val="superscript"/>
                <w:lang w:val="en-US" w:eastAsia="zh-CN"/>
              </w:rPr>
              <w:t>2</w:t>
            </w:r>
            <w:r>
              <w:rPr>
                <w:rFonts w:hint="eastAsia" w:ascii="Times New Roman" w:hAnsi="Times New Roman" w:eastAsia="宋体" w:cs="宋体"/>
                <w:bCs/>
                <w:color w:val="000000"/>
                <w:kern w:val="2"/>
                <w:sz w:val="24"/>
                <w:szCs w:val="24"/>
                <w:highlight w:val="none"/>
                <w:lang w:val="en-US" w:eastAsia="zh-CN" w:bidi="ar-SA"/>
              </w:rPr>
              <w:t>，建筑面积9652</w:t>
            </w:r>
            <w:r>
              <w:rPr>
                <w:rFonts w:hint="eastAsia" w:ascii="Times New Roman" w:hAnsi="Times New Roman" w:cs="宋体" w:eastAsiaTheme="minorEastAsia"/>
                <w:bCs/>
                <w:sz w:val="24"/>
                <w:szCs w:val="24"/>
                <w:lang w:val="en-US" w:eastAsia="zh-CN"/>
              </w:rPr>
              <w:t>m</w:t>
            </w:r>
            <w:r>
              <w:rPr>
                <w:rFonts w:hint="eastAsia" w:ascii="Times New Roman" w:hAnsi="Times New Roman" w:cs="宋体" w:eastAsiaTheme="minorEastAsia"/>
                <w:bCs/>
                <w:sz w:val="24"/>
                <w:szCs w:val="24"/>
                <w:vertAlign w:val="superscript"/>
                <w:lang w:val="en-US" w:eastAsia="zh-CN"/>
              </w:rPr>
              <w:t>2</w:t>
            </w:r>
            <w:r>
              <w:rPr>
                <w:rFonts w:hint="eastAsia" w:ascii="Times New Roman" w:hAnsi="Times New Roman" w:eastAsia="宋体" w:cs="宋体"/>
                <w:bCs/>
                <w:color w:val="000000"/>
                <w:kern w:val="2"/>
                <w:sz w:val="24"/>
                <w:szCs w:val="24"/>
                <w:highlight w:val="none"/>
                <w:lang w:val="en-US" w:eastAsia="zh-CN" w:bidi="ar-SA"/>
              </w:rPr>
              <w:t>，2F主要布置2条喷塑线、1条丝印线、1条表面处理前处理线、1条脱水烘干线及热洁炉等设备。</w:t>
            </w:r>
          </w:p>
          <w:p w14:paraId="6993173B">
            <w:pPr>
              <w:adjustRightInd w:val="0"/>
              <w:snapToGrid w:val="0"/>
              <w:spacing w:after="0" w:line="360" w:lineRule="auto"/>
              <w:ind w:firstLine="480" w:firstLineChars="200"/>
              <w:jc w:val="both"/>
              <w:rPr>
                <w:rFonts w:ascii="Times New Roman" w:hAnsi="Times New Roman" w:cs="宋体" w:eastAsiaTheme="minorEastAsia"/>
                <w:color w:val="000000" w:themeColor="text1"/>
                <w:sz w:val="24"/>
                <w:szCs w:val="24"/>
                <w:highlight w:val="none"/>
                <w14:textFill>
                  <w14:solidFill>
                    <w14:schemeClr w14:val="tx1"/>
                  </w14:solidFill>
                </w14:textFill>
              </w:rPr>
            </w:pPr>
            <w:r>
              <w:rPr>
                <w:rFonts w:hint="eastAsia" w:ascii="Times New Roman" w:hAnsi="Times New Roman" w:cs="宋体" w:eastAsiaTheme="minorEastAsia"/>
                <w:bCs/>
                <w:sz w:val="24"/>
                <w:szCs w:val="24"/>
                <w:highlight w:val="none"/>
              </w:rPr>
              <w:t>项目地理位置图见附图</w:t>
            </w:r>
            <w:r>
              <w:rPr>
                <w:rFonts w:hint="eastAsia" w:ascii="Times New Roman" w:hAnsi="Times New Roman" w:cs="宋体" w:eastAsiaTheme="minorEastAsia"/>
                <w:bCs/>
                <w:sz w:val="24"/>
                <w:szCs w:val="24"/>
                <w:highlight w:val="none"/>
                <w:lang w:val="en-US" w:eastAsia="zh-CN"/>
              </w:rPr>
              <w:t>1</w:t>
            </w:r>
            <w:r>
              <w:rPr>
                <w:rFonts w:hint="eastAsia" w:ascii="Times New Roman" w:hAnsi="Times New Roman" w:cs="宋体" w:eastAsiaTheme="minorEastAsia"/>
                <w:bCs/>
                <w:sz w:val="24"/>
                <w:szCs w:val="24"/>
                <w:highlight w:val="none"/>
              </w:rPr>
              <w:t>，项目周围环境概况详见附图</w:t>
            </w:r>
            <w:r>
              <w:rPr>
                <w:rFonts w:hint="eastAsia" w:ascii="Times New Roman" w:hAnsi="Times New Roman" w:cs="宋体" w:eastAsiaTheme="minorEastAsia"/>
                <w:bCs/>
                <w:sz w:val="24"/>
                <w:szCs w:val="24"/>
                <w:highlight w:val="none"/>
                <w:lang w:val="en-US" w:eastAsia="zh-CN"/>
              </w:rPr>
              <w:t>2</w:t>
            </w:r>
            <w:r>
              <w:rPr>
                <w:rFonts w:hint="eastAsia" w:ascii="Times New Roman" w:hAnsi="Times New Roman" w:cs="宋体" w:eastAsiaTheme="minorEastAsia"/>
                <w:bCs/>
                <w:sz w:val="24"/>
                <w:szCs w:val="24"/>
                <w:highlight w:val="none"/>
              </w:rPr>
              <w:t>，总平面布置图见附图</w:t>
            </w:r>
            <w:r>
              <w:rPr>
                <w:rFonts w:hint="eastAsia" w:ascii="Times New Roman" w:hAnsi="Times New Roman" w:cs="宋体" w:eastAsiaTheme="minorEastAsia"/>
                <w:bCs/>
                <w:sz w:val="24"/>
                <w:szCs w:val="24"/>
                <w:highlight w:val="none"/>
                <w:lang w:val="en-US" w:eastAsia="zh-CN"/>
              </w:rPr>
              <w:t>3</w:t>
            </w:r>
            <w:r>
              <w:rPr>
                <w:rFonts w:hint="eastAsia" w:ascii="Times New Roman" w:hAnsi="Times New Roman" w:cs="宋体" w:eastAsiaTheme="minorEastAsia"/>
                <w:color w:val="000000" w:themeColor="text1"/>
                <w:sz w:val="24"/>
                <w:szCs w:val="24"/>
                <w:highlight w:val="none"/>
                <w14:textFill>
                  <w14:solidFill>
                    <w14:schemeClr w14:val="tx1"/>
                  </w14:solidFill>
                </w14:textFill>
              </w:rPr>
              <w:t>。</w:t>
            </w:r>
          </w:p>
          <w:p w14:paraId="10D76C91">
            <w:pPr>
              <w:pStyle w:val="61"/>
              <w:adjustRightInd w:val="0"/>
              <w:snapToGrid w:val="0"/>
              <w:spacing w:after="0"/>
              <w:ind w:firstLine="482"/>
              <w:jc w:val="both"/>
              <w:rPr>
                <w:rFonts w:ascii="Times New Roman" w:hAnsi="Times New Roman" w:cs="宋体" w:eastAsiaTheme="minorEastAsia"/>
                <w:b/>
              </w:rPr>
            </w:pPr>
            <w:r>
              <w:rPr>
                <w:rFonts w:hint="eastAsia" w:ascii="Times New Roman" w:hAnsi="Times New Roman" w:cs="宋体" w:eastAsiaTheme="minorEastAsia"/>
                <w:b/>
              </w:rPr>
              <w:t>6.项目周边环境概况及环境保护目标</w:t>
            </w:r>
          </w:p>
          <w:p w14:paraId="36EA4345">
            <w:pPr>
              <w:adjustRightInd w:val="0"/>
              <w:snapToGrid w:val="0"/>
              <w:spacing w:after="0" w:line="360" w:lineRule="auto"/>
              <w:ind w:firstLine="472" w:firstLineChars="200"/>
              <w:jc w:val="both"/>
              <w:outlineLvl w:val="1"/>
              <w:rPr>
                <w:rFonts w:hint="eastAsia" w:ascii="Times New Roman" w:hAnsi="Times New Roman" w:eastAsia="宋体" w:cs="宋体"/>
                <w:spacing w:val="-2"/>
                <w:kern w:val="28"/>
                <w:sz w:val="24"/>
                <w:szCs w:val="24"/>
                <w:lang w:eastAsia="zh-CN"/>
              </w:rPr>
            </w:pPr>
            <w:r>
              <w:rPr>
                <w:rFonts w:hint="eastAsia" w:ascii="Times New Roman" w:hAnsi="Times New Roman" w:eastAsia="宋体" w:cs="宋体"/>
                <w:spacing w:val="-2"/>
                <w:kern w:val="28"/>
                <w:sz w:val="24"/>
                <w:szCs w:val="24"/>
                <w:lang w:eastAsia="zh-CN"/>
              </w:rPr>
              <w:t>（</w:t>
            </w:r>
            <w:r>
              <w:rPr>
                <w:rFonts w:hint="eastAsia" w:ascii="Times New Roman" w:hAnsi="Times New Roman" w:eastAsia="宋体" w:cs="宋体"/>
                <w:spacing w:val="-2"/>
                <w:kern w:val="28"/>
                <w:sz w:val="24"/>
                <w:szCs w:val="24"/>
                <w:lang w:val="en-US" w:eastAsia="zh-CN"/>
              </w:rPr>
              <w:t>1</w:t>
            </w:r>
            <w:r>
              <w:rPr>
                <w:rFonts w:hint="eastAsia" w:ascii="Times New Roman" w:hAnsi="Times New Roman" w:eastAsia="宋体" w:cs="宋体"/>
                <w:spacing w:val="-2"/>
                <w:kern w:val="28"/>
                <w:sz w:val="24"/>
                <w:szCs w:val="24"/>
                <w:lang w:eastAsia="zh-CN"/>
              </w:rPr>
              <w:t>）周边环境概况</w:t>
            </w:r>
          </w:p>
          <w:p w14:paraId="70AEF991">
            <w:pPr>
              <w:pStyle w:val="74"/>
              <w:ind w:firstLine="480"/>
              <w:rPr>
                <w:rFonts w:hint="eastAsia" w:ascii="Times New Roman" w:hAnsi="Times New Roman" w:eastAsia="宋体" w:cs="宋体"/>
                <w:color w:val="auto"/>
                <w:highlight w:val="yellow"/>
              </w:rPr>
            </w:pPr>
            <w:r>
              <w:rPr>
                <w:rFonts w:hint="eastAsia" w:ascii="Times New Roman" w:hAnsi="Times New Roman" w:cs="宋体"/>
                <w:bCs/>
                <w:color w:val="000000"/>
                <w:sz w:val="24"/>
                <w:highlight w:val="none"/>
                <w:lang w:val="en-US" w:eastAsia="zh-CN"/>
              </w:rPr>
              <w:t>项目所在地东侧为环城东路，隔路为空地，南侧为安徽福茂智能制造有限公司，西侧为空地，北侧为华阳东路，路为含山县友西混凝土有限公司。经现场踏勘，项目周边500m范围内环境空气保护目标为严庄、双圩村，距项目厂界距离分别72m、310m。本项目不涉及国家和地方规定的风景名胜区、生态功能保护区、自然保护区、文化遗产保护区、饮用水源保护区、基本农田保护区等区域，外环境制约因素小</w:t>
            </w:r>
            <w:r>
              <w:rPr>
                <w:rFonts w:hint="eastAsia" w:ascii="Times New Roman" w:hAnsi="Times New Roman" w:eastAsia="宋体" w:cs="宋体"/>
                <w:color w:val="auto"/>
                <w:highlight w:val="none"/>
              </w:rPr>
              <w:t>。</w:t>
            </w:r>
            <w:r>
              <w:rPr>
                <w:rFonts w:hint="eastAsia" w:ascii="Times New Roman" w:hAnsi="Times New Roman" w:eastAsia="宋体" w:cs="宋体"/>
                <w:spacing w:val="-2"/>
                <w:kern w:val="28"/>
                <w:sz w:val="24"/>
                <w:szCs w:val="24"/>
                <w:highlight w:val="none"/>
              </w:rPr>
              <w:t>本</w:t>
            </w:r>
            <w:r>
              <w:rPr>
                <w:rFonts w:hint="eastAsia" w:ascii="Times New Roman" w:hAnsi="Times New Roman" w:eastAsia="宋体" w:cs="宋体"/>
                <w:bCs/>
                <w:sz w:val="24"/>
                <w:szCs w:val="24"/>
                <w:highlight w:val="none"/>
              </w:rPr>
              <w:t>项目周</w:t>
            </w:r>
            <w:r>
              <w:rPr>
                <w:rFonts w:hint="eastAsia" w:ascii="Times New Roman" w:hAnsi="Times New Roman" w:cs="宋体"/>
                <w:bCs/>
                <w:sz w:val="24"/>
                <w:szCs w:val="24"/>
                <w:highlight w:val="none"/>
                <w:lang w:val="en-US" w:eastAsia="zh-CN"/>
              </w:rPr>
              <w:t>边</w:t>
            </w:r>
            <w:r>
              <w:rPr>
                <w:rFonts w:hint="eastAsia" w:ascii="Times New Roman" w:hAnsi="Times New Roman" w:eastAsia="宋体" w:cs="宋体"/>
                <w:bCs/>
                <w:sz w:val="24"/>
                <w:szCs w:val="24"/>
                <w:highlight w:val="none"/>
              </w:rPr>
              <w:t>环境概况详见附图</w:t>
            </w:r>
            <w:r>
              <w:rPr>
                <w:rFonts w:hint="eastAsia" w:ascii="Times New Roman" w:hAnsi="Times New Roman" w:cs="宋体"/>
                <w:bCs/>
                <w:sz w:val="24"/>
                <w:szCs w:val="24"/>
                <w:highlight w:val="none"/>
                <w:lang w:val="en-US" w:eastAsia="zh-CN"/>
              </w:rPr>
              <w:t>2</w:t>
            </w:r>
            <w:r>
              <w:rPr>
                <w:rFonts w:hint="eastAsia" w:ascii="Times New Roman" w:hAnsi="Times New Roman" w:eastAsia="宋体" w:cs="宋体"/>
                <w:bCs/>
                <w:sz w:val="24"/>
                <w:szCs w:val="24"/>
                <w:highlight w:val="none"/>
                <w:lang w:eastAsia="zh-CN"/>
              </w:rPr>
              <w:t>。</w:t>
            </w:r>
          </w:p>
          <w:p w14:paraId="7946193D">
            <w:pPr>
              <w:adjustRightInd w:val="0"/>
              <w:snapToGrid w:val="0"/>
              <w:spacing w:after="0" w:line="360" w:lineRule="auto"/>
              <w:ind w:firstLine="472" w:firstLineChars="200"/>
              <w:jc w:val="both"/>
              <w:outlineLvl w:val="1"/>
              <w:rPr>
                <w:rFonts w:hint="eastAsia" w:ascii="Times New Roman" w:hAnsi="Times New Roman" w:eastAsia="宋体" w:cs="宋体"/>
                <w:spacing w:val="-2"/>
                <w:kern w:val="28"/>
                <w:sz w:val="24"/>
                <w:szCs w:val="24"/>
                <w:lang w:eastAsia="zh-CN"/>
              </w:rPr>
            </w:pPr>
            <w:r>
              <w:rPr>
                <w:rFonts w:hint="eastAsia" w:ascii="Times New Roman" w:hAnsi="Times New Roman" w:eastAsia="宋体" w:cs="宋体"/>
                <w:spacing w:val="-2"/>
                <w:kern w:val="28"/>
                <w:sz w:val="24"/>
                <w:szCs w:val="24"/>
                <w:lang w:eastAsia="zh-CN"/>
              </w:rPr>
              <w:t>（</w:t>
            </w:r>
            <w:r>
              <w:rPr>
                <w:rFonts w:hint="eastAsia" w:ascii="Times New Roman" w:hAnsi="Times New Roman" w:eastAsia="宋体" w:cs="宋体"/>
                <w:spacing w:val="-2"/>
                <w:kern w:val="28"/>
                <w:sz w:val="24"/>
                <w:szCs w:val="24"/>
                <w:lang w:val="en-US" w:eastAsia="zh-CN"/>
              </w:rPr>
              <w:t>2</w:t>
            </w:r>
            <w:r>
              <w:rPr>
                <w:rFonts w:hint="eastAsia" w:ascii="Times New Roman" w:hAnsi="Times New Roman" w:eastAsia="宋体" w:cs="宋体"/>
                <w:spacing w:val="-2"/>
                <w:kern w:val="28"/>
                <w:sz w:val="24"/>
                <w:szCs w:val="24"/>
                <w:lang w:eastAsia="zh-CN"/>
              </w:rPr>
              <w:t>）环境保护目标</w:t>
            </w:r>
          </w:p>
          <w:p w14:paraId="5AB10D5A">
            <w:pPr>
              <w:adjustRightInd w:val="0"/>
              <w:snapToGrid w:val="0"/>
              <w:spacing w:after="0" w:line="360" w:lineRule="auto"/>
              <w:ind w:firstLine="472" w:firstLineChars="200"/>
              <w:jc w:val="both"/>
              <w:outlineLvl w:val="1"/>
              <w:rPr>
                <w:rFonts w:hint="eastAsia" w:ascii="Times New Roman" w:hAnsi="Times New Roman" w:eastAsia="宋体" w:cs="宋体"/>
                <w:spacing w:val="-2"/>
                <w:kern w:val="28"/>
                <w:sz w:val="24"/>
                <w:szCs w:val="24"/>
              </w:rPr>
            </w:pPr>
            <w:r>
              <w:rPr>
                <w:rFonts w:hint="eastAsia" w:ascii="Times New Roman" w:hAnsi="Times New Roman" w:eastAsia="宋体" w:cs="宋体"/>
                <w:spacing w:val="-2"/>
                <w:kern w:val="28"/>
                <w:sz w:val="24"/>
                <w:szCs w:val="24"/>
              </w:rPr>
              <w:t>大气环境</w:t>
            </w:r>
            <w:r>
              <w:rPr>
                <w:rFonts w:hint="eastAsia" w:ascii="Times New Roman" w:hAnsi="Times New Roman" w:eastAsia="宋体" w:cs="宋体"/>
                <w:spacing w:val="-2"/>
                <w:kern w:val="28"/>
                <w:sz w:val="24"/>
                <w:szCs w:val="24"/>
                <w:lang w:eastAsia="zh-CN"/>
              </w:rPr>
              <w:t>：</w:t>
            </w:r>
            <w:r>
              <w:rPr>
                <w:rFonts w:hint="eastAsia" w:ascii="Times New Roman" w:hAnsi="Times New Roman" w:eastAsia="宋体" w:cs="宋体"/>
                <w:spacing w:val="-2"/>
                <w:kern w:val="28"/>
                <w:sz w:val="24"/>
                <w:szCs w:val="24"/>
                <w:lang w:val="en-US" w:eastAsia="zh-CN"/>
              </w:rPr>
              <w:t>经现场踏勘，</w:t>
            </w:r>
            <w:r>
              <w:rPr>
                <w:rFonts w:hint="eastAsia" w:ascii="Times New Roman" w:hAnsi="Times New Roman" w:eastAsia="宋体" w:cs="宋体"/>
                <w:spacing w:val="-2"/>
                <w:kern w:val="28"/>
                <w:sz w:val="24"/>
                <w:szCs w:val="24"/>
              </w:rPr>
              <w:t>厂界外500米范围内无自然保护区、风景名胜区等保护目标。项目所在地东侧为环城东路，隔路为空地，南侧为安徽福茂智能制造有限公司，西侧为空地，北侧为华阳东路，隔路为含山县友西混凝土有限公司。经现场踏勘，项目周边500m范围内环境空气保护目标为严庄、双圩村，距项目厂界距离分别72m、310m。</w:t>
            </w:r>
          </w:p>
          <w:p w14:paraId="2110D25A">
            <w:pPr>
              <w:adjustRightInd w:val="0"/>
              <w:snapToGrid w:val="0"/>
              <w:spacing w:after="0" w:line="360" w:lineRule="auto"/>
              <w:ind w:firstLine="472" w:firstLineChars="200"/>
              <w:jc w:val="both"/>
              <w:outlineLvl w:val="1"/>
              <w:rPr>
                <w:rFonts w:hint="eastAsia" w:ascii="Times New Roman" w:hAnsi="Times New Roman" w:eastAsia="宋体" w:cs="宋体"/>
                <w:spacing w:val="-2"/>
                <w:kern w:val="28"/>
                <w:sz w:val="24"/>
                <w:szCs w:val="24"/>
              </w:rPr>
            </w:pPr>
            <w:r>
              <w:rPr>
                <w:rFonts w:hint="eastAsia" w:ascii="Times New Roman" w:hAnsi="Times New Roman" w:eastAsia="宋体" w:cs="宋体"/>
                <w:spacing w:val="-2"/>
                <w:kern w:val="28"/>
                <w:sz w:val="24"/>
                <w:szCs w:val="24"/>
              </w:rPr>
              <w:t>声环境</w:t>
            </w:r>
            <w:r>
              <w:rPr>
                <w:rFonts w:hint="eastAsia" w:ascii="Times New Roman" w:hAnsi="Times New Roman" w:eastAsia="宋体" w:cs="宋体"/>
                <w:spacing w:val="-2"/>
                <w:kern w:val="28"/>
                <w:sz w:val="24"/>
                <w:szCs w:val="24"/>
                <w:lang w:eastAsia="zh-CN"/>
              </w:rPr>
              <w:t>：</w:t>
            </w:r>
            <w:r>
              <w:rPr>
                <w:rFonts w:hint="eastAsia" w:ascii="Times New Roman" w:hAnsi="Times New Roman" w:eastAsia="宋体" w:cs="宋体"/>
                <w:spacing w:val="-2"/>
                <w:kern w:val="28"/>
                <w:sz w:val="24"/>
                <w:szCs w:val="24"/>
              </w:rPr>
              <w:t>根据对建设项目所在地周边环境现状的踏勘，本项目厂界外50m范围内无声环境保护目标。</w:t>
            </w:r>
          </w:p>
          <w:p w14:paraId="5E8865DC">
            <w:pPr>
              <w:adjustRightInd w:val="0"/>
              <w:snapToGrid w:val="0"/>
              <w:spacing w:after="0" w:line="360" w:lineRule="auto"/>
              <w:ind w:firstLine="472" w:firstLineChars="200"/>
              <w:jc w:val="both"/>
              <w:outlineLvl w:val="1"/>
              <w:rPr>
                <w:rFonts w:hint="eastAsia" w:ascii="Times New Roman" w:hAnsi="Times New Roman" w:eastAsia="宋体" w:cs="宋体"/>
                <w:spacing w:val="-2"/>
                <w:kern w:val="28"/>
                <w:sz w:val="24"/>
                <w:szCs w:val="24"/>
              </w:rPr>
            </w:pPr>
            <w:r>
              <w:rPr>
                <w:rFonts w:hint="eastAsia" w:ascii="Times New Roman" w:hAnsi="Times New Roman" w:eastAsia="宋体" w:cs="宋体"/>
                <w:spacing w:val="-2"/>
                <w:kern w:val="28"/>
                <w:sz w:val="24"/>
                <w:szCs w:val="24"/>
              </w:rPr>
              <w:t>地下水</w:t>
            </w:r>
            <w:r>
              <w:rPr>
                <w:rFonts w:hint="eastAsia" w:ascii="Times New Roman" w:hAnsi="Times New Roman" w:eastAsia="宋体" w:cs="宋体"/>
                <w:spacing w:val="-2"/>
                <w:kern w:val="28"/>
                <w:sz w:val="24"/>
                <w:szCs w:val="24"/>
                <w:lang w:eastAsia="zh-CN"/>
              </w:rPr>
              <w:t>：</w:t>
            </w:r>
            <w:r>
              <w:rPr>
                <w:rFonts w:hint="eastAsia" w:ascii="Times New Roman" w:hAnsi="Times New Roman" w:eastAsia="宋体" w:cs="宋体"/>
                <w:spacing w:val="-2"/>
                <w:kern w:val="28"/>
                <w:sz w:val="24"/>
                <w:szCs w:val="24"/>
              </w:rPr>
              <w:t>根据对建设项目所在地周边环境现状的踏勘，本项目厂界外500m范围内无地下水集中式</w:t>
            </w:r>
            <w:r>
              <w:rPr>
                <w:rFonts w:hint="eastAsia" w:ascii="Times New Roman" w:hAnsi="Times New Roman" w:eastAsia="宋体" w:cs="宋体"/>
                <w:spacing w:val="-2"/>
                <w:kern w:val="28"/>
                <w:sz w:val="24"/>
                <w:szCs w:val="24"/>
                <w:lang w:eastAsia="zh-CN"/>
              </w:rPr>
              <w:t>饮用水</w:t>
            </w:r>
            <w:r>
              <w:rPr>
                <w:rFonts w:hint="eastAsia" w:ascii="Times New Roman" w:hAnsi="Times New Roman" w:eastAsia="宋体" w:cs="宋体"/>
                <w:spacing w:val="-2"/>
                <w:kern w:val="28"/>
                <w:sz w:val="24"/>
                <w:szCs w:val="24"/>
              </w:rPr>
              <w:t>源和热水、矿泉水、温泉等特殊地下水资源。</w:t>
            </w:r>
          </w:p>
          <w:p w14:paraId="52F8FA54">
            <w:pPr>
              <w:adjustRightInd w:val="0"/>
              <w:snapToGrid w:val="0"/>
              <w:spacing w:after="0" w:line="360" w:lineRule="auto"/>
              <w:ind w:firstLine="472" w:firstLineChars="200"/>
              <w:jc w:val="both"/>
              <w:outlineLvl w:val="1"/>
              <w:rPr>
                <w:rFonts w:hint="eastAsia" w:ascii="Times New Roman" w:hAnsi="Times New Roman" w:eastAsia="宋体" w:cs="宋体"/>
                <w:spacing w:val="-2"/>
                <w:kern w:val="28"/>
                <w:sz w:val="24"/>
                <w:szCs w:val="24"/>
              </w:rPr>
            </w:pPr>
            <w:r>
              <w:rPr>
                <w:rFonts w:hint="eastAsia" w:ascii="Times New Roman" w:hAnsi="Times New Roman" w:eastAsia="宋体" w:cs="宋体"/>
                <w:spacing w:val="-2"/>
                <w:kern w:val="28"/>
                <w:sz w:val="24"/>
                <w:szCs w:val="24"/>
              </w:rPr>
              <w:t>生态环境</w:t>
            </w:r>
            <w:r>
              <w:rPr>
                <w:rFonts w:hint="eastAsia" w:ascii="Times New Roman" w:hAnsi="Times New Roman" w:eastAsia="宋体" w:cs="宋体"/>
                <w:spacing w:val="-2"/>
                <w:kern w:val="28"/>
                <w:sz w:val="24"/>
                <w:szCs w:val="24"/>
                <w:lang w:eastAsia="zh-CN"/>
              </w:rPr>
              <w:t>：</w:t>
            </w:r>
            <w:r>
              <w:rPr>
                <w:rFonts w:hint="eastAsia" w:ascii="Times New Roman" w:hAnsi="Times New Roman" w:eastAsia="宋体" w:cs="宋体"/>
                <w:spacing w:val="-2"/>
                <w:kern w:val="28"/>
                <w:sz w:val="24"/>
                <w:szCs w:val="24"/>
              </w:rPr>
              <w:t>本项目位于安徽含山经济开发区</w:t>
            </w:r>
            <w:r>
              <w:rPr>
                <w:rFonts w:hint="eastAsia" w:ascii="Times New Roman" w:hAnsi="Times New Roman" w:eastAsia="宋体" w:cs="宋体"/>
                <w:spacing w:val="-2"/>
                <w:kern w:val="28"/>
                <w:sz w:val="24"/>
                <w:szCs w:val="24"/>
                <w:lang w:eastAsia="zh-CN"/>
              </w:rPr>
              <w:t>（</w:t>
            </w:r>
            <w:r>
              <w:rPr>
                <w:rFonts w:hint="eastAsia" w:ascii="Times New Roman" w:hAnsi="Times New Roman" w:eastAsia="宋体" w:cs="宋体"/>
                <w:spacing w:val="-2"/>
                <w:kern w:val="28"/>
                <w:sz w:val="24"/>
                <w:szCs w:val="24"/>
              </w:rPr>
              <w:t>南区</w:t>
            </w:r>
            <w:r>
              <w:rPr>
                <w:rFonts w:hint="eastAsia" w:ascii="Times New Roman" w:hAnsi="Times New Roman" w:eastAsia="宋体" w:cs="宋体"/>
                <w:spacing w:val="-2"/>
                <w:kern w:val="28"/>
                <w:sz w:val="24"/>
                <w:szCs w:val="24"/>
                <w:lang w:eastAsia="zh-CN"/>
              </w:rPr>
              <w:t>）</w:t>
            </w:r>
            <w:r>
              <w:rPr>
                <w:rFonts w:hint="eastAsia" w:ascii="Times New Roman" w:hAnsi="Times New Roman" w:eastAsia="宋体" w:cs="宋体"/>
                <w:spacing w:val="-2"/>
                <w:kern w:val="28"/>
                <w:sz w:val="24"/>
                <w:szCs w:val="24"/>
              </w:rPr>
              <w:t>现有厂区内，</w:t>
            </w:r>
            <w:r>
              <w:rPr>
                <w:rFonts w:hint="eastAsia" w:ascii="Times New Roman" w:hAnsi="Times New Roman" w:eastAsia="宋体" w:cs="宋体"/>
                <w:spacing w:val="-2"/>
                <w:kern w:val="28"/>
                <w:sz w:val="24"/>
                <w:szCs w:val="24"/>
                <w:lang w:eastAsia="zh-CN"/>
              </w:rPr>
              <w:t>属于</w:t>
            </w:r>
            <w:r>
              <w:rPr>
                <w:rFonts w:hint="eastAsia" w:ascii="Times New Roman" w:hAnsi="Times New Roman" w:eastAsia="宋体" w:cs="宋体"/>
                <w:spacing w:val="-2"/>
                <w:kern w:val="28"/>
                <w:sz w:val="24"/>
                <w:szCs w:val="24"/>
              </w:rPr>
              <w:t>工业用地，不属于“产业园区外建设项目新增用地”类型，用地范围不涉及生态环境保护目标。</w:t>
            </w:r>
          </w:p>
          <w:p w14:paraId="6050D328">
            <w:pPr>
              <w:adjustRightInd w:val="0"/>
              <w:snapToGrid w:val="0"/>
              <w:spacing w:after="0" w:line="360" w:lineRule="auto"/>
              <w:ind w:firstLine="472" w:firstLineChars="200"/>
              <w:jc w:val="both"/>
              <w:outlineLvl w:val="1"/>
              <w:rPr>
                <w:rFonts w:hint="eastAsia" w:ascii="Times New Roman" w:hAnsi="Times New Roman" w:eastAsia="宋体" w:cs="宋体"/>
                <w:spacing w:val="-2"/>
                <w:kern w:val="28"/>
                <w:sz w:val="24"/>
                <w:szCs w:val="24"/>
              </w:rPr>
            </w:pPr>
            <w:r>
              <w:rPr>
                <w:rFonts w:hint="eastAsia" w:ascii="Times New Roman" w:hAnsi="Times New Roman" w:eastAsia="宋体" w:cs="宋体"/>
                <w:spacing w:val="-2"/>
                <w:kern w:val="28"/>
                <w:sz w:val="24"/>
                <w:szCs w:val="24"/>
              </w:rPr>
              <w:t>根据对建设项目周边环境现状的踏勘与调查，建设项目附近无文物保护区、风景名胜区、饮用水源地等敏感环境保护目标。</w:t>
            </w:r>
          </w:p>
          <w:p w14:paraId="48A49B25">
            <w:pPr>
              <w:adjustRightInd w:val="0"/>
              <w:snapToGrid w:val="0"/>
              <w:spacing w:after="0" w:line="360" w:lineRule="auto"/>
              <w:ind w:firstLine="482" w:firstLineChars="200"/>
              <w:jc w:val="both"/>
              <w:outlineLvl w:val="1"/>
              <w:rPr>
                <w:rFonts w:ascii="Times New Roman" w:hAnsi="Times New Roman" w:cs="宋体" w:eastAsiaTheme="minorEastAsia"/>
                <w:b/>
                <w:bCs/>
                <w:color w:val="000000" w:themeColor="text1"/>
                <w:sz w:val="24"/>
                <w:szCs w:val="24"/>
                <w14:textFill>
                  <w14:solidFill>
                    <w14:schemeClr w14:val="tx1"/>
                  </w14:solidFill>
                </w14:textFill>
              </w:rPr>
            </w:pPr>
            <w:r>
              <w:rPr>
                <w:rFonts w:hint="eastAsia" w:ascii="Times New Roman" w:hAnsi="Times New Roman" w:eastAsia="宋体" w:cs="宋体"/>
                <w:b/>
                <w:bCs/>
                <w:color w:val="000000" w:themeColor="text1"/>
                <w:sz w:val="24"/>
                <w:szCs w:val="24"/>
                <w14:textFill>
                  <w14:solidFill>
                    <w14:schemeClr w14:val="tx1"/>
                  </w14:solidFill>
                </w14:textFill>
              </w:rPr>
              <w:t>经调查，本项目验收时周边环境保护目标和环评一致，未发生变化。</w:t>
            </w:r>
          </w:p>
          <w:bookmarkEnd w:id="2"/>
          <w:bookmarkEnd w:id="3"/>
          <w:p w14:paraId="287046F3">
            <w:pPr>
              <w:widowControl w:val="0"/>
              <w:adjustRightInd w:val="0"/>
              <w:snapToGrid w:val="0"/>
              <w:spacing w:after="0" w:line="360" w:lineRule="auto"/>
              <w:ind w:firstLine="472" w:firstLineChars="200"/>
              <w:jc w:val="both"/>
              <w:textAlignment w:val="baseline"/>
              <w:rPr>
                <w:rFonts w:ascii="Times New Roman" w:hAnsi="Times New Roman" w:cs="宋体" w:eastAsiaTheme="minorEastAsia"/>
                <w:spacing w:val="-2"/>
                <w:kern w:val="28"/>
                <w:sz w:val="24"/>
                <w:szCs w:val="24"/>
              </w:rPr>
            </w:pPr>
            <w:r>
              <w:rPr>
                <w:rFonts w:hint="eastAsia" w:ascii="Times New Roman" w:hAnsi="Times New Roman" w:cs="宋体" w:eastAsiaTheme="minorEastAsia"/>
                <w:spacing w:val="-2"/>
                <w:kern w:val="28"/>
                <w:sz w:val="24"/>
                <w:szCs w:val="24"/>
              </w:rPr>
              <w:t>本项目主要环境保护目标如表</w:t>
            </w:r>
            <w:r>
              <w:rPr>
                <w:rFonts w:hint="eastAsia" w:ascii="Times New Roman" w:hAnsi="Times New Roman" w:cs="宋体" w:eastAsiaTheme="minorEastAsia"/>
                <w:spacing w:val="-2"/>
                <w:kern w:val="28"/>
                <w:sz w:val="24"/>
                <w:szCs w:val="24"/>
                <w:lang w:val="en-US" w:eastAsia="zh-CN"/>
              </w:rPr>
              <w:t>2-1</w:t>
            </w:r>
            <w:r>
              <w:rPr>
                <w:rFonts w:hint="eastAsia" w:ascii="Times New Roman" w:hAnsi="Times New Roman" w:cs="宋体" w:eastAsiaTheme="minorEastAsia"/>
                <w:sz w:val="24"/>
                <w:szCs w:val="24"/>
              </w:rPr>
              <w:t>。</w:t>
            </w:r>
          </w:p>
          <w:p w14:paraId="41042D09">
            <w:pPr>
              <w:pStyle w:val="7"/>
              <w:keepNext/>
              <w:widowControl w:val="0"/>
              <w:adjustRightInd w:val="0"/>
              <w:snapToGrid w:val="0"/>
              <w:spacing w:after="0" w:line="360" w:lineRule="auto"/>
              <w:jc w:val="center"/>
              <w:rPr>
                <w:rFonts w:ascii="Times New Roman" w:hAnsi="Times New Roman" w:cs="宋体" w:eastAsiaTheme="minorEastAsia"/>
                <w:bCs w:val="0"/>
                <w:color w:val="auto"/>
                <w:sz w:val="24"/>
                <w:szCs w:val="22"/>
              </w:rPr>
            </w:pPr>
            <w:bookmarkStart w:id="12" w:name="_Ref361837458"/>
            <w:r>
              <w:rPr>
                <w:rFonts w:hint="eastAsia" w:ascii="Times New Roman" w:hAnsi="Times New Roman" w:cs="宋体" w:eastAsiaTheme="minorEastAsia"/>
                <w:bCs w:val="0"/>
                <w:color w:val="auto"/>
                <w:sz w:val="24"/>
                <w:szCs w:val="22"/>
              </w:rPr>
              <w:t>表</w:t>
            </w:r>
            <w:bookmarkEnd w:id="12"/>
            <w:r>
              <w:rPr>
                <w:rFonts w:hint="eastAsia" w:ascii="Times New Roman" w:hAnsi="Times New Roman" w:cs="宋体" w:eastAsiaTheme="minorEastAsia"/>
                <w:bCs w:val="0"/>
                <w:color w:val="auto"/>
                <w:sz w:val="24"/>
                <w:szCs w:val="22"/>
                <w:lang w:val="en-US" w:eastAsia="zh-CN"/>
              </w:rPr>
              <w:t>2-1</w:t>
            </w:r>
            <w:r>
              <w:rPr>
                <w:rFonts w:hint="eastAsia" w:ascii="Times New Roman" w:hAnsi="Times New Roman" w:cs="宋体" w:eastAsiaTheme="minorEastAsia"/>
                <w:bCs w:val="0"/>
                <w:color w:val="auto"/>
                <w:sz w:val="24"/>
                <w:szCs w:val="22"/>
              </w:rPr>
              <w:t>环境保护目标</w:t>
            </w:r>
          </w:p>
          <w:tbl>
            <w:tblPr>
              <w:tblStyle w:val="2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878"/>
              <w:gridCol w:w="1416"/>
              <w:gridCol w:w="1420"/>
              <w:gridCol w:w="1966"/>
              <w:gridCol w:w="1736"/>
              <w:gridCol w:w="656"/>
            </w:tblGrid>
            <w:tr w14:paraId="3E228B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75" w:type="pct"/>
                  <w:vMerge w:val="restart"/>
                  <w:vAlign w:val="center"/>
                </w:tcPr>
                <w:p w14:paraId="63FC8323">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宋体" w:eastAsiaTheme="minorEastAsia"/>
                      <w:bCs/>
                      <w:sz w:val="21"/>
                      <w:szCs w:val="21"/>
                    </w:rPr>
                    <w:t>环境</w:t>
                  </w:r>
                </w:p>
                <w:p w14:paraId="6DB324AD">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宋体" w:eastAsiaTheme="minorEastAsia"/>
                      <w:bCs/>
                      <w:sz w:val="21"/>
                      <w:szCs w:val="21"/>
                    </w:rPr>
                    <w:t>要素</w:t>
                  </w:r>
                </w:p>
              </w:tc>
              <w:tc>
                <w:tcPr>
                  <w:tcW w:w="503" w:type="pct"/>
                  <w:vMerge w:val="restart"/>
                  <w:vAlign w:val="center"/>
                </w:tcPr>
                <w:p w14:paraId="6282E4B7">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宋体" w:eastAsiaTheme="minorEastAsia"/>
                      <w:bCs/>
                      <w:sz w:val="21"/>
                      <w:szCs w:val="21"/>
                    </w:rPr>
                    <w:t>环境保护对象</w:t>
                  </w:r>
                </w:p>
              </w:tc>
              <w:tc>
                <w:tcPr>
                  <w:tcW w:w="1624" w:type="pct"/>
                  <w:gridSpan w:val="2"/>
                  <w:vAlign w:val="center"/>
                </w:tcPr>
                <w:p w14:paraId="34D2A146">
                  <w:pPr>
                    <w:adjustRightInd w:val="0"/>
                    <w:snapToGrid w:val="0"/>
                    <w:spacing w:after="0" w:line="240" w:lineRule="auto"/>
                    <w:jc w:val="center"/>
                    <w:rPr>
                      <w:rFonts w:hint="eastAsia" w:ascii="Times New Roman" w:hAnsi="Times New Roman" w:cs="宋体" w:eastAsiaTheme="minorEastAsia"/>
                      <w:bCs/>
                      <w:sz w:val="21"/>
                      <w:szCs w:val="21"/>
                    </w:rPr>
                  </w:pPr>
                  <w:r>
                    <w:rPr>
                      <w:rFonts w:hint="eastAsia" w:ascii="Times New Roman" w:hAnsi="Times New Roman" w:cs="宋体" w:eastAsiaTheme="minorEastAsia"/>
                      <w:bCs/>
                      <w:sz w:val="21"/>
                      <w:szCs w:val="21"/>
                      <w:lang w:val="en-US" w:eastAsia="zh-CN"/>
                    </w:rPr>
                    <w:t>经纬度</w:t>
                  </w:r>
                </w:p>
              </w:tc>
              <w:tc>
                <w:tcPr>
                  <w:tcW w:w="1126" w:type="pct"/>
                  <w:vMerge w:val="restart"/>
                  <w:vAlign w:val="center"/>
                </w:tcPr>
                <w:p w14:paraId="102918E4">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微软雅黑" w:eastAsiaTheme="minorEastAsia"/>
                      <w:bCs/>
                      <w:sz w:val="21"/>
                      <w:szCs w:val="21"/>
                    </w:rPr>
                    <w:t>厂界最近距离</w:t>
                  </w:r>
                </w:p>
                <w:p w14:paraId="25D10970">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宋体" w:eastAsiaTheme="minorEastAsia"/>
                      <w:bCs/>
                      <w:sz w:val="21"/>
                      <w:szCs w:val="21"/>
                    </w:rPr>
                    <w:t>（m）</w:t>
                  </w:r>
                </w:p>
              </w:tc>
              <w:tc>
                <w:tcPr>
                  <w:tcW w:w="994" w:type="pct"/>
                  <w:vMerge w:val="restart"/>
                  <w:vAlign w:val="center"/>
                </w:tcPr>
                <w:p w14:paraId="39EE221B">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微软雅黑" w:eastAsiaTheme="minorEastAsia"/>
                      <w:bCs/>
                      <w:sz w:val="21"/>
                      <w:szCs w:val="21"/>
                    </w:rPr>
                    <w:t>规</w:t>
                  </w:r>
                  <w:r>
                    <w:rPr>
                      <w:rFonts w:hint="eastAsia" w:ascii="Times New Roman" w:hAnsi="Times New Roman" w:cs="宋体" w:eastAsiaTheme="minorEastAsia"/>
                      <w:bCs/>
                      <w:sz w:val="21"/>
                      <w:szCs w:val="21"/>
                    </w:rPr>
                    <w:t>模（人）</w:t>
                  </w:r>
                </w:p>
              </w:tc>
              <w:tc>
                <w:tcPr>
                  <w:tcW w:w="375" w:type="pct"/>
                  <w:vMerge w:val="restart"/>
                  <w:vAlign w:val="center"/>
                </w:tcPr>
                <w:p w14:paraId="2CF7977B">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宋体" w:eastAsiaTheme="minorEastAsia"/>
                      <w:bCs/>
                      <w:sz w:val="21"/>
                      <w:szCs w:val="21"/>
                    </w:rPr>
                    <w:t>环境功能</w:t>
                  </w:r>
                </w:p>
              </w:tc>
            </w:tr>
            <w:tr w14:paraId="108FB5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75" w:type="pct"/>
                  <w:vMerge w:val="continue"/>
                  <w:vAlign w:val="center"/>
                </w:tcPr>
                <w:p w14:paraId="44CBA74F">
                  <w:pPr>
                    <w:adjustRightInd w:val="0"/>
                    <w:snapToGrid w:val="0"/>
                    <w:spacing w:after="0" w:line="240" w:lineRule="auto"/>
                    <w:jc w:val="center"/>
                    <w:rPr>
                      <w:rFonts w:ascii="Times New Roman" w:hAnsi="Times New Roman"/>
                    </w:rPr>
                  </w:pPr>
                </w:p>
              </w:tc>
              <w:tc>
                <w:tcPr>
                  <w:tcW w:w="503" w:type="pct"/>
                  <w:vMerge w:val="continue"/>
                  <w:vAlign w:val="center"/>
                </w:tcPr>
                <w:p w14:paraId="694E87D9">
                  <w:pPr>
                    <w:adjustRightInd w:val="0"/>
                    <w:snapToGrid w:val="0"/>
                    <w:spacing w:after="0" w:line="240" w:lineRule="auto"/>
                    <w:jc w:val="center"/>
                    <w:rPr>
                      <w:rFonts w:ascii="Times New Roman" w:hAnsi="Times New Roman"/>
                    </w:rPr>
                  </w:pPr>
                </w:p>
              </w:tc>
              <w:tc>
                <w:tcPr>
                  <w:tcW w:w="811" w:type="pct"/>
                  <w:vAlign w:val="center"/>
                </w:tcPr>
                <w:p w14:paraId="79418C05">
                  <w:pPr>
                    <w:adjustRightInd w:val="0"/>
                    <w:snapToGrid w:val="0"/>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X</w:t>
                  </w:r>
                </w:p>
              </w:tc>
              <w:tc>
                <w:tcPr>
                  <w:tcW w:w="813" w:type="pct"/>
                  <w:vAlign w:val="center"/>
                </w:tcPr>
                <w:p w14:paraId="5C2050DA">
                  <w:pPr>
                    <w:adjustRightInd w:val="0"/>
                    <w:snapToGrid w:val="0"/>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Y</w:t>
                  </w:r>
                </w:p>
              </w:tc>
              <w:tc>
                <w:tcPr>
                  <w:tcW w:w="1126" w:type="pct"/>
                  <w:vMerge w:val="continue"/>
                  <w:vAlign w:val="center"/>
                </w:tcPr>
                <w:p w14:paraId="22384593">
                  <w:pPr>
                    <w:adjustRightInd w:val="0"/>
                    <w:snapToGrid w:val="0"/>
                    <w:spacing w:after="0" w:line="240" w:lineRule="auto"/>
                    <w:jc w:val="center"/>
                    <w:rPr>
                      <w:rFonts w:hint="eastAsia" w:ascii="Times New Roman" w:hAnsi="Times New Roman" w:cs="宋体" w:eastAsiaTheme="minorEastAsia"/>
                      <w:bCs/>
                      <w:sz w:val="21"/>
                      <w:szCs w:val="21"/>
                    </w:rPr>
                  </w:pPr>
                </w:p>
              </w:tc>
              <w:tc>
                <w:tcPr>
                  <w:tcW w:w="994" w:type="pct"/>
                  <w:vMerge w:val="continue"/>
                  <w:vAlign w:val="center"/>
                </w:tcPr>
                <w:p w14:paraId="159CE414">
                  <w:pPr>
                    <w:adjustRightInd w:val="0"/>
                    <w:snapToGrid w:val="0"/>
                    <w:spacing w:after="0" w:line="240" w:lineRule="auto"/>
                    <w:jc w:val="center"/>
                    <w:rPr>
                      <w:rFonts w:hint="eastAsia" w:ascii="Times New Roman" w:hAnsi="Times New Roman" w:cs="宋体" w:eastAsiaTheme="minorEastAsia"/>
                      <w:bCs/>
                      <w:sz w:val="21"/>
                      <w:szCs w:val="21"/>
                    </w:rPr>
                  </w:pPr>
                </w:p>
              </w:tc>
              <w:tc>
                <w:tcPr>
                  <w:tcW w:w="375" w:type="pct"/>
                  <w:vMerge w:val="continue"/>
                  <w:vAlign w:val="center"/>
                </w:tcPr>
                <w:p w14:paraId="0DDA3DAE">
                  <w:pPr>
                    <w:adjustRightInd w:val="0"/>
                    <w:snapToGrid w:val="0"/>
                    <w:spacing w:after="0" w:line="240" w:lineRule="auto"/>
                    <w:jc w:val="center"/>
                    <w:rPr>
                      <w:rFonts w:hint="eastAsia" w:ascii="Times New Roman" w:hAnsi="Times New Roman" w:cs="宋体" w:eastAsiaTheme="minorEastAsia"/>
                      <w:bCs/>
                      <w:sz w:val="21"/>
                      <w:szCs w:val="21"/>
                    </w:rPr>
                  </w:pPr>
                </w:p>
              </w:tc>
            </w:tr>
            <w:tr w14:paraId="2DF285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375" w:type="pct"/>
                  <w:vMerge w:val="restart"/>
                  <w:vAlign w:val="center"/>
                </w:tcPr>
                <w:p w14:paraId="424890DD">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宋体" w:eastAsiaTheme="minorEastAsia"/>
                      <w:bCs/>
                      <w:sz w:val="21"/>
                      <w:szCs w:val="21"/>
                    </w:rPr>
                    <w:t>大气环境</w:t>
                  </w:r>
                </w:p>
              </w:tc>
              <w:tc>
                <w:tcPr>
                  <w:tcW w:w="503" w:type="pct"/>
                  <w:vAlign w:val="center"/>
                </w:tcPr>
                <w:p w14:paraId="798D4D85">
                  <w:pPr>
                    <w:adjustRightInd w:val="0"/>
                    <w:snapToGrid w:val="0"/>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rPr>
                    <w:t>严庄</w:t>
                  </w:r>
                </w:p>
              </w:tc>
              <w:tc>
                <w:tcPr>
                  <w:tcW w:w="811" w:type="pct"/>
                  <w:vAlign w:val="center"/>
                </w:tcPr>
                <w:p w14:paraId="5A53EBDE">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宋体" w:eastAsiaTheme="minorEastAsia"/>
                      <w:bCs/>
                      <w:sz w:val="21"/>
                      <w:szCs w:val="21"/>
                    </w:rPr>
                    <w:t>118.11612</w:t>
                  </w:r>
                </w:p>
              </w:tc>
              <w:tc>
                <w:tcPr>
                  <w:tcW w:w="813" w:type="pct"/>
                  <w:vAlign w:val="center"/>
                </w:tcPr>
                <w:p w14:paraId="24388E5B">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宋体" w:eastAsiaTheme="minorEastAsia"/>
                      <w:bCs/>
                      <w:sz w:val="21"/>
                      <w:szCs w:val="21"/>
                    </w:rPr>
                    <w:t>31.73661</w:t>
                  </w:r>
                </w:p>
              </w:tc>
              <w:tc>
                <w:tcPr>
                  <w:tcW w:w="1126" w:type="pct"/>
                  <w:vAlign w:val="center"/>
                </w:tcPr>
                <w:p w14:paraId="0198819D">
                  <w:pPr>
                    <w:adjustRightInd w:val="0"/>
                    <w:snapToGrid w:val="0"/>
                    <w:spacing w:after="0" w:line="240" w:lineRule="auto"/>
                    <w:jc w:val="center"/>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72</w:t>
                  </w:r>
                </w:p>
              </w:tc>
              <w:tc>
                <w:tcPr>
                  <w:tcW w:w="994" w:type="pct"/>
                  <w:vAlign w:val="center"/>
                </w:tcPr>
                <w:p w14:paraId="53BE7A2A">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宋体" w:eastAsiaTheme="minorEastAsia"/>
                      <w:bCs/>
                      <w:sz w:val="21"/>
                      <w:szCs w:val="21"/>
                    </w:rPr>
                    <w:t>约100户，350人</w:t>
                  </w:r>
                </w:p>
              </w:tc>
              <w:tc>
                <w:tcPr>
                  <w:tcW w:w="375" w:type="pct"/>
                  <w:vMerge w:val="restart"/>
                  <w:vAlign w:val="center"/>
                </w:tcPr>
                <w:p w14:paraId="69723B29">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宋体" w:eastAsiaTheme="minorEastAsia"/>
                      <w:bCs/>
                      <w:sz w:val="21"/>
                      <w:szCs w:val="21"/>
                    </w:rPr>
                    <w:t>二类</w:t>
                  </w:r>
                </w:p>
              </w:tc>
            </w:tr>
            <w:tr w14:paraId="52C4BC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75" w:type="pct"/>
                  <w:vMerge w:val="continue"/>
                  <w:vAlign w:val="center"/>
                </w:tcPr>
                <w:p w14:paraId="36799BD7">
                  <w:pPr>
                    <w:adjustRightInd w:val="0"/>
                    <w:snapToGrid w:val="0"/>
                    <w:spacing w:after="0" w:line="240" w:lineRule="auto"/>
                    <w:jc w:val="center"/>
                    <w:rPr>
                      <w:rFonts w:ascii="Times New Roman" w:hAnsi="Times New Roman" w:cs="宋体" w:eastAsiaTheme="minorEastAsia"/>
                      <w:bCs/>
                      <w:sz w:val="21"/>
                      <w:szCs w:val="21"/>
                    </w:rPr>
                  </w:pPr>
                </w:p>
              </w:tc>
              <w:tc>
                <w:tcPr>
                  <w:tcW w:w="503" w:type="pct"/>
                  <w:vAlign w:val="center"/>
                </w:tcPr>
                <w:p w14:paraId="08844587">
                  <w:pPr>
                    <w:adjustRightInd w:val="0"/>
                    <w:snapToGrid w:val="0"/>
                    <w:spacing w:after="0" w:line="240" w:lineRule="auto"/>
                    <w:jc w:val="center"/>
                    <w:rPr>
                      <w:rFonts w:hint="eastAsia" w:ascii="Times New Roman" w:hAnsi="Times New Roman" w:cs="宋体" w:eastAsiaTheme="minorEastAsia"/>
                      <w:bCs/>
                      <w:sz w:val="21"/>
                      <w:szCs w:val="21"/>
                    </w:rPr>
                  </w:pPr>
                  <w:r>
                    <w:rPr>
                      <w:rFonts w:hint="eastAsia" w:ascii="Times New Roman" w:hAnsi="Times New Roman" w:cs="宋体" w:eastAsiaTheme="minorEastAsia"/>
                      <w:bCs/>
                      <w:sz w:val="21"/>
                      <w:szCs w:val="21"/>
                    </w:rPr>
                    <w:t>双圩村</w:t>
                  </w:r>
                </w:p>
              </w:tc>
              <w:tc>
                <w:tcPr>
                  <w:tcW w:w="811" w:type="pct"/>
                  <w:vAlign w:val="center"/>
                </w:tcPr>
                <w:p w14:paraId="2526DF3B">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宋体" w:eastAsiaTheme="minorEastAsia"/>
                      <w:bCs/>
                      <w:sz w:val="21"/>
                      <w:szCs w:val="21"/>
                    </w:rPr>
                    <w:t>31.73661</w:t>
                  </w:r>
                </w:p>
              </w:tc>
              <w:tc>
                <w:tcPr>
                  <w:tcW w:w="813" w:type="pct"/>
                  <w:vAlign w:val="center"/>
                </w:tcPr>
                <w:p w14:paraId="08E23905">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宋体" w:eastAsiaTheme="minorEastAsia"/>
                      <w:bCs/>
                      <w:sz w:val="21"/>
                      <w:szCs w:val="21"/>
                    </w:rPr>
                    <w:t>31.73661</w:t>
                  </w:r>
                </w:p>
              </w:tc>
              <w:tc>
                <w:tcPr>
                  <w:tcW w:w="1126" w:type="pct"/>
                  <w:vAlign w:val="center"/>
                </w:tcPr>
                <w:p w14:paraId="54337FEE">
                  <w:pPr>
                    <w:adjustRightInd w:val="0"/>
                    <w:snapToGrid w:val="0"/>
                    <w:spacing w:after="0" w:line="240" w:lineRule="auto"/>
                    <w:jc w:val="center"/>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310</w:t>
                  </w:r>
                </w:p>
              </w:tc>
              <w:tc>
                <w:tcPr>
                  <w:tcW w:w="994" w:type="pct"/>
                  <w:vAlign w:val="center"/>
                </w:tcPr>
                <w:p w14:paraId="67A65767">
                  <w:pPr>
                    <w:adjustRightInd w:val="0"/>
                    <w:snapToGrid w:val="0"/>
                    <w:spacing w:after="0" w:line="240" w:lineRule="auto"/>
                    <w:jc w:val="center"/>
                    <w:rPr>
                      <w:rFonts w:ascii="Times New Roman" w:hAnsi="Times New Roman" w:cs="宋体" w:eastAsiaTheme="minorEastAsia"/>
                      <w:bCs/>
                      <w:sz w:val="21"/>
                      <w:szCs w:val="21"/>
                    </w:rPr>
                  </w:pPr>
                  <w:r>
                    <w:rPr>
                      <w:rFonts w:hint="eastAsia" w:ascii="Times New Roman" w:hAnsi="Times New Roman" w:cs="宋体" w:eastAsiaTheme="minorEastAsia"/>
                      <w:bCs/>
                      <w:sz w:val="21"/>
                      <w:szCs w:val="21"/>
                    </w:rPr>
                    <w:t>约80户，300人</w:t>
                  </w:r>
                </w:p>
              </w:tc>
              <w:tc>
                <w:tcPr>
                  <w:tcW w:w="375" w:type="pct"/>
                  <w:vMerge w:val="continue"/>
                  <w:vAlign w:val="center"/>
                </w:tcPr>
                <w:p w14:paraId="629891B2">
                  <w:pPr>
                    <w:adjustRightInd w:val="0"/>
                    <w:snapToGrid w:val="0"/>
                    <w:spacing w:after="0" w:line="240" w:lineRule="auto"/>
                    <w:jc w:val="center"/>
                    <w:rPr>
                      <w:rFonts w:ascii="Times New Roman" w:hAnsi="Times New Roman" w:cs="宋体" w:eastAsiaTheme="minorEastAsia"/>
                      <w:bCs/>
                      <w:sz w:val="21"/>
                      <w:szCs w:val="21"/>
                    </w:rPr>
                  </w:pPr>
                </w:p>
              </w:tc>
            </w:tr>
          </w:tbl>
          <w:p w14:paraId="6FD20052">
            <w:pPr>
              <w:keepNext w:val="0"/>
              <w:keepLines w:val="0"/>
              <w:pageBreakBefore w:val="0"/>
              <w:widowControl/>
              <w:kinsoku/>
              <w:wordWrap/>
              <w:overflowPunct/>
              <w:topLinePunct w:val="0"/>
              <w:autoSpaceDE/>
              <w:autoSpaceDN/>
              <w:bidi w:val="0"/>
              <w:adjustRightInd w:val="0"/>
              <w:snapToGrid w:val="0"/>
              <w:spacing w:before="150" w:beforeLines="50" w:after="0" w:line="360" w:lineRule="auto"/>
              <w:ind w:firstLine="482" w:firstLineChars="200"/>
              <w:textAlignment w:val="auto"/>
              <w:outlineLvl w:val="1"/>
              <w:rPr>
                <w:rFonts w:ascii="Times New Roman" w:hAnsi="Times New Roman" w:cs="Times New Roman" w:eastAsiaTheme="minorEastAsia"/>
                <w:b/>
                <w:bCs/>
                <w:sz w:val="24"/>
                <w:szCs w:val="24"/>
              </w:rPr>
            </w:pPr>
            <w:r>
              <w:rPr>
                <w:rFonts w:hint="eastAsia" w:ascii="Times New Roman" w:hAnsi="Times New Roman" w:cs="Times New Roman" w:eastAsiaTheme="minorEastAsia"/>
                <w:b/>
                <w:bCs/>
                <w:sz w:val="24"/>
                <w:szCs w:val="24"/>
              </w:rPr>
              <w:t>二、工程</w:t>
            </w:r>
            <w:r>
              <w:rPr>
                <w:rFonts w:ascii="Times New Roman" w:hAnsi="Times New Roman" w:cs="Times New Roman" w:eastAsiaTheme="minorEastAsia"/>
                <w:b/>
                <w:bCs/>
                <w:sz w:val="24"/>
                <w:szCs w:val="24"/>
              </w:rPr>
              <w:t>建设内容</w:t>
            </w:r>
            <w:r>
              <w:rPr>
                <w:rFonts w:hint="eastAsia" w:ascii="Times New Roman" w:hAnsi="Times New Roman" w:cs="Times New Roman" w:eastAsiaTheme="minorEastAsia"/>
                <w:b/>
                <w:bCs/>
                <w:sz w:val="24"/>
                <w:szCs w:val="24"/>
              </w:rPr>
              <w:t>调查</w:t>
            </w:r>
          </w:p>
          <w:p w14:paraId="10FF0DD9">
            <w:pPr>
              <w:adjustRightInd w:val="0"/>
              <w:snapToGrid w:val="0"/>
              <w:spacing w:after="0" w:line="360" w:lineRule="auto"/>
              <w:ind w:firstLine="482" w:firstLineChars="200"/>
              <w:rPr>
                <w:rFonts w:ascii="Times New Roman" w:hAnsi="Times New Roman" w:cs="宋体" w:eastAsiaTheme="minorEastAsia"/>
                <w:b/>
                <w:sz w:val="24"/>
                <w:szCs w:val="24"/>
              </w:rPr>
            </w:pPr>
            <w:bookmarkStart w:id="13" w:name="_Toc534723918"/>
            <w:bookmarkStart w:id="14" w:name="_Toc23288"/>
            <w:bookmarkStart w:id="15" w:name="_Toc1681"/>
            <w:r>
              <w:rPr>
                <w:rFonts w:hint="eastAsia" w:ascii="Times New Roman" w:hAnsi="Times New Roman" w:cs="宋体" w:eastAsiaTheme="minorEastAsia"/>
                <w:b/>
                <w:sz w:val="24"/>
                <w:szCs w:val="24"/>
              </w:rPr>
              <w:t>1.产品方案</w:t>
            </w:r>
          </w:p>
          <w:p w14:paraId="3E481D0F">
            <w:pPr>
              <w:pStyle w:val="18"/>
              <w:adjustRightInd w:val="0"/>
              <w:snapToGrid w:val="0"/>
              <w:spacing w:after="0" w:line="360" w:lineRule="auto"/>
              <w:ind w:firstLine="480" w:firstLineChars="200"/>
              <w:jc w:val="both"/>
              <w:rPr>
                <w:rFonts w:hint="eastAsia" w:ascii="Times New Roman" w:hAnsi="Times New Roman" w:cs="宋体" w:eastAsiaTheme="minorEastAsia"/>
                <w:bCs/>
                <w:i w:val="0"/>
                <w:iCs w:val="0"/>
                <w:color w:val="auto"/>
                <w:spacing w:val="0"/>
                <w:highlight w:val="none"/>
              </w:rPr>
            </w:pPr>
            <w:r>
              <w:rPr>
                <w:rFonts w:hint="eastAsia" w:ascii="Times New Roman" w:hAnsi="Times New Roman" w:cs="宋体" w:eastAsiaTheme="minorEastAsia"/>
                <w:bCs/>
                <w:i w:val="0"/>
                <w:iCs w:val="0"/>
                <w:color w:val="auto"/>
                <w:spacing w:val="0"/>
                <w:highlight w:val="none"/>
              </w:rPr>
              <w:t>本项目环评中产品方案为年产</w:t>
            </w:r>
            <w:r>
              <w:rPr>
                <w:rFonts w:hint="eastAsia" w:ascii="Times New Roman" w:hAnsi="Times New Roman" w:cs="宋体" w:eastAsiaTheme="minorEastAsia"/>
                <w:bCs/>
                <w:i w:val="0"/>
                <w:iCs w:val="0"/>
                <w:color w:val="auto"/>
                <w:spacing w:val="0"/>
                <w:highlight w:val="none"/>
                <w:lang w:val="en-US" w:eastAsia="zh-CN"/>
              </w:rPr>
              <w:t>2000万件铝合金件和500万件镁合金件</w:t>
            </w:r>
            <w:r>
              <w:rPr>
                <w:rFonts w:hint="eastAsia" w:ascii="Times New Roman" w:hAnsi="Times New Roman" w:cs="宋体" w:eastAsiaTheme="minorEastAsia"/>
                <w:bCs/>
                <w:i w:val="0"/>
                <w:iCs w:val="0"/>
                <w:color w:val="auto"/>
                <w:spacing w:val="0"/>
                <w:highlight w:val="none"/>
              </w:rPr>
              <w:t>。目前实际主要生产</w:t>
            </w:r>
            <w:r>
              <w:rPr>
                <w:rFonts w:hint="eastAsia" w:ascii="Times New Roman" w:hAnsi="Times New Roman" w:cs="宋体" w:eastAsiaTheme="minorEastAsia"/>
                <w:bCs/>
                <w:i w:val="0"/>
                <w:iCs w:val="0"/>
                <w:color w:val="auto"/>
                <w:spacing w:val="0"/>
                <w:highlight w:val="none"/>
                <w:lang w:val="en-US" w:eastAsia="zh-CN"/>
              </w:rPr>
              <w:t>2000万件铝合金件</w:t>
            </w:r>
            <w:r>
              <w:rPr>
                <w:rFonts w:hint="eastAsia" w:ascii="Times New Roman" w:hAnsi="Times New Roman" w:cs="宋体" w:eastAsiaTheme="minorEastAsia"/>
                <w:bCs/>
                <w:i w:val="0"/>
                <w:iCs w:val="0"/>
                <w:color w:val="auto"/>
                <w:spacing w:val="0"/>
                <w:highlight w:val="none"/>
              </w:rPr>
              <w:t>，具体产品方案如下：</w:t>
            </w:r>
          </w:p>
          <w:p w14:paraId="0376DB8F">
            <w:pPr>
              <w:adjustRightInd w:val="0"/>
              <w:snapToGrid w:val="0"/>
              <w:spacing w:after="0" w:line="360" w:lineRule="auto"/>
              <w:jc w:val="center"/>
              <w:rPr>
                <w:rFonts w:ascii="Times New Roman" w:hAnsi="Times New Roman" w:cs="宋体" w:eastAsiaTheme="minorEastAsia"/>
                <w:b/>
                <w:sz w:val="24"/>
                <w:szCs w:val="24"/>
                <w:highlight w:val="none"/>
              </w:rPr>
            </w:pPr>
            <w:r>
              <w:rPr>
                <w:rFonts w:hint="eastAsia" w:ascii="Times New Roman" w:hAnsi="Times New Roman" w:cs="宋体" w:eastAsiaTheme="minorEastAsia"/>
                <w:b/>
                <w:sz w:val="24"/>
                <w:szCs w:val="24"/>
                <w:highlight w:val="none"/>
              </w:rPr>
              <w:t>表</w:t>
            </w:r>
            <w:r>
              <w:rPr>
                <w:rFonts w:hint="eastAsia" w:ascii="Times New Roman" w:hAnsi="Times New Roman" w:cs="宋体" w:eastAsiaTheme="minorEastAsia"/>
                <w:b/>
                <w:sz w:val="24"/>
                <w:szCs w:val="24"/>
                <w:highlight w:val="none"/>
                <w:lang w:val="en-US" w:eastAsia="zh-CN"/>
              </w:rPr>
              <w:t>2-2</w:t>
            </w:r>
            <w:r>
              <w:rPr>
                <w:rFonts w:hint="eastAsia" w:ascii="Times New Roman" w:hAnsi="Times New Roman" w:cs="宋体" w:eastAsiaTheme="minorEastAsia"/>
                <w:b/>
                <w:sz w:val="24"/>
                <w:szCs w:val="24"/>
                <w:highlight w:val="none"/>
              </w:rPr>
              <w:t>项目产品方案</w:t>
            </w:r>
          </w:p>
          <w:tbl>
            <w:tblPr>
              <w:tblStyle w:val="22"/>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15" w:type="dxa"/>
                <w:left w:w="15" w:type="dxa"/>
                <w:bottom w:w="15" w:type="dxa"/>
                <w:right w:w="15" w:type="dxa"/>
              </w:tblCellMar>
            </w:tblPr>
            <w:tblGrid>
              <w:gridCol w:w="660"/>
              <w:gridCol w:w="1811"/>
              <w:gridCol w:w="2363"/>
              <w:gridCol w:w="2524"/>
              <w:gridCol w:w="1369"/>
            </w:tblGrid>
            <w:tr w14:paraId="270717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jc w:val="center"/>
              </w:trPr>
              <w:tc>
                <w:tcPr>
                  <w:tcW w:w="378" w:type="pct"/>
                  <w:vAlign w:val="center"/>
                </w:tcPr>
                <w:p w14:paraId="73B559C0">
                  <w:pPr>
                    <w:adjustRightInd w:val="0"/>
                    <w:snapToGrid w:val="0"/>
                    <w:spacing w:after="0" w:line="240" w:lineRule="auto"/>
                    <w:jc w:val="center"/>
                    <w:textAlignment w:val="center"/>
                    <w:rPr>
                      <w:rFonts w:ascii="Times New Roman" w:hAnsi="Times New Roman" w:cs="宋体" w:eastAsiaTheme="minorEastAsia"/>
                      <w:b/>
                      <w:bCs/>
                      <w:highlight w:val="none"/>
                    </w:rPr>
                  </w:pPr>
                  <w:r>
                    <w:rPr>
                      <w:rFonts w:hint="eastAsia" w:ascii="Times New Roman" w:hAnsi="Times New Roman" w:cs="宋体" w:eastAsiaTheme="minorEastAsia"/>
                      <w:b/>
                      <w:bCs/>
                      <w:highlight w:val="none"/>
                      <w:lang w:bidi="ar"/>
                    </w:rPr>
                    <w:t>序号</w:t>
                  </w:r>
                </w:p>
              </w:tc>
              <w:tc>
                <w:tcPr>
                  <w:tcW w:w="1037" w:type="pct"/>
                  <w:vAlign w:val="center"/>
                </w:tcPr>
                <w:p w14:paraId="070D24F1">
                  <w:pPr>
                    <w:adjustRightInd w:val="0"/>
                    <w:snapToGrid w:val="0"/>
                    <w:spacing w:after="0" w:line="240" w:lineRule="auto"/>
                    <w:jc w:val="center"/>
                    <w:textAlignment w:val="center"/>
                    <w:rPr>
                      <w:rFonts w:ascii="Times New Roman" w:hAnsi="Times New Roman" w:cs="宋体" w:eastAsiaTheme="minorEastAsia"/>
                      <w:b/>
                      <w:bCs/>
                      <w:highlight w:val="none"/>
                    </w:rPr>
                  </w:pPr>
                  <w:r>
                    <w:rPr>
                      <w:rFonts w:hint="eastAsia" w:ascii="Times New Roman" w:hAnsi="Times New Roman" w:cs="宋体" w:eastAsiaTheme="minorEastAsia"/>
                      <w:b/>
                      <w:bCs/>
                      <w:highlight w:val="none"/>
                      <w:lang w:bidi="ar"/>
                    </w:rPr>
                    <w:t>名称</w:t>
                  </w:r>
                </w:p>
              </w:tc>
              <w:tc>
                <w:tcPr>
                  <w:tcW w:w="1353" w:type="pct"/>
                  <w:tcBorders>
                    <w:right w:val="single" w:color="auto" w:sz="4" w:space="0"/>
                  </w:tcBorders>
                  <w:vAlign w:val="center"/>
                </w:tcPr>
                <w:p w14:paraId="5084C75B">
                  <w:pPr>
                    <w:adjustRightInd w:val="0"/>
                    <w:snapToGrid w:val="0"/>
                    <w:spacing w:after="0" w:line="240" w:lineRule="auto"/>
                    <w:jc w:val="center"/>
                    <w:textAlignment w:val="center"/>
                    <w:rPr>
                      <w:rFonts w:ascii="Times New Roman" w:hAnsi="Times New Roman" w:cs="宋体" w:eastAsiaTheme="minorEastAsia"/>
                      <w:b/>
                      <w:bCs/>
                      <w:highlight w:val="none"/>
                    </w:rPr>
                  </w:pPr>
                  <w:r>
                    <w:rPr>
                      <w:rFonts w:hint="eastAsia" w:ascii="Times New Roman" w:hAnsi="Times New Roman" w:cs="宋体" w:eastAsiaTheme="minorEastAsia"/>
                      <w:b/>
                      <w:bCs/>
                      <w:highlight w:val="none"/>
                      <w:lang w:bidi="ar"/>
                    </w:rPr>
                    <w:t>设计年产量（</w:t>
                  </w:r>
                  <w:r>
                    <w:rPr>
                      <w:rFonts w:hint="eastAsia" w:ascii="Times New Roman" w:hAnsi="Times New Roman" w:cs="宋体" w:eastAsiaTheme="minorEastAsia"/>
                      <w:b/>
                      <w:bCs/>
                      <w:highlight w:val="none"/>
                      <w:lang w:val="en-US" w:eastAsia="zh-CN" w:bidi="ar"/>
                    </w:rPr>
                    <w:t>万件</w:t>
                  </w:r>
                  <w:r>
                    <w:rPr>
                      <w:rFonts w:hint="eastAsia" w:ascii="Times New Roman" w:hAnsi="Times New Roman" w:cs="宋体" w:eastAsiaTheme="minorEastAsia"/>
                      <w:b/>
                      <w:bCs/>
                      <w:highlight w:val="none"/>
                      <w:lang w:bidi="ar"/>
                    </w:rPr>
                    <w:t>/年）</w:t>
                  </w:r>
                </w:p>
              </w:tc>
              <w:tc>
                <w:tcPr>
                  <w:tcW w:w="1445" w:type="pct"/>
                  <w:tcBorders>
                    <w:left w:val="single" w:color="auto" w:sz="4" w:space="0"/>
                  </w:tcBorders>
                  <w:vAlign w:val="center"/>
                </w:tcPr>
                <w:p w14:paraId="598A4343">
                  <w:pPr>
                    <w:adjustRightInd w:val="0"/>
                    <w:snapToGrid w:val="0"/>
                    <w:spacing w:after="0" w:line="240" w:lineRule="auto"/>
                    <w:jc w:val="center"/>
                    <w:textAlignment w:val="center"/>
                    <w:rPr>
                      <w:rFonts w:ascii="Times New Roman" w:hAnsi="Times New Roman" w:cs="宋体" w:eastAsiaTheme="minorEastAsia"/>
                      <w:b/>
                      <w:bCs/>
                      <w:highlight w:val="none"/>
                      <w:lang w:bidi="ar"/>
                    </w:rPr>
                  </w:pPr>
                  <w:r>
                    <w:rPr>
                      <w:rFonts w:hint="eastAsia" w:ascii="Times New Roman" w:hAnsi="Times New Roman" w:cs="宋体" w:eastAsiaTheme="minorEastAsia"/>
                      <w:b/>
                      <w:bCs/>
                      <w:highlight w:val="none"/>
                      <w:lang w:bidi="ar"/>
                    </w:rPr>
                    <w:t>实际平均产量（</w:t>
                  </w:r>
                  <w:r>
                    <w:rPr>
                      <w:rFonts w:hint="eastAsia" w:ascii="Times New Roman" w:hAnsi="Times New Roman" w:cs="宋体" w:eastAsiaTheme="minorEastAsia"/>
                      <w:b/>
                      <w:bCs/>
                      <w:highlight w:val="none"/>
                      <w:lang w:val="en-US" w:eastAsia="zh-CN" w:bidi="ar"/>
                    </w:rPr>
                    <w:t>万件</w:t>
                  </w:r>
                  <w:r>
                    <w:rPr>
                      <w:rFonts w:hint="eastAsia" w:ascii="Times New Roman" w:hAnsi="Times New Roman" w:cs="宋体" w:eastAsiaTheme="minorEastAsia"/>
                      <w:b/>
                      <w:bCs/>
                      <w:highlight w:val="none"/>
                      <w:lang w:bidi="ar"/>
                    </w:rPr>
                    <w:t>/年）</w:t>
                  </w:r>
                </w:p>
              </w:tc>
              <w:tc>
                <w:tcPr>
                  <w:tcW w:w="784" w:type="pct"/>
                  <w:tcBorders>
                    <w:left w:val="single" w:color="auto" w:sz="4" w:space="0"/>
                  </w:tcBorders>
                  <w:vAlign w:val="center"/>
                </w:tcPr>
                <w:p w14:paraId="14C099A0">
                  <w:pPr>
                    <w:adjustRightInd w:val="0"/>
                    <w:snapToGrid w:val="0"/>
                    <w:spacing w:after="0" w:line="240" w:lineRule="auto"/>
                    <w:jc w:val="center"/>
                    <w:textAlignment w:val="center"/>
                    <w:rPr>
                      <w:rFonts w:ascii="Times New Roman" w:hAnsi="Times New Roman" w:cs="宋体" w:eastAsiaTheme="minorEastAsia"/>
                      <w:b/>
                      <w:bCs/>
                      <w:highlight w:val="none"/>
                      <w:lang w:bidi="ar"/>
                    </w:rPr>
                  </w:pPr>
                  <w:r>
                    <w:rPr>
                      <w:rFonts w:hint="eastAsia" w:ascii="Times New Roman" w:hAnsi="Times New Roman" w:cs="宋体" w:eastAsiaTheme="minorEastAsia"/>
                      <w:b/>
                      <w:bCs/>
                      <w:highlight w:val="none"/>
                      <w:lang w:bidi="ar"/>
                    </w:rPr>
                    <w:t>年生产时间</w:t>
                  </w:r>
                </w:p>
              </w:tc>
            </w:tr>
            <w:tr w14:paraId="77FA08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jc w:val="center"/>
              </w:trPr>
              <w:tc>
                <w:tcPr>
                  <w:tcW w:w="378" w:type="pct"/>
                  <w:vAlign w:val="center"/>
                </w:tcPr>
                <w:p w14:paraId="54C54482">
                  <w:pPr>
                    <w:adjustRightInd w:val="0"/>
                    <w:snapToGrid w:val="0"/>
                    <w:spacing w:after="0" w:line="240" w:lineRule="auto"/>
                    <w:jc w:val="center"/>
                    <w:textAlignment w:val="center"/>
                    <w:rPr>
                      <w:rFonts w:ascii="Times New Roman" w:hAnsi="Times New Roman" w:cs="宋体" w:eastAsiaTheme="minorEastAsia"/>
                      <w:highlight w:val="none"/>
                    </w:rPr>
                  </w:pPr>
                  <w:r>
                    <w:rPr>
                      <w:rFonts w:hint="eastAsia" w:ascii="Times New Roman" w:hAnsi="Times New Roman" w:cs="宋体" w:eastAsiaTheme="minorEastAsia"/>
                      <w:highlight w:val="none"/>
                      <w:lang w:bidi="ar"/>
                    </w:rPr>
                    <w:t>1</w:t>
                  </w:r>
                </w:p>
              </w:tc>
              <w:tc>
                <w:tcPr>
                  <w:tcW w:w="1037" w:type="pct"/>
                  <w:vAlign w:val="center"/>
                </w:tcPr>
                <w:p w14:paraId="633BA8A2">
                  <w:pPr>
                    <w:adjustRightInd w:val="0"/>
                    <w:snapToGrid w:val="0"/>
                    <w:spacing w:after="0" w:line="240" w:lineRule="auto"/>
                    <w:jc w:val="center"/>
                    <w:textAlignment w:val="center"/>
                    <w:rPr>
                      <w:rFonts w:ascii="Times New Roman" w:hAnsi="Times New Roman" w:cs="宋体" w:eastAsiaTheme="minorEastAsia"/>
                      <w:highlight w:val="none"/>
                    </w:rPr>
                  </w:pPr>
                  <w:r>
                    <w:rPr>
                      <w:rFonts w:hint="eastAsia" w:ascii="Times New Roman" w:hAnsi="Times New Roman" w:cs="宋体" w:eastAsiaTheme="minorEastAsia"/>
                      <w:bCs/>
                      <w:i w:val="0"/>
                      <w:iCs w:val="0"/>
                      <w:color w:val="auto"/>
                      <w:spacing w:val="0"/>
                      <w:highlight w:val="none"/>
                      <w:lang w:val="en-US" w:eastAsia="zh-CN"/>
                    </w:rPr>
                    <w:t>铝合金件</w:t>
                  </w:r>
                </w:p>
              </w:tc>
              <w:tc>
                <w:tcPr>
                  <w:tcW w:w="1353" w:type="pct"/>
                  <w:tcBorders>
                    <w:right w:val="single" w:color="auto" w:sz="4" w:space="0"/>
                  </w:tcBorders>
                  <w:vAlign w:val="center"/>
                </w:tcPr>
                <w:p w14:paraId="49ECAD8E">
                  <w:pPr>
                    <w:spacing w:after="0" w:line="240" w:lineRule="auto"/>
                    <w:jc w:val="center"/>
                    <w:textAlignment w:val="center"/>
                    <w:rPr>
                      <w:rFonts w:hint="default" w:ascii="Times New Roman" w:hAnsi="Times New Roman" w:cs="宋体" w:eastAsiaTheme="minorEastAsia"/>
                      <w:highlight w:val="none"/>
                      <w:lang w:val="en-US" w:eastAsia="zh-CN"/>
                    </w:rPr>
                  </w:pPr>
                  <w:r>
                    <w:rPr>
                      <w:rFonts w:hint="eastAsia" w:ascii="Times New Roman" w:hAnsi="Times New Roman" w:cs="宋体" w:eastAsiaTheme="minorEastAsia"/>
                      <w:highlight w:val="none"/>
                      <w:lang w:val="en-US" w:eastAsia="zh-CN"/>
                    </w:rPr>
                    <w:t>2000</w:t>
                  </w:r>
                </w:p>
              </w:tc>
              <w:tc>
                <w:tcPr>
                  <w:tcW w:w="1445" w:type="pct"/>
                  <w:tcBorders>
                    <w:left w:val="single" w:color="auto" w:sz="4" w:space="0"/>
                  </w:tcBorders>
                  <w:vAlign w:val="center"/>
                </w:tcPr>
                <w:p w14:paraId="662FF813">
                  <w:pPr>
                    <w:spacing w:after="0" w:line="240" w:lineRule="auto"/>
                    <w:jc w:val="center"/>
                    <w:textAlignment w:val="center"/>
                    <w:rPr>
                      <w:rFonts w:hint="default" w:ascii="Times New Roman" w:hAnsi="Times New Roman" w:cs="宋体" w:eastAsiaTheme="minorEastAsia"/>
                      <w:highlight w:val="none"/>
                      <w:lang w:val="en-US" w:eastAsia="zh-CN" w:bidi="ar"/>
                    </w:rPr>
                  </w:pPr>
                  <w:r>
                    <w:rPr>
                      <w:rFonts w:hint="eastAsia" w:ascii="Times New Roman" w:hAnsi="Times New Roman" w:cs="宋体" w:eastAsiaTheme="minorEastAsia"/>
                      <w:highlight w:val="none"/>
                      <w:lang w:val="en-US" w:eastAsia="zh-CN" w:bidi="ar"/>
                    </w:rPr>
                    <w:t>2000</w:t>
                  </w:r>
                </w:p>
              </w:tc>
              <w:tc>
                <w:tcPr>
                  <w:tcW w:w="784" w:type="pct"/>
                  <w:vMerge w:val="restart"/>
                  <w:tcBorders>
                    <w:left w:val="single" w:color="auto" w:sz="4" w:space="0"/>
                  </w:tcBorders>
                  <w:vAlign w:val="center"/>
                </w:tcPr>
                <w:p w14:paraId="4E54F989">
                  <w:pPr>
                    <w:spacing w:after="0" w:line="240" w:lineRule="auto"/>
                    <w:jc w:val="center"/>
                    <w:textAlignment w:val="center"/>
                    <w:rPr>
                      <w:rFonts w:ascii="Times New Roman" w:hAnsi="Times New Roman" w:cs="宋体" w:eastAsiaTheme="minorEastAsia"/>
                      <w:highlight w:val="none"/>
                      <w:lang w:bidi="ar"/>
                    </w:rPr>
                  </w:pPr>
                  <w:r>
                    <w:rPr>
                      <w:rFonts w:hint="eastAsia" w:ascii="Times New Roman" w:hAnsi="Times New Roman" w:cs="宋体" w:eastAsiaTheme="minorEastAsia"/>
                      <w:highlight w:val="none"/>
                      <w:lang w:val="en-US" w:eastAsia="zh-CN" w:bidi="ar"/>
                    </w:rPr>
                    <w:t>5280</w:t>
                  </w:r>
                  <w:r>
                    <w:rPr>
                      <w:rFonts w:hint="eastAsia" w:ascii="Times New Roman" w:hAnsi="Times New Roman" w:cs="宋体" w:eastAsiaTheme="minorEastAsia"/>
                      <w:highlight w:val="none"/>
                      <w:lang w:bidi="ar"/>
                    </w:rPr>
                    <w:t>h</w:t>
                  </w:r>
                </w:p>
              </w:tc>
            </w:tr>
            <w:tr w14:paraId="517D64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jc w:val="center"/>
              </w:trPr>
              <w:tc>
                <w:tcPr>
                  <w:tcW w:w="378" w:type="pct"/>
                  <w:vAlign w:val="center"/>
                </w:tcPr>
                <w:p w14:paraId="3BA4C276">
                  <w:pPr>
                    <w:adjustRightInd w:val="0"/>
                    <w:snapToGrid w:val="0"/>
                    <w:spacing w:after="0" w:line="240" w:lineRule="auto"/>
                    <w:jc w:val="center"/>
                    <w:textAlignment w:val="center"/>
                    <w:rPr>
                      <w:rFonts w:ascii="Times New Roman" w:hAnsi="Times New Roman" w:cs="宋体" w:eastAsiaTheme="minorEastAsia"/>
                      <w:highlight w:val="none"/>
                    </w:rPr>
                  </w:pPr>
                  <w:r>
                    <w:rPr>
                      <w:rFonts w:hint="eastAsia" w:ascii="Times New Roman" w:hAnsi="Times New Roman" w:cs="宋体" w:eastAsiaTheme="minorEastAsia"/>
                      <w:highlight w:val="none"/>
                      <w:lang w:bidi="ar"/>
                    </w:rPr>
                    <w:t>2</w:t>
                  </w:r>
                </w:p>
              </w:tc>
              <w:tc>
                <w:tcPr>
                  <w:tcW w:w="1037" w:type="pct"/>
                  <w:vAlign w:val="center"/>
                </w:tcPr>
                <w:p w14:paraId="710B479E">
                  <w:pPr>
                    <w:adjustRightInd w:val="0"/>
                    <w:snapToGrid w:val="0"/>
                    <w:spacing w:after="0" w:line="240" w:lineRule="auto"/>
                    <w:jc w:val="center"/>
                    <w:textAlignment w:val="center"/>
                    <w:rPr>
                      <w:rFonts w:ascii="Times New Roman" w:hAnsi="Times New Roman" w:cs="宋体" w:eastAsiaTheme="minorEastAsia"/>
                      <w:highlight w:val="none"/>
                    </w:rPr>
                  </w:pPr>
                  <w:r>
                    <w:rPr>
                      <w:rFonts w:hint="eastAsia" w:ascii="Times New Roman" w:hAnsi="Times New Roman" w:cs="宋体" w:eastAsiaTheme="minorEastAsia"/>
                      <w:bCs/>
                      <w:i w:val="0"/>
                      <w:iCs w:val="0"/>
                      <w:color w:val="auto"/>
                      <w:spacing w:val="0"/>
                      <w:highlight w:val="none"/>
                      <w:lang w:val="en-US" w:eastAsia="zh-CN"/>
                    </w:rPr>
                    <w:t>镁合金件</w:t>
                  </w:r>
                </w:p>
              </w:tc>
              <w:tc>
                <w:tcPr>
                  <w:tcW w:w="1353" w:type="pct"/>
                  <w:tcBorders>
                    <w:right w:val="single" w:color="auto" w:sz="4" w:space="0"/>
                  </w:tcBorders>
                  <w:vAlign w:val="center"/>
                </w:tcPr>
                <w:p w14:paraId="05E2C007">
                  <w:pPr>
                    <w:spacing w:after="0" w:line="240" w:lineRule="auto"/>
                    <w:jc w:val="center"/>
                    <w:textAlignment w:val="center"/>
                    <w:rPr>
                      <w:rFonts w:hint="default" w:ascii="Times New Roman" w:hAnsi="Times New Roman" w:cs="宋体" w:eastAsiaTheme="minorEastAsia"/>
                      <w:highlight w:val="none"/>
                      <w:lang w:val="en-US" w:eastAsia="zh-CN"/>
                    </w:rPr>
                  </w:pPr>
                  <w:r>
                    <w:rPr>
                      <w:rFonts w:hint="eastAsia" w:ascii="Times New Roman" w:hAnsi="Times New Roman" w:cs="宋体" w:eastAsiaTheme="minorEastAsia"/>
                      <w:highlight w:val="none"/>
                      <w:lang w:val="en-US" w:eastAsia="zh-CN"/>
                    </w:rPr>
                    <w:t>500</w:t>
                  </w:r>
                </w:p>
              </w:tc>
              <w:tc>
                <w:tcPr>
                  <w:tcW w:w="1445" w:type="pct"/>
                  <w:tcBorders>
                    <w:left w:val="single" w:color="auto" w:sz="4" w:space="0"/>
                  </w:tcBorders>
                  <w:vAlign w:val="center"/>
                </w:tcPr>
                <w:p w14:paraId="40F99E24">
                  <w:pPr>
                    <w:spacing w:after="0" w:line="240" w:lineRule="auto"/>
                    <w:jc w:val="center"/>
                    <w:textAlignment w:val="center"/>
                    <w:rPr>
                      <w:rFonts w:ascii="Times New Roman" w:hAnsi="Times New Roman" w:cs="宋体" w:eastAsiaTheme="minorEastAsia"/>
                      <w:highlight w:val="none"/>
                      <w:lang w:bidi="ar"/>
                    </w:rPr>
                  </w:pPr>
                  <w:r>
                    <w:rPr>
                      <w:rFonts w:hint="eastAsia" w:ascii="Times New Roman" w:hAnsi="Times New Roman" w:cs="宋体" w:eastAsiaTheme="minorEastAsia"/>
                      <w:highlight w:val="none"/>
                      <w:lang w:bidi="ar"/>
                    </w:rPr>
                    <w:t>0</w:t>
                  </w:r>
                </w:p>
              </w:tc>
              <w:tc>
                <w:tcPr>
                  <w:tcW w:w="784" w:type="pct"/>
                  <w:vMerge w:val="continue"/>
                  <w:tcBorders>
                    <w:left w:val="single" w:color="auto" w:sz="4" w:space="0"/>
                  </w:tcBorders>
                  <w:vAlign w:val="center"/>
                </w:tcPr>
                <w:p w14:paraId="1B5F0322">
                  <w:pPr>
                    <w:spacing w:after="0" w:line="240" w:lineRule="auto"/>
                    <w:jc w:val="center"/>
                    <w:textAlignment w:val="center"/>
                    <w:rPr>
                      <w:rFonts w:ascii="Times New Roman" w:hAnsi="Times New Roman" w:cs="宋体" w:eastAsiaTheme="minorEastAsia"/>
                      <w:highlight w:val="none"/>
                      <w:lang w:bidi="ar"/>
                    </w:rPr>
                  </w:pPr>
                </w:p>
              </w:tc>
            </w:tr>
          </w:tbl>
          <w:p w14:paraId="2FCFD827">
            <w:pPr>
              <w:keepNext w:val="0"/>
              <w:keepLines w:val="0"/>
              <w:pageBreakBefore w:val="0"/>
              <w:widowControl/>
              <w:kinsoku/>
              <w:wordWrap/>
              <w:overflowPunct/>
              <w:topLinePunct w:val="0"/>
              <w:autoSpaceDE/>
              <w:autoSpaceDN/>
              <w:bidi w:val="0"/>
              <w:adjustRightInd w:val="0"/>
              <w:snapToGrid w:val="0"/>
              <w:spacing w:before="150" w:beforeLines="50" w:after="0" w:line="360" w:lineRule="auto"/>
              <w:ind w:firstLine="482" w:firstLineChars="200"/>
              <w:textAlignment w:val="auto"/>
              <w:rPr>
                <w:rFonts w:hint="eastAsia" w:ascii="Times New Roman" w:hAnsi="Times New Roman" w:cs="宋体" w:eastAsiaTheme="minorEastAsia"/>
                <w:b/>
                <w:sz w:val="24"/>
                <w:szCs w:val="24"/>
              </w:rPr>
            </w:pPr>
            <w:r>
              <w:rPr>
                <w:rFonts w:hint="eastAsia" w:ascii="Times New Roman" w:hAnsi="Times New Roman" w:cs="宋体" w:eastAsiaTheme="minorEastAsia"/>
                <w:b/>
                <w:sz w:val="24"/>
                <w:szCs w:val="24"/>
              </w:rPr>
              <w:t>2.主要建设内容</w:t>
            </w:r>
          </w:p>
          <w:p w14:paraId="287EBB4D">
            <w:pPr>
              <w:widowControl/>
              <w:adjustRightInd w:val="0"/>
              <w:snapToGrid w:val="0"/>
              <w:spacing w:after="0" w:line="360" w:lineRule="auto"/>
              <w:ind w:firstLine="480" w:firstLineChars="200"/>
              <w:jc w:val="left"/>
              <w:rPr>
                <w:rFonts w:hint="eastAsia" w:ascii="Times New Roman" w:hAnsi="Times New Roman" w:eastAsia="宋体" w:cs="宋体"/>
                <w:bCs/>
                <w:color w:val="000000"/>
                <w:sz w:val="24"/>
                <w:szCs w:val="24"/>
              </w:rPr>
            </w:pPr>
            <w:r>
              <w:rPr>
                <w:rFonts w:hint="eastAsia" w:ascii="Times New Roman" w:hAnsi="Times New Roman" w:eastAsia="宋体" w:cs="宋体"/>
                <w:bCs/>
                <w:color w:val="000000"/>
                <w:sz w:val="24"/>
                <w:szCs w:val="24"/>
                <w:lang w:val="en-US" w:eastAsia="zh-CN"/>
              </w:rPr>
              <w:t>本次验收</w:t>
            </w:r>
            <w:r>
              <w:rPr>
                <w:rFonts w:hint="eastAsia" w:ascii="Times New Roman" w:hAnsi="Times New Roman" w:eastAsia="宋体" w:cs="宋体"/>
                <w:bCs/>
                <w:color w:val="000000"/>
                <w:sz w:val="24"/>
                <w:szCs w:val="24"/>
              </w:rPr>
              <w:t>主要建设内容</w:t>
            </w:r>
            <w:r>
              <w:rPr>
                <w:rFonts w:hint="eastAsia" w:ascii="Times New Roman" w:hAnsi="Times New Roman" w:eastAsia="宋体" w:cs="宋体"/>
                <w:b w:val="0"/>
                <w:bCs/>
                <w:color w:val="000000"/>
                <w:sz w:val="24"/>
                <w:szCs w:val="24"/>
              </w:rPr>
              <w:t>如表</w:t>
            </w:r>
            <w:r>
              <w:rPr>
                <w:rFonts w:hint="eastAsia" w:ascii="Times New Roman" w:hAnsi="Times New Roman" w:cs="宋体" w:eastAsiaTheme="minorEastAsia"/>
                <w:b w:val="0"/>
                <w:bCs/>
                <w:sz w:val="24"/>
                <w:szCs w:val="24"/>
                <w:highlight w:val="none"/>
                <w:lang w:val="en-US" w:eastAsia="zh-CN"/>
              </w:rPr>
              <w:t>2-3</w:t>
            </w:r>
            <w:r>
              <w:rPr>
                <w:rFonts w:hint="eastAsia" w:ascii="Times New Roman" w:hAnsi="Times New Roman" w:eastAsia="宋体" w:cs="宋体"/>
                <w:b w:val="0"/>
                <w:bCs/>
                <w:color w:val="000000"/>
                <w:sz w:val="24"/>
                <w:szCs w:val="24"/>
              </w:rPr>
              <w:t>。</w:t>
            </w:r>
          </w:p>
          <w:bookmarkEnd w:id="13"/>
          <w:bookmarkEnd w:id="14"/>
          <w:bookmarkEnd w:id="15"/>
          <w:p w14:paraId="6447BA11">
            <w:pPr>
              <w:spacing w:after="0" w:line="360" w:lineRule="auto"/>
              <w:ind w:firstLine="480" w:firstLineChars="200"/>
              <w:rPr>
                <w:rFonts w:ascii="Times New Roman" w:hAnsi="Times New Roman" w:cs="Times New Roman" w:eastAsiaTheme="minorEastAsia"/>
                <w:color w:val="auto"/>
                <w:kern w:val="0"/>
                <w:sz w:val="24"/>
                <w:szCs w:val="24"/>
              </w:rPr>
            </w:pPr>
          </w:p>
        </w:tc>
      </w:tr>
    </w:tbl>
    <w:p w14:paraId="38BA686D">
      <w:pPr>
        <w:spacing w:after="3"/>
        <w:ind w:left="-6" w:hanging="11"/>
        <w:outlineLvl w:val="0"/>
        <w:rPr>
          <w:rFonts w:ascii="Times New Roman" w:hAnsi="Times New Roman" w:cs="Times New Roman" w:eastAsiaTheme="minorEastAsia"/>
          <w:b/>
          <w:color w:val="auto"/>
          <w:sz w:val="24"/>
        </w:rPr>
        <w:sectPr>
          <w:footerReference r:id="rId10" w:type="first"/>
          <w:footerReference r:id="rId9" w:type="default"/>
          <w:pgSz w:w="11906" w:h="16838"/>
          <w:pgMar w:top="1418" w:right="1588" w:bottom="1418" w:left="1588" w:header="720" w:footer="998" w:gutter="0"/>
          <w:pgBorders>
            <w:top w:val="none" w:sz="0" w:space="0"/>
            <w:left w:val="none" w:sz="0" w:space="0"/>
            <w:bottom w:val="none" w:sz="0" w:space="0"/>
            <w:right w:val="none" w:sz="0" w:space="0"/>
          </w:pgBorders>
          <w:pgNumType w:fmt="decimal" w:start="1"/>
          <w:cols w:space="720" w:num="1"/>
          <w:titlePg/>
          <w:docGrid w:linePitch="299" w:charSpace="0"/>
        </w:sect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18"/>
      </w:tblGrid>
      <w:tr w14:paraId="483A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8" w:type="dxa"/>
          </w:tcPr>
          <w:p w14:paraId="0BB676BA">
            <w:pPr>
              <w:snapToGrid w:val="0"/>
              <w:spacing w:after="0" w:line="360" w:lineRule="auto"/>
              <w:jc w:val="center"/>
              <w:rPr>
                <w:rFonts w:ascii="Times New Roman" w:hAnsi="Times New Roman" w:cs="宋体" w:eastAsiaTheme="minorEastAsia"/>
                <w:b/>
                <w:bCs/>
                <w:sz w:val="24"/>
                <w:szCs w:val="24"/>
              </w:rPr>
            </w:pPr>
            <w:r>
              <w:rPr>
                <w:rFonts w:hint="eastAsia" w:ascii="Times New Roman" w:hAnsi="Times New Roman" w:cs="宋体" w:eastAsiaTheme="minorEastAsia"/>
                <w:b/>
                <w:bCs/>
                <w:sz w:val="24"/>
                <w:szCs w:val="24"/>
              </w:rPr>
              <w:t>表</w:t>
            </w:r>
            <w:r>
              <w:rPr>
                <w:rFonts w:hint="eastAsia" w:ascii="Times New Roman" w:hAnsi="Times New Roman" w:cs="宋体" w:eastAsiaTheme="minorEastAsia"/>
                <w:b/>
                <w:bCs/>
                <w:sz w:val="24"/>
                <w:szCs w:val="24"/>
                <w:highlight w:val="none"/>
                <w:lang w:val="en-US" w:eastAsia="zh-CN"/>
              </w:rPr>
              <w:t>2-3</w:t>
            </w:r>
            <w:r>
              <w:rPr>
                <w:rFonts w:hint="eastAsia" w:ascii="Times New Roman" w:hAnsi="Times New Roman" w:cs="宋体" w:eastAsiaTheme="minorEastAsia"/>
                <w:b/>
                <w:bCs/>
                <w:sz w:val="24"/>
                <w:szCs w:val="24"/>
              </w:rPr>
              <w:t>项目主要工程内容</w:t>
            </w:r>
          </w:p>
          <w:tbl>
            <w:tblPr>
              <w:tblStyle w:val="22"/>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823"/>
              <w:gridCol w:w="1193"/>
              <w:gridCol w:w="395"/>
              <w:gridCol w:w="4378"/>
              <w:gridCol w:w="4770"/>
              <w:gridCol w:w="2435"/>
            </w:tblGrid>
            <w:tr w14:paraId="1442CB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10" w:hRule="atLeast"/>
              </w:trPr>
              <w:tc>
                <w:tcPr>
                  <w:tcW w:w="294" w:type="pct"/>
                  <w:vMerge w:val="restart"/>
                  <w:vAlign w:val="center"/>
                </w:tcPr>
                <w:p w14:paraId="49433C93">
                  <w:pPr>
                    <w:pStyle w:val="12"/>
                    <w:snapToGrid/>
                    <w:spacing w:before="0" w:after="0" w:line="240" w:lineRule="auto"/>
                    <w:ind w:left="70" w:hanging="70" w:hangingChars="33"/>
                    <w:jc w:val="center"/>
                    <w:rPr>
                      <w:rFonts w:ascii="Times New Roman" w:hAnsi="Times New Roman" w:cs="宋体" w:eastAsiaTheme="minorEastAsia"/>
                      <w:b/>
                      <w:bCs/>
                      <w:kern w:val="0"/>
                      <w:sz w:val="21"/>
                      <w:szCs w:val="21"/>
                    </w:rPr>
                  </w:pPr>
                  <w:r>
                    <w:rPr>
                      <w:rFonts w:hint="eastAsia" w:ascii="Times New Roman" w:hAnsi="Times New Roman" w:cs="宋体" w:eastAsiaTheme="minorEastAsia"/>
                      <w:b/>
                      <w:bCs/>
                      <w:kern w:val="0"/>
                      <w:sz w:val="21"/>
                      <w:szCs w:val="21"/>
                    </w:rPr>
                    <w:t>工程</w:t>
                  </w:r>
                </w:p>
                <w:p w14:paraId="4B62E7BA">
                  <w:pPr>
                    <w:pStyle w:val="12"/>
                    <w:snapToGrid/>
                    <w:spacing w:before="0" w:after="0" w:line="240" w:lineRule="auto"/>
                    <w:ind w:left="70" w:hanging="70" w:hangingChars="33"/>
                    <w:jc w:val="center"/>
                    <w:rPr>
                      <w:rFonts w:ascii="Times New Roman" w:hAnsi="Times New Roman" w:cs="宋体" w:eastAsiaTheme="minorEastAsia"/>
                      <w:b/>
                      <w:bCs/>
                      <w:kern w:val="0"/>
                      <w:sz w:val="21"/>
                      <w:szCs w:val="21"/>
                    </w:rPr>
                  </w:pPr>
                  <w:r>
                    <w:rPr>
                      <w:rFonts w:hint="eastAsia" w:ascii="Times New Roman" w:hAnsi="Times New Roman" w:cs="宋体" w:eastAsiaTheme="minorEastAsia"/>
                      <w:b/>
                      <w:bCs/>
                      <w:kern w:val="0"/>
                      <w:sz w:val="21"/>
                      <w:szCs w:val="21"/>
                    </w:rPr>
                    <w:t>名称</w:t>
                  </w:r>
                </w:p>
              </w:tc>
              <w:tc>
                <w:tcPr>
                  <w:tcW w:w="426" w:type="pct"/>
                  <w:vMerge w:val="restart"/>
                  <w:vAlign w:val="center"/>
                </w:tcPr>
                <w:p w14:paraId="3AFFD5DE">
                  <w:pPr>
                    <w:pStyle w:val="12"/>
                    <w:snapToGrid/>
                    <w:spacing w:before="0" w:after="0" w:line="240" w:lineRule="auto"/>
                    <w:ind w:firstLine="0"/>
                    <w:jc w:val="center"/>
                    <w:rPr>
                      <w:rFonts w:ascii="Times New Roman" w:hAnsi="Times New Roman" w:cs="宋体" w:eastAsiaTheme="minorEastAsia"/>
                      <w:b/>
                      <w:bCs/>
                      <w:kern w:val="0"/>
                      <w:sz w:val="21"/>
                      <w:szCs w:val="21"/>
                    </w:rPr>
                  </w:pPr>
                  <w:r>
                    <w:rPr>
                      <w:rFonts w:hint="eastAsia" w:ascii="Times New Roman" w:hAnsi="Times New Roman" w:cs="宋体" w:eastAsiaTheme="minorEastAsia"/>
                      <w:b/>
                      <w:bCs/>
                      <w:kern w:val="0"/>
                      <w:sz w:val="21"/>
                      <w:szCs w:val="21"/>
                    </w:rPr>
                    <w:t>单项工程</w:t>
                  </w:r>
                </w:p>
                <w:p w14:paraId="14B93DF5">
                  <w:pPr>
                    <w:pStyle w:val="12"/>
                    <w:snapToGrid/>
                    <w:spacing w:before="0" w:after="0" w:line="240" w:lineRule="auto"/>
                    <w:ind w:firstLine="0"/>
                    <w:jc w:val="center"/>
                    <w:rPr>
                      <w:rFonts w:ascii="Times New Roman" w:hAnsi="Times New Roman" w:cs="宋体" w:eastAsiaTheme="minorEastAsia"/>
                      <w:b/>
                      <w:bCs/>
                      <w:kern w:val="0"/>
                      <w:sz w:val="21"/>
                      <w:szCs w:val="21"/>
                    </w:rPr>
                  </w:pPr>
                  <w:r>
                    <w:rPr>
                      <w:rFonts w:hint="eastAsia" w:ascii="Times New Roman" w:hAnsi="Times New Roman" w:cs="宋体" w:eastAsiaTheme="minorEastAsia"/>
                      <w:b/>
                      <w:bCs/>
                      <w:kern w:val="0"/>
                      <w:sz w:val="21"/>
                      <w:szCs w:val="21"/>
                    </w:rPr>
                    <w:t>名称</w:t>
                  </w:r>
                </w:p>
              </w:tc>
              <w:tc>
                <w:tcPr>
                  <w:tcW w:w="3409" w:type="pct"/>
                  <w:gridSpan w:val="3"/>
                  <w:vAlign w:val="center"/>
                </w:tcPr>
                <w:p w14:paraId="6627FC5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cs="宋体" w:eastAsiaTheme="minorEastAsia"/>
                      <w:b/>
                      <w:bCs/>
                      <w:kern w:val="0"/>
                      <w:sz w:val="21"/>
                      <w:szCs w:val="21"/>
                    </w:rPr>
                  </w:pPr>
                  <w:r>
                    <w:rPr>
                      <w:rFonts w:hint="eastAsia" w:ascii="Times New Roman" w:hAnsi="Times New Roman" w:eastAsia="宋体" w:cs="宋体"/>
                      <w:b/>
                      <w:color w:val="000000"/>
                      <w:sz w:val="21"/>
                      <w:szCs w:val="21"/>
                    </w:rPr>
                    <w:t>工程建设内容</w:t>
                  </w:r>
                </w:p>
              </w:tc>
              <w:tc>
                <w:tcPr>
                  <w:tcW w:w="870" w:type="pct"/>
                  <w:vMerge w:val="restart"/>
                  <w:vAlign w:val="center"/>
                </w:tcPr>
                <w:p w14:paraId="1460C212">
                  <w:pPr>
                    <w:pStyle w:val="12"/>
                    <w:snapToGrid/>
                    <w:spacing w:before="0" w:after="0" w:line="240" w:lineRule="auto"/>
                    <w:ind w:firstLine="0"/>
                    <w:jc w:val="center"/>
                    <w:rPr>
                      <w:rFonts w:ascii="Times New Roman" w:hAnsi="Times New Roman" w:cs="宋体" w:eastAsiaTheme="minorEastAsia"/>
                      <w:b/>
                      <w:bCs/>
                      <w:kern w:val="0"/>
                      <w:sz w:val="21"/>
                      <w:szCs w:val="21"/>
                    </w:rPr>
                  </w:pPr>
                  <w:r>
                    <w:rPr>
                      <w:rFonts w:hint="eastAsia" w:ascii="Times New Roman" w:hAnsi="Times New Roman" w:cs="宋体" w:eastAsiaTheme="minorEastAsia"/>
                      <w:b/>
                      <w:bCs/>
                      <w:kern w:val="0"/>
                      <w:sz w:val="21"/>
                      <w:szCs w:val="21"/>
                    </w:rPr>
                    <w:t>变动情况及说明</w:t>
                  </w:r>
                </w:p>
              </w:tc>
            </w:tr>
            <w:tr w14:paraId="02B34B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10" w:hRule="atLeast"/>
              </w:trPr>
              <w:tc>
                <w:tcPr>
                  <w:tcW w:w="294" w:type="pct"/>
                  <w:vMerge w:val="continue"/>
                  <w:vAlign w:val="center"/>
                </w:tcPr>
                <w:p w14:paraId="34D6D2DA">
                  <w:pPr>
                    <w:pStyle w:val="12"/>
                    <w:snapToGrid/>
                    <w:spacing w:before="0" w:after="0" w:line="240" w:lineRule="auto"/>
                    <w:ind w:left="70" w:hanging="70" w:hangingChars="33"/>
                    <w:jc w:val="center"/>
                    <w:rPr>
                      <w:rFonts w:ascii="Times New Roman" w:hAnsi="Times New Roman" w:cs="宋体" w:eastAsiaTheme="minorEastAsia"/>
                      <w:b/>
                      <w:bCs/>
                      <w:kern w:val="0"/>
                      <w:sz w:val="21"/>
                      <w:szCs w:val="21"/>
                    </w:rPr>
                  </w:pPr>
                </w:p>
              </w:tc>
              <w:tc>
                <w:tcPr>
                  <w:tcW w:w="426" w:type="pct"/>
                  <w:vMerge w:val="continue"/>
                  <w:vAlign w:val="center"/>
                </w:tcPr>
                <w:p w14:paraId="79AB877E">
                  <w:pPr>
                    <w:pStyle w:val="12"/>
                    <w:snapToGrid/>
                    <w:spacing w:before="0" w:after="0" w:line="240" w:lineRule="auto"/>
                    <w:ind w:firstLine="0"/>
                    <w:jc w:val="center"/>
                    <w:rPr>
                      <w:rFonts w:ascii="Times New Roman" w:hAnsi="Times New Roman" w:cs="宋体" w:eastAsiaTheme="minorEastAsia"/>
                      <w:b/>
                      <w:bCs/>
                      <w:kern w:val="0"/>
                      <w:sz w:val="21"/>
                      <w:szCs w:val="21"/>
                    </w:rPr>
                  </w:pPr>
                </w:p>
              </w:tc>
              <w:tc>
                <w:tcPr>
                  <w:tcW w:w="1705" w:type="pct"/>
                  <w:gridSpan w:val="2"/>
                  <w:vAlign w:val="center"/>
                </w:tcPr>
                <w:p w14:paraId="1C3A3CF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cs="宋体" w:eastAsiaTheme="minorEastAsia"/>
                      <w:b/>
                      <w:bCs/>
                      <w:kern w:val="0"/>
                      <w:sz w:val="21"/>
                      <w:szCs w:val="21"/>
                    </w:rPr>
                  </w:pPr>
                  <w:r>
                    <w:rPr>
                      <w:rFonts w:hint="eastAsia" w:ascii="Times New Roman" w:hAnsi="Times New Roman" w:eastAsia="宋体" w:cs="宋体"/>
                      <w:b/>
                      <w:color w:val="000000"/>
                      <w:sz w:val="21"/>
                      <w:szCs w:val="21"/>
                    </w:rPr>
                    <w:t>环评设计</w:t>
                  </w:r>
                </w:p>
              </w:tc>
              <w:tc>
                <w:tcPr>
                  <w:tcW w:w="1704" w:type="pct"/>
                  <w:vAlign w:val="center"/>
                </w:tcPr>
                <w:p w14:paraId="2FFFAD6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cs="宋体" w:eastAsiaTheme="minorEastAsia"/>
                      <w:b/>
                      <w:bCs/>
                      <w:kern w:val="0"/>
                      <w:sz w:val="21"/>
                      <w:szCs w:val="21"/>
                    </w:rPr>
                  </w:pPr>
                  <w:r>
                    <w:rPr>
                      <w:rFonts w:hint="eastAsia" w:ascii="Times New Roman" w:hAnsi="Times New Roman" w:eastAsia="宋体" w:cs="宋体"/>
                      <w:b/>
                      <w:color w:val="000000"/>
                      <w:sz w:val="21"/>
                      <w:szCs w:val="21"/>
                    </w:rPr>
                    <w:t>实际建设</w:t>
                  </w:r>
                </w:p>
              </w:tc>
              <w:tc>
                <w:tcPr>
                  <w:tcW w:w="870" w:type="pct"/>
                  <w:vMerge w:val="continue"/>
                  <w:vAlign w:val="center"/>
                </w:tcPr>
                <w:p w14:paraId="78AF0F96">
                  <w:pPr>
                    <w:pStyle w:val="12"/>
                    <w:snapToGrid/>
                    <w:spacing w:before="0" w:after="0" w:line="240" w:lineRule="auto"/>
                    <w:ind w:firstLine="0"/>
                    <w:jc w:val="both"/>
                    <w:rPr>
                      <w:rFonts w:ascii="Times New Roman" w:hAnsi="Times New Roman" w:cs="宋体" w:eastAsiaTheme="minorEastAsia"/>
                      <w:b/>
                      <w:bCs/>
                      <w:kern w:val="0"/>
                      <w:sz w:val="21"/>
                      <w:szCs w:val="21"/>
                    </w:rPr>
                  </w:pPr>
                </w:p>
              </w:tc>
            </w:tr>
            <w:tr w14:paraId="6F066D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restart"/>
                  <w:vAlign w:val="center"/>
                </w:tcPr>
                <w:p w14:paraId="0DA3FEF5">
                  <w:pPr>
                    <w:pStyle w:val="12"/>
                    <w:snapToGrid/>
                    <w:spacing w:before="0" w:after="0" w:line="240" w:lineRule="auto"/>
                    <w:ind w:left="69" w:hanging="69" w:hangingChars="33"/>
                    <w:jc w:val="center"/>
                    <w:rPr>
                      <w:rFonts w:ascii="Times New Roman" w:hAnsi="Times New Roman" w:cs="宋体" w:eastAsiaTheme="minorEastAsia"/>
                      <w:bCs/>
                      <w:kern w:val="0"/>
                      <w:sz w:val="21"/>
                      <w:szCs w:val="21"/>
                    </w:rPr>
                  </w:pPr>
                  <w:r>
                    <w:rPr>
                      <w:rFonts w:hint="eastAsia" w:ascii="Times New Roman" w:hAnsi="Times New Roman" w:cs="宋体" w:eastAsiaTheme="minorEastAsia"/>
                      <w:bCs/>
                      <w:kern w:val="0"/>
                      <w:sz w:val="21"/>
                      <w:szCs w:val="21"/>
                    </w:rPr>
                    <w:t>主体</w:t>
                  </w:r>
                </w:p>
                <w:p w14:paraId="4FD77CA1">
                  <w:pPr>
                    <w:pStyle w:val="12"/>
                    <w:snapToGrid/>
                    <w:spacing w:before="0" w:after="0" w:line="240" w:lineRule="auto"/>
                    <w:ind w:left="69" w:hanging="69" w:hangingChars="33"/>
                    <w:jc w:val="center"/>
                    <w:rPr>
                      <w:rFonts w:ascii="Times New Roman" w:hAnsi="Times New Roman" w:cs="宋体" w:eastAsiaTheme="minorEastAsia"/>
                      <w:bCs/>
                      <w:kern w:val="0"/>
                      <w:sz w:val="21"/>
                      <w:szCs w:val="21"/>
                    </w:rPr>
                  </w:pPr>
                  <w:r>
                    <w:rPr>
                      <w:rFonts w:hint="eastAsia" w:ascii="Times New Roman" w:hAnsi="Times New Roman" w:cs="宋体" w:eastAsiaTheme="minorEastAsia"/>
                      <w:bCs/>
                      <w:kern w:val="0"/>
                      <w:sz w:val="21"/>
                      <w:szCs w:val="21"/>
                    </w:rPr>
                    <w:t>工程</w:t>
                  </w:r>
                </w:p>
              </w:tc>
              <w:tc>
                <w:tcPr>
                  <w:tcW w:w="426" w:type="pct"/>
                  <w:vAlign w:val="center"/>
                </w:tcPr>
                <w:p w14:paraId="72CBF2AC">
                  <w:pPr>
                    <w:spacing w:after="0" w:line="240" w:lineRule="auto"/>
                    <w:jc w:val="center"/>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1#厂房</w:t>
                  </w:r>
                </w:p>
              </w:tc>
              <w:tc>
                <w:tcPr>
                  <w:tcW w:w="1705" w:type="pct"/>
                  <w:gridSpan w:val="2"/>
                  <w:vAlign w:val="center"/>
                </w:tcPr>
                <w:p w14:paraId="5A288A72">
                  <w:pPr>
                    <w:pStyle w:val="72"/>
                    <w:spacing w:before="11" w:line="217" w:lineRule="auto"/>
                    <w:ind w:left="12" w:leftChars="0"/>
                    <w:jc w:val="both"/>
                    <w:rPr>
                      <w:rFonts w:ascii="Times New Roman" w:hAnsi="Times New Roman" w:cs="宋体" w:eastAsiaTheme="minorEastAsia"/>
                      <w:kern w:val="0"/>
                      <w:sz w:val="21"/>
                      <w:szCs w:val="21"/>
                    </w:rPr>
                  </w:pPr>
                  <w:r>
                    <w:rPr>
                      <w:rFonts w:ascii="Times New Roman" w:hAnsi="Times New Roman"/>
                      <w:spacing w:val="1"/>
                      <w:sz w:val="21"/>
                      <w:szCs w:val="21"/>
                    </w:rPr>
                    <w:t>1F</w:t>
                  </w:r>
                  <w:r>
                    <w:rPr>
                      <w:rFonts w:hint="eastAsia" w:ascii="Times New Roman" w:hAnsi="Times New Roman"/>
                      <w:spacing w:val="-2"/>
                      <w:sz w:val="21"/>
                      <w:szCs w:val="21"/>
                      <w:lang w:eastAsia="zh-CN"/>
                    </w:rPr>
                    <w:t>，</w:t>
                  </w:r>
                  <w:r>
                    <w:rPr>
                      <w:rFonts w:ascii="Times New Roman" w:hAnsi="Times New Roman"/>
                      <w:spacing w:val="1"/>
                      <w:sz w:val="21"/>
                      <w:szCs w:val="21"/>
                    </w:rPr>
                    <w:t>位于厂区东北侧，占地面积5824m²</w:t>
                  </w:r>
                  <w:r>
                    <w:rPr>
                      <w:rFonts w:hint="eastAsia" w:ascii="Times New Roman" w:hAnsi="Times New Roman"/>
                      <w:spacing w:val="1"/>
                      <w:sz w:val="21"/>
                      <w:szCs w:val="21"/>
                      <w:lang w:eastAsia="zh-CN"/>
                    </w:rPr>
                    <w:t>，</w:t>
                  </w:r>
                  <w:r>
                    <w:rPr>
                      <w:rFonts w:ascii="Times New Roman" w:hAnsi="Times New Roman"/>
                      <w:spacing w:val="1"/>
                      <w:sz w:val="21"/>
                      <w:szCs w:val="21"/>
                    </w:rPr>
                    <w:t>主要布置熔炼、压铸、模</w:t>
                  </w:r>
                  <w:r>
                    <w:rPr>
                      <w:rFonts w:ascii="Times New Roman" w:hAnsi="Times New Roman"/>
                      <w:spacing w:val="-1"/>
                      <w:sz w:val="21"/>
                      <w:szCs w:val="21"/>
                    </w:rPr>
                    <w:t>具加工</w:t>
                  </w:r>
                  <w:r>
                    <w:rPr>
                      <w:rFonts w:hint="eastAsia" w:ascii="Times New Roman" w:hAnsi="Times New Roman"/>
                      <w:spacing w:val="-1"/>
                      <w:sz w:val="21"/>
                      <w:szCs w:val="21"/>
                      <w:lang w:eastAsia="zh-CN"/>
                    </w:rPr>
                    <w:t>、</w:t>
                  </w:r>
                  <w:r>
                    <w:rPr>
                      <w:rFonts w:hint="eastAsia" w:ascii="Times New Roman" w:hAnsi="Times New Roman"/>
                      <w:spacing w:val="-1"/>
                      <w:sz w:val="21"/>
                      <w:szCs w:val="21"/>
                      <w:lang w:val="en-US" w:eastAsia="zh-CN"/>
                    </w:rPr>
                    <w:t>中央保温炉及机边保温炉</w:t>
                  </w:r>
                  <w:r>
                    <w:rPr>
                      <w:rFonts w:ascii="Times New Roman" w:hAnsi="Times New Roman"/>
                      <w:spacing w:val="-1"/>
                      <w:sz w:val="21"/>
                      <w:szCs w:val="21"/>
                    </w:rPr>
                    <w:t>等生产设备。</w:t>
                  </w:r>
                </w:p>
              </w:tc>
              <w:tc>
                <w:tcPr>
                  <w:tcW w:w="1704" w:type="pct"/>
                  <w:vAlign w:val="center"/>
                </w:tcPr>
                <w:p w14:paraId="3E7F2381">
                  <w:pPr>
                    <w:pStyle w:val="72"/>
                    <w:spacing w:before="11" w:line="217" w:lineRule="auto"/>
                    <w:ind w:left="12" w:leftChars="0"/>
                    <w:jc w:val="both"/>
                    <w:rPr>
                      <w:rFonts w:hint="default" w:ascii="Times New Roman" w:hAnsi="Times New Roman" w:eastAsia="宋体" w:cs="宋体"/>
                      <w:spacing w:val="1"/>
                      <w:sz w:val="21"/>
                      <w:szCs w:val="21"/>
                      <w:lang w:val="en-US"/>
                    </w:rPr>
                  </w:pPr>
                  <w:r>
                    <w:rPr>
                      <w:rFonts w:ascii="Times New Roman" w:hAnsi="Times New Roman"/>
                      <w:spacing w:val="1"/>
                      <w:sz w:val="21"/>
                      <w:szCs w:val="21"/>
                    </w:rPr>
                    <w:t>1F</w:t>
                  </w:r>
                  <w:r>
                    <w:rPr>
                      <w:rFonts w:hint="eastAsia" w:ascii="Times New Roman" w:hAnsi="Times New Roman"/>
                      <w:spacing w:val="-2"/>
                      <w:sz w:val="21"/>
                      <w:szCs w:val="21"/>
                      <w:lang w:eastAsia="zh-CN"/>
                    </w:rPr>
                    <w:t>，</w:t>
                  </w:r>
                  <w:r>
                    <w:rPr>
                      <w:rFonts w:hint="eastAsia" w:ascii="Times New Roman" w:hAnsi="Times New Roman" w:eastAsia="宋体" w:cs="宋体"/>
                      <w:spacing w:val="1"/>
                      <w:sz w:val="21"/>
                      <w:szCs w:val="21"/>
                      <w:lang w:val="en-US" w:eastAsia="zh-CN"/>
                    </w:rPr>
                    <w:t>位于厂区东北侧，占地面积5824</w:t>
                  </w:r>
                  <w:r>
                    <w:rPr>
                      <w:rFonts w:ascii="Times New Roman" w:hAnsi="Times New Roman"/>
                      <w:spacing w:val="1"/>
                      <w:sz w:val="21"/>
                      <w:szCs w:val="21"/>
                    </w:rPr>
                    <w:t>m²</w:t>
                  </w:r>
                  <w:r>
                    <w:rPr>
                      <w:rFonts w:hint="eastAsia" w:ascii="Times New Roman" w:hAnsi="Times New Roman" w:eastAsia="宋体" w:cs="宋体"/>
                      <w:spacing w:val="1"/>
                      <w:sz w:val="21"/>
                      <w:szCs w:val="21"/>
                      <w:lang w:val="en-US" w:eastAsia="zh-CN"/>
                    </w:rPr>
                    <w:t>，1F主要布置压铸、CNC加工设备、</w:t>
                  </w:r>
                  <w:r>
                    <w:rPr>
                      <w:rFonts w:hint="eastAsia" w:ascii="Times New Roman" w:hAnsi="Times New Roman" w:cs="宋体"/>
                      <w:spacing w:val="1"/>
                      <w:sz w:val="21"/>
                      <w:szCs w:val="21"/>
                      <w:lang w:val="en-US" w:eastAsia="zh-CN"/>
                    </w:rPr>
                    <w:t>机边</w:t>
                  </w:r>
                  <w:r>
                    <w:rPr>
                      <w:rFonts w:hint="eastAsia" w:ascii="Times New Roman" w:hAnsi="Times New Roman" w:eastAsia="宋体" w:cs="宋体"/>
                      <w:spacing w:val="1"/>
                      <w:sz w:val="21"/>
                      <w:szCs w:val="21"/>
                      <w:lang w:val="en-US" w:eastAsia="zh-CN"/>
                    </w:rPr>
                    <w:t>保温炉等生产设备。</w:t>
                  </w:r>
                </w:p>
              </w:tc>
              <w:tc>
                <w:tcPr>
                  <w:tcW w:w="870" w:type="pct"/>
                  <w:vAlign w:val="center"/>
                </w:tcPr>
                <w:p w14:paraId="6BA80A6C">
                  <w:pPr>
                    <w:pStyle w:val="62"/>
                    <w:jc w:val="both"/>
                    <w:rPr>
                      <w:rFonts w:hint="default" w:ascii="Times New Roman" w:hAnsi="Times New Roman" w:cs="宋体" w:eastAsiaTheme="minorEastAsia"/>
                      <w:sz w:val="21"/>
                      <w:szCs w:val="21"/>
                      <w:lang w:val="en-US" w:eastAsia="zh-CN"/>
                    </w:rPr>
                  </w:pPr>
                  <w:r>
                    <w:rPr>
                      <w:rFonts w:hint="eastAsia" w:cs="宋体" w:eastAsiaTheme="minorEastAsia"/>
                      <w:sz w:val="21"/>
                      <w:szCs w:val="21"/>
                      <w:lang w:val="en-US" w:eastAsia="zh-CN"/>
                    </w:rPr>
                    <w:t>本项目外购铝液，不涉及熔炼工序，不使用中央保温炉</w:t>
                  </w:r>
                </w:p>
              </w:tc>
            </w:tr>
            <w:tr w14:paraId="44F699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71F3A4F5">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Align w:val="center"/>
                </w:tcPr>
                <w:p w14:paraId="6CD130CE">
                  <w:pPr>
                    <w:spacing w:after="0" w:line="240" w:lineRule="auto"/>
                    <w:jc w:val="center"/>
                    <w:rPr>
                      <w:rFonts w:hint="eastAsia" w:ascii="Times New Roman" w:hAnsi="Times New Roman" w:cs="宋体" w:eastAsiaTheme="minorEastAsia"/>
                      <w:bCs/>
                      <w:sz w:val="21"/>
                      <w:szCs w:val="21"/>
                    </w:rPr>
                  </w:pPr>
                  <w:r>
                    <w:rPr>
                      <w:rFonts w:hint="eastAsia" w:ascii="Times New Roman" w:hAnsi="Times New Roman" w:cs="宋体" w:eastAsiaTheme="minorEastAsia"/>
                      <w:bCs/>
                      <w:sz w:val="21"/>
                      <w:szCs w:val="21"/>
                      <w:lang w:val="en-US" w:eastAsia="zh-CN"/>
                    </w:rPr>
                    <w:t>2#厂房</w:t>
                  </w:r>
                </w:p>
              </w:tc>
              <w:tc>
                <w:tcPr>
                  <w:tcW w:w="1705" w:type="pct"/>
                  <w:gridSpan w:val="2"/>
                  <w:vAlign w:val="center"/>
                </w:tcPr>
                <w:p w14:paraId="380752FA">
                  <w:pPr>
                    <w:pStyle w:val="72"/>
                    <w:spacing w:before="22" w:line="217" w:lineRule="auto"/>
                    <w:ind w:left="12" w:leftChars="0" w:right="159" w:rightChars="0"/>
                    <w:jc w:val="both"/>
                    <w:rPr>
                      <w:rFonts w:hint="eastAsia" w:ascii="Times New Roman" w:hAnsi="Times New Roman" w:cs="宋体" w:eastAsiaTheme="minorEastAsia"/>
                      <w:kern w:val="0"/>
                      <w:sz w:val="21"/>
                      <w:szCs w:val="21"/>
                      <w:highlight w:val="none"/>
                    </w:rPr>
                  </w:pPr>
                  <w:r>
                    <w:rPr>
                      <w:rFonts w:ascii="Times New Roman" w:hAnsi="Times New Roman"/>
                      <w:spacing w:val="7"/>
                      <w:sz w:val="21"/>
                      <w:szCs w:val="21"/>
                      <w:highlight w:val="none"/>
                    </w:rPr>
                    <w:t>1F</w:t>
                  </w:r>
                  <w:r>
                    <w:rPr>
                      <w:rFonts w:hint="eastAsia" w:ascii="Times New Roman" w:hAnsi="Times New Roman"/>
                      <w:spacing w:val="-2"/>
                      <w:sz w:val="21"/>
                      <w:szCs w:val="21"/>
                      <w:highlight w:val="none"/>
                      <w:lang w:eastAsia="zh-CN"/>
                    </w:rPr>
                    <w:t>，</w:t>
                  </w:r>
                  <w:r>
                    <w:rPr>
                      <w:rFonts w:ascii="Times New Roman" w:hAnsi="Times New Roman"/>
                      <w:spacing w:val="7"/>
                      <w:sz w:val="21"/>
                      <w:szCs w:val="21"/>
                      <w:highlight w:val="none"/>
                    </w:rPr>
                    <w:t>位于厂区西北侧，占地面积4128m²</w:t>
                  </w:r>
                  <w:r>
                    <w:rPr>
                      <w:rFonts w:hint="eastAsia" w:ascii="Times New Roman" w:hAnsi="Times New Roman"/>
                      <w:spacing w:val="7"/>
                      <w:sz w:val="21"/>
                      <w:szCs w:val="21"/>
                      <w:highlight w:val="none"/>
                      <w:lang w:eastAsia="zh-CN"/>
                    </w:rPr>
                    <w:t>，</w:t>
                  </w:r>
                  <w:r>
                    <w:rPr>
                      <w:rFonts w:ascii="Times New Roman" w:hAnsi="Times New Roman"/>
                      <w:spacing w:val="7"/>
                      <w:sz w:val="21"/>
                      <w:szCs w:val="21"/>
                      <w:highlight w:val="none"/>
                    </w:rPr>
                    <w:t>主要布置</w:t>
                  </w:r>
                  <w:r>
                    <w:rPr>
                      <w:rFonts w:hint="eastAsia" w:ascii="Times New Roman" w:hAnsi="Times New Roman" w:eastAsia="宋体" w:cs="宋体"/>
                      <w:color w:val="auto"/>
                      <w:spacing w:val="1"/>
                      <w:sz w:val="21"/>
                      <w:szCs w:val="21"/>
                      <w:highlight w:val="none"/>
                      <w:lang w:val="en-US" w:eastAsia="zh-CN"/>
                    </w:rPr>
                    <w:t>热洁炉、蒸汽发生器、抛丸机、</w:t>
                  </w:r>
                  <w:r>
                    <w:rPr>
                      <w:rFonts w:ascii="Times New Roman" w:hAnsi="Times New Roman"/>
                      <w:spacing w:val="7"/>
                      <w:sz w:val="21"/>
                      <w:szCs w:val="21"/>
                      <w:highlight w:val="none"/>
                    </w:rPr>
                    <w:t>2</w:t>
                  </w:r>
                  <w:r>
                    <w:rPr>
                      <w:rFonts w:ascii="Times New Roman" w:hAnsi="Times New Roman"/>
                      <w:spacing w:val="6"/>
                      <w:sz w:val="21"/>
                      <w:szCs w:val="21"/>
                      <w:highlight w:val="none"/>
                    </w:rPr>
                    <w:t>条喷塑线、</w:t>
                  </w:r>
                  <w:r>
                    <w:rPr>
                      <w:rFonts w:hint="eastAsia" w:ascii="Times New Roman" w:hAnsi="Times New Roman"/>
                      <w:spacing w:val="6"/>
                      <w:sz w:val="21"/>
                      <w:szCs w:val="21"/>
                      <w:highlight w:val="none"/>
                      <w:lang w:val="en-US" w:eastAsia="zh-CN"/>
                    </w:rPr>
                    <w:t>1</w:t>
                  </w:r>
                  <w:r>
                    <w:rPr>
                      <w:rFonts w:ascii="Times New Roman" w:hAnsi="Times New Roman"/>
                      <w:sz w:val="21"/>
                      <w:szCs w:val="21"/>
                      <w:highlight w:val="none"/>
                    </w:rPr>
                    <w:t>条丝印线、1条表面处理前处理线、1条脱水线。</w:t>
                  </w:r>
                </w:p>
              </w:tc>
              <w:tc>
                <w:tcPr>
                  <w:tcW w:w="1704" w:type="pct"/>
                  <w:vAlign w:val="center"/>
                </w:tcPr>
                <w:p w14:paraId="7A0EA1DE">
                  <w:pPr>
                    <w:pStyle w:val="72"/>
                    <w:spacing w:before="11" w:line="217" w:lineRule="auto"/>
                    <w:ind w:left="12" w:leftChars="0"/>
                    <w:jc w:val="both"/>
                    <w:rPr>
                      <w:rFonts w:hint="eastAsia" w:ascii="Times New Roman" w:hAnsi="Times New Roman" w:eastAsia="宋体" w:cs="宋体"/>
                      <w:spacing w:val="1"/>
                      <w:sz w:val="21"/>
                      <w:szCs w:val="21"/>
                      <w:highlight w:val="none"/>
                    </w:rPr>
                  </w:pPr>
                  <w:r>
                    <w:rPr>
                      <w:rFonts w:ascii="Times New Roman" w:hAnsi="Times New Roman"/>
                      <w:color w:val="auto"/>
                      <w:spacing w:val="7"/>
                      <w:sz w:val="21"/>
                      <w:szCs w:val="21"/>
                      <w:highlight w:val="none"/>
                    </w:rPr>
                    <w:t>1F</w:t>
                  </w:r>
                  <w:r>
                    <w:rPr>
                      <w:rFonts w:hint="eastAsia" w:ascii="Times New Roman" w:hAnsi="Times New Roman"/>
                      <w:color w:val="auto"/>
                      <w:spacing w:val="-2"/>
                      <w:sz w:val="21"/>
                      <w:szCs w:val="21"/>
                      <w:highlight w:val="none"/>
                      <w:lang w:eastAsia="zh-CN"/>
                    </w:rPr>
                    <w:t>，</w:t>
                  </w:r>
                  <w:r>
                    <w:rPr>
                      <w:rFonts w:hint="eastAsia" w:ascii="Times New Roman" w:hAnsi="Times New Roman" w:eastAsia="宋体" w:cs="宋体"/>
                      <w:color w:val="auto"/>
                      <w:spacing w:val="1"/>
                      <w:sz w:val="21"/>
                      <w:szCs w:val="21"/>
                      <w:highlight w:val="none"/>
                      <w:lang w:val="en-US" w:eastAsia="zh-CN"/>
                    </w:rPr>
                    <w:t>2#厂房位于厂区西北侧，占地面积4128</w:t>
                  </w:r>
                  <w:r>
                    <w:rPr>
                      <w:rFonts w:ascii="Times New Roman" w:hAnsi="Times New Roman"/>
                      <w:color w:val="auto"/>
                      <w:spacing w:val="1"/>
                      <w:sz w:val="21"/>
                      <w:szCs w:val="21"/>
                      <w:highlight w:val="none"/>
                    </w:rPr>
                    <w:t>m²</w:t>
                  </w:r>
                  <w:r>
                    <w:rPr>
                      <w:rFonts w:hint="eastAsia" w:ascii="Times New Roman" w:hAnsi="Times New Roman" w:eastAsia="宋体" w:cs="宋体"/>
                      <w:color w:val="auto"/>
                      <w:spacing w:val="1"/>
                      <w:sz w:val="21"/>
                      <w:szCs w:val="21"/>
                      <w:highlight w:val="none"/>
                      <w:lang w:val="en-US" w:eastAsia="zh-CN"/>
                    </w:rPr>
                    <w:t>，1F主要布置1条喷塑线、1条丝印线、1条表面处理前处理线、1条脱水烘干线及蒸汽发生器、热洁炉、抛丸机等设备。</w:t>
                  </w:r>
                </w:p>
              </w:tc>
              <w:tc>
                <w:tcPr>
                  <w:tcW w:w="870" w:type="pct"/>
                  <w:vAlign w:val="center"/>
                </w:tcPr>
                <w:p w14:paraId="6F23AE62">
                  <w:pPr>
                    <w:pStyle w:val="62"/>
                    <w:jc w:val="both"/>
                    <w:rPr>
                      <w:rFonts w:hint="default" w:ascii="Times New Roman" w:hAnsi="Times New Roman" w:cs="宋体" w:eastAsiaTheme="minorEastAsia"/>
                      <w:sz w:val="21"/>
                      <w:szCs w:val="21"/>
                      <w:lang w:val="en-US"/>
                    </w:rPr>
                  </w:pPr>
                  <w:r>
                    <w:rPr>
                      <w:rFonts w:hint="eastAsia" w:ascii="Times New Roman" w:hAnsi="Times New Roman" w:eastAsia="宋体" w:cs="宋体"/>
                      <w:color w:val="auto"/>
                      <w:spacing w:val="1"/>
                      <w:sz w:val="21"/>
                      <w:szCs w:val="21"/>
                      <w:highlight w:val="none"/>
                      <w:lang w:val="en-US" w:eastAsia="zh-CN"/>
                    </w:rPr>
                    <w:t>2#厂房布置1条喷塑线</w:t>
                  </w:r>
                  <w:r>
                    <w:rPr>
                      <w:rFonts w:hint="eastAsia" w:eastAsia="宋体" w:cs="宋体"/>
                      <w:color w:val="auto"/>
                      <w:spacing w:val="1"/>
                      <w:sz w:val="21"/>
                      <w:szCs w:val="21"/>
                      <w:highlight w:val="none"/>
                      <w:lang w:val="en-US" w:eastAsia="zh-CN"/>
                    </w:rPr>
                    <w:t>，另</w:t>
                  </w:r>
                  <w:r>
                    <w:rPr>
                      <w:rFonts w:hint="eastAsia" w:ascii="Times New Roman" w:hAnsi="Times New Roman" w:eastAsia="宋体" w:cs="宋体"/>
                      <w:color w:val="auto"/>
                      <w:spacing w:val="1"/>
                      <w:sz w:val="21"/>
                      <w:szCs w:val="21"/>
                      <w:highlight w:val="none"/>
                      <w:lang w:val="en-US" w:eastAsia="zh-CN"/>
                    </w:rPr>
                    <w:t>1条喷塑线</w:t>
                  </w:r>
                  <w:r>
                    <w:rPr>
                      <w:rFonts w:hint="eastAsia" w:eastAsia="宋体" w:cs="宋体"/>
                      <w:color w:val="auto"/>
                      <w:spacing w:val="1"/>
                      <w:sz w:val="21"/>
                      <w:szCs w:val="21"/>
                      <w:highlight w:val="none"/>
                      <w:lang w:val="en-US" w:eastAsia="zh-CN"/>
                    </w:rPr>
                    <w:t>迁移至</w:t>
                  </w:r>
                  <w:r>
                    <w:rPr>
                      <w:rFonts w:hint="eastAsia" w:ascii="Times New Roman" w:hAnsi="Times New Roman" w:eastAsia="宋体" w:cs="宋体"/>
                      <w:color w:val="auto"/>
                      <w:spacing w:val="1"/>
                      <w:sz w:val="21"/>
                      <w:szCs w:val="21"/>
                      <w:highlight w:val="none"/>
                      <w:lang w:val="en-US" w:eastAsia="zh-CN"/>
                    </w:rPr>
                    <w:t>4#厂房</w:t>
                  </w:r>
                </w:p>
              </w:tc>
            </w:tr>
            <w:tr w14:paraId="2CDFDB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45674BCB">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Align w:val="center"/>
                </w:tcPr>
                <w:p w14:paraId="6B96CD6B">
                  <w:pPr>
                    <w:spacing w:after="0" w:line="240" w:lineRule="auto"/>
                    <w:jc w:val="center"/>
                    <w:rPr>
                      <w:rFonts w:hint="eastAsia" w:ascii="Times New Roman" w:hAnsi="Times New Roman" w:cs="宋体" w:eastAsiaTheme="minorEastAsia"/>
                      <w:bCs/>
                      <w:sz w:val="21"/>
                      <w:szCs w:val="21"/>
                      <w:highlight w:val="none"/>
                    </w:rPr>
                  </w:pPr>
                  <w:r>
                    <w:rPr>
                      <w:rFonts w:hint="eastAsia" w:ascii="Times New Roman" w:hAnsi="Times New Roman" w:cs="宋体" w:eastAsiaTheme="minorEastAsia"/>
                      <w:bCs/>
                      <w:sz w:val="21"/>
                      <w:szCs w:val="21"/>
                      <w:highlight w:val="none"/>
                      <w:lang w:val="en-US" w:eastAsia="zh-CN"/>
                    </w:rPr>
                    <w:t>3#厂房</w:t>
                  </w:r>
                </w:p>
              </w:tc>
              <w:tc>
                <w:tcPr>
                  <w:tcW w:w="1705" w:type="pct"/>
                  <w:gridSpan w:val="2"/>
                  <w:vAlign w:val="center"/>
                </w:tcPr>
                <w:p w14:paraId="081480F9">
                  <w:pPr>
                    <w:pStyle w:val="72"/>
                    <w:spacing w:before="42" w:line="236" w:lineRule="auto"/>
                    <w:ind w:left="12"/>
                    <w:jc w:val="both"/>
                    <w:rPr>
                      <w:rFonts w:hint="eastAsia" w:ascii="Times New Roman" w:hAnsi="Times New Roman" w:cs="宋体" w:eastAsiaTheme="minorEastAsia"/>
                      <w:kern w:val="0"/>
                      <w:sz w:val="21"/>
                      <w:szCs w:val="21"/>
                      <w:highlight w:val="none"/>
                    </w:rPr>
                  </w:pPr>
                  <w:r>
                    <w:rPr>
                      <w:rFonts w:ascii="Times New Roman" w:hAnsi="Times New Roman"/>
                      <w:spacing w:val="-2"/>
                      <w:sz w:val="21"/>
                      <w:szCs w:val="21"/>
                      <w:highlight w:val="none"/>
                    </w:rPr>
                    <w:t>2F</w:t>
                  </w:r>
                  <w:r>
                    <w:rPr>
                      <w:rFonts w:hint="eastAsia" w:ascii="Times New Roman" w:hAnsi="Times New Roman"/>
                      <w:spacing w:val="-2"/>
                      <w:sz w:val="21"/>
                      <w:szCs w:val="21"/>
                      <w:highlight w:val="none"/>
                      <w:lang w:eastAsia="zh-CN"/>
                    </w:rPr>
                    <w:t>，</w:t>
                  </w:r>
                  <w:r>
                    <w:rPr>
                      <w:rFonts w:ascii="Times New Roman" w:hAnsi="Times New Roman"/>
                      <w:spacing w:val="-2"/>
                      <w:sz w:val="21"/>
                      <w:szCs w:val="21"/>
                      <w:highlight w:val="none"/>
                    </w:rPr>
                    <w:t>位于厂区西侧中间位置，占地面积3082.5m²</w:t>
                  </w:r>
                  <w:r>
                    <w:rPr>
                      <w:rFonts w:hint="eastAsia" w:ascii="Times New Roman" w:hAnsi="Times New Roman"/>
                      <w:spacing w:val="-2"/>
                      <w:sz w:val="21"/>
                      <w:szCs w:val="21"/>
                      <w:highlight w:val="none"/>
                      <w:lang w:eastAsia="zh-CN"/>
                    </w:rPr>
                    <w:t>，</w:t>
                  </w:r>
                  <w:r>
                    <w:rPr>
                      <w:rFonts w:ascii="Times New Roman" w:hAnsi="Times New Roman"/>
                      <w:spacing w:val="-2"/>
                      <w:sz w:val="21"/>
                      <w:szCs w:val="21"/>
                      <w:highlight w:val="none"/>
                    </w:rPr>
                    <w:t>建筑面积6165m²</w:t>
                  </w:r>
                  <w:r>
                    <w:rPr>
                      <w:rFonts w:hint="eastAsia" w:ascii="Times New Roman" w:hAnsi="Times New Roman"/>
                      <w:spacing w:val="-2"/>
                      <w:sz w:val="21"/>
                      <w:szCs w:val="21"/>
                      <w:highlight w:val="none"/>
                      <w:lang w:eastAsia="zh-CN"/>
                    </w:rPr>
                    <w:t>，</w:t>
                  </w:r>
                  <w:r>
                    <w:rPr>
                      <w:rFonts w:ascii="Times New Roman" w:hAnsi="Times New Roman"/>
                      <w:spacing w:val="-2"/>
                      <w:sz w:val="21"/>
                      <w:szCs w:val="21"/>
                      <w:highlight w:val="none"/>
                    </w:rPr>
                    <w:t>其中1层主要布置过砂打磨、去毛刺以及CNC加工设备。2层布置</w:t>
                  </w:r>
                  <w:r>
                    <w:rPr>
                      <w:rFonts w:ascii="Times New Roman" w:hAnsi="Times New Roman"/>
                      <w:spacing w:val="-13"/>
                      <w:sz w:val="21"/>
                      <w:szCs w:val="21"/>
                      <w:highlight w:val="none"/>
                    </w:rPr>
                    <w:t>车床，钻孔攻牙，过砂机、磨修台、气动磨修机、喷砂机、抛丸机、</w:t>
                  </w:r>
                  <w:r>
                    <w:rPr>
                      <w:rFonts w:ascii="Times New Roman" w:hAnsi="Times New Roman"/>
                      <w:spacing w:val="-4"/>
                      <w:sz w:val="21"/>
                      <w:szCs w:val="21"/>
                      <w:highlight w:val="none"/>
                    </w:rPr>
                    <w:t>振动研磨机、磁力研磨机等加工设备。</w:t>
                  </w:r>
                </w:p>
              </w:tc>
              <w:tc>
                <w:tcPr>
                  <w:tcW w:w="1704" w:type="pct"/>
                  <w:vAlign w:val="center"/>
                </w:tcPr>
                <w:p w14:paraId="45E7E1CC">
                  <w:pPr>
                    <w:pStyle w:val="72"/>
                    <w:spacing w:before="11" w:line="217" w:lineRule="auto"/>
                    <w:ind w:left="12" w:leftChars="0"/>
                    <w:jc w:val="both"/>
                    <w:rPr>
                      <w:rFonts w:hint="default" w:ascii="Times New Roman" w:hAnsi="Times New Roman" w:eastAsia="宋体" w:cs="宋体"/>
                      <w:spacing w:val="1"/>
                      <w:sz w:val="21"/>
                      <w:szCs w:val="21"/>
                      <w:highlight w:val="none"/>
                      <w:lang w:val="en-US"/>
                    </w:rPr>
                  </w:pPr>
                  <w:r>
                    <w:rPr>
                      <w:rFonts w:ascii="Times New Roman" w:hAnsi="Times New Roman"/>
                      <w:spacing w:val="-2"/>
                      <w:sz w:val="21"/>
                      <w:szCs w:val="21"/>
                      <w:highlight w:val="none"/>
                    </w:rPr>
                    <w:t>2F</w:t>
                  </w:r>
                  <w:r>
                    <w:rPr>
                      <w:rFonts w:hint="eastAsia" w:ascii="Times New Roman" w:hAnsi="Times New Roman"/>
                      <w:spacing w:val="-2"/>
                      <w:sz w:val="21"/>
                      <w:szCs w:val="21"/>
                      <w:highlight w:val="none"/>
                      <w:lang w:eastAsia="zh-CN"/>
                    </w:rPr>
                    <w:t>，</w:t>
                  </w:r>
                  <w:r>
                    <w:rPr>
                      <w:rFonts w:hint="eastAsia" w:ascii="Times New Roman" w:hAnsi="Times New Roman" w:eastAsia="宋体" w:cs="宋体"/>
                      <w:spacing w:val="1"/>
                      <w:sz w:val="21"/>
                      <w:szCs w:val="21"/>
                      <w:highlight w:val="none"/>
                      <w:lang w:val="en-US" w:eastAsia="zh-CN"/>
                    </w:rPr>
                    <w:t>3#厂房位于厂区西侧中间位置，占地面积3082.5</w:t>
                  </w:r>
                  <w:r>
                    <w:rPr>
                      <w:rFonts w:ascii="Times New Roman" w:hAnsi="Times New Roman"/>
                      <w:spacing w:val="1"/>
                      <w:sz w:val="21"/>
                      <w:szCs w:val="21"/>
                      <w:highlight w:val="none"/>
                    </w:rPr>
                    <w:t>m²</w:t>
                  </w:r>
                  <w:r>
                    <w:rPr>
                      <w:rFonts w:hint="eastAsia" w:ascii="Times New Roman" w:hAnsi="Times New Roman" w:eastAsia="宋体" w:cs="宋体"/>
                      <w:spacing w:val="1"/>
                      <w:sz w:val="21"/>
                      <w:szCs w:val="21"/>
                      <w:highlight w:val="none"/>
                      <w:lang w:val="en-US" w:eastAsia="zh-CN"/>
                    </w:rPr>
                    <w:t>，建筑面积6165</w:t>
                  </w:r>
                  <w:r>
                    <w:rPr>
                      <w:rFonts w:ascii="Times New Roman" w:hAnsi="Times New Roman"/>
                      <w:spacing w:val="1"/>
                      <w:sz w:val="21"/>
                      <w:szCs w:val="21"/>
                      <w:highlight w:val="none"/>
                    </w:rPr>
                    <w:t>m²</w:t>
                  </w:r>
                  <w:r>
                    <w:rPr>
                      <w:rFonts w:hint="eastAsia" w:ascii="Times New Roman" w:hAnsi="Times New Roman" w:eastAsia="宋体" w:cs="宋体"/>
                      <w:spacing w:val="1"/>
                      <w:sz w:val="21"/>
                      <w:szCs w:val="21"/>
                      <w:highlight w:val="none"/>
                      <w:lang w:val="en-US" w:eastAsia="zh-CN"/>
                    </w:rPr>
                    <w:t>，其中</w:t>
                  </w:r>
                  <w:r>
                    <w:rPr>
                      <w:rFonts w:hint="eastAsia" w:ascii="Times New Roman" w:hAnsi="Times New Roman" w:eastAsia="宋体" w:cs="宋体"/>
                      <w:color w:val="auto"/>
                      <w:spacing w:val="1"/>
                      <w:sz w:val="21"/>
                      <w:szCs w:val="21"/>
                      <w:lang w:val="en-US" w:eastAsia="zh-CN"/>
                    </w:rPr>
                    <w:t>1F</w:t>
                  </w:r>
                  <w:r>
                    <w:rPr>
                      <w:rFonts w:hint="eastAsia" w:ascii="Times New Roman" w:hAnsi="Times New Roman" w:cs="宋体"/>
                      <w:spacing w:val="1"/>
                      <w:sz w:val="21"/>
                      <w:szCs w:val="21"/>
                      <w:highlight w:val="none"/>
                      <w:lang w:val="en-US" w:eastAsia="zh-CN"/>
                    </w:rPr>
                    <w:t>为物料周转区；</w:t>
                  </w:r>
                  <w:r>
                    <w:rPr>
                      <w:rFonts w:hint="eastAsia" w:ascii="Times New Roman" w:hAnsi="Times New Roman" w:eastAsia="宋体" w:cs="宋体"/>
                      <w:color w:val="auto"/>
                      <w:spacing w:val="1"/>
                      <w:sz w:val="21"/>
                      <w:szCs w:val="21"/>
                      <w:lang w:val="en-US" w:eastAsia="zh-CN"/>
                    </w:rPr>
                    <w:t>2F</w:t>
                  </w:r>
                  <w:r>
                    <w:rPr>
                      <w:rFonts w:hint="eastAsia" w:ascii="Times New Roman" w:hAnsi="Times New Roman" w:eastAsia="宋体" w:cs="宋体"/>
                      <w:spacing w:val="1"/>
                      <w:sz w:val="21"/>
                      <w:szCs w:val="21"/>
                      <w:highlight w:val="none"/>
                      <w:lang w:val="en-US" w:eastAsia="zh-CN"/>
                    </w:rPr>
                    <w:t>主要</w:t>
                  </w:r>
                  <w:r>
                    <w:rPr>
                      <w:rFonts w:hint="eastAsia" w:ascii="Times New Roman" w:hAnsi="Times New Roman" w:cs="宋体"/>
                      <w:spacing w:val="1"/>
                      <w:sz w:val="21"/>
                      <w:szCs w:val="21"/>
                      <w:highlight w:val="none"/>
                      <w:lang w:val="en-US" w:eastAsia="zh-CN"/>
                    </w:rPr>
                    <w:t>布置</w:t>
                  </w:r>
                  <w:r>
                    <w:rPr>
                      <w:rFonts w:ascii="Times New Roman" w:hAnsi="Times New Roman"/>
                      <w:spacing w:val="-13"/>
                      <w:sz w:val="21"/>
                      <w:szCs w:val="21"/>
                      <w:highlight w:val="none"/>
                    </w:rPr>
                    <w:t>车床，钻孔攻牙</w:t>
                  </w:r>
                  <w:r>
                    <w:rPr>
                      <w:rFonts w:hint="eastAsia" w:ascii="Times New Roman" w:hAnsi="Times New Roman"/>
                      <w:spacing w:val="-13"/>
                      <w:sz w:val="21"/>
                      <w:szCs w:val="21"/>
                      <w:highlight w:val="none"/>
                      <w:lang w:val="en-US" w:eastAsia="zh-CN"/>
                    </w:rPr>
                    <w:t>机</w:t>
                  </w:r>
                  <w:r>
                    <w:rPr>
                      <w:rFonts w:ascii="Times New Roman" w:hAnsi="Times New Roman"/>
                      <w:spacing w:val="-13"/>
                      <w:sz w:val="21"/>
                      <w:szCs w:val="21"/>
                      <w:highlight w:val="none"/>
                    </w:rPr>
                    <w:t>，过砂机、磨修台、气动磨修机、抛丸机、</w:t>
                  </w:r>
                  <w:r>
                    <w:rPr>
                      <w:rFonts w:ascii="Times New Roman" w:hAnsi="Times New Roman"/>
                      <w:spacing w:val="-4"/>
                      <w:sz w:val="21"/>
                      <w:szCs w:val="21"/>
                      <w:highlight w:val="none"/>
                    </w:rPr>
                    <w:t>振动研磨机、</w:t>
                  </w:r>
                  <w:r>
                    <w:rPr>
                      <w:rFonts w:hint="eastAsia" w:ascii="Times New Roman" w:hAnsi="Times New Roman" w:eastAsia="宋体" w:cs="宋体"/>
                      <w:spacing w:val="1"/>
                      <w:sz w:val="21"/>
                      <w:szCs w:val="21"/>
                      <w:highlight w:val="none"/>
                      <w:lang w:val="en-US" w:eastAsia="zh-CN"/>
                    </w:rPr>
                    <w:t>CNC</w:t>
                  </w:r>
                  <w:r>
                    <w:rPr>
                      <w:rFonts w:ascii="Times New Roman" w:hAnsi="Times New Roman"/>
                      <w:spacing w:val="-4"/>
                      <w:sz w:val="21"/>
                      <w:szCs w:val="21"/>
                      <w:highlight w:val="none"/>
                    </w:rPr>
                    <w:t>等加工设备。</w:t>
                  </w:r>
                </w:p>
              </w:tc>
              <w:tc>
                <w:tcPr>
                  <w:tcW w:w="870" w:type="pct"/>
                  <w:vAlign w:val="center"/>
                </w:tcPr>
                <w:p w14:paraId="172F969A">
                  <w:pPr>
                    <w:pStyle w:val="62"/>
                    <w:jc w:val="both"/>
                    <w:rPr>
                      <w:rFonts w:hint="default" w:ascii="Times New Roman" w:hAnsi="Times New Roman" w:cs="宋体" w:eastAsiaTheme="minorEastAsia"/>
                      <w:sz w:val="21"/>
                      <w:szCs w:val="21"/>
                      <w:highlight w:val="none"/>
                      <w:lang w:val="en-US"/>
                    </w:rPr>
                  </w:pPr>
                  <w:r>
                    <w:rPr>
                      <w:rFonts w:hint="eastAsia" w:ascii="Times New Roman" w:hAnsi="Times New Roman" w:eastAsia="宋体" w:cs="宋体"/>
                      <w:spacing w:val="1"/>
                      <w:sz w:val="21"/>
                      <w:szCs w:val="21"/>
                      <w:highlight w:val="none"/>
                      <w:lang w:val="en-US" w:eastAsia="zh-CN"/>
                    </w:rPr>
                    <w:t>1</w:t>
                  </w:r>
                  <w:r>
                    <w:rPr>
                      <w:rFonts w:hint="eastAsia" w:eastAsia="宋体" w:cs="宋体"/>
                      <w:spacing w:val="1"/>
                      <w:sz w:val="21"/>
                      <w:szCs w:val="21"/>
                      <w:highlight w:val="none"/>
                      <w:lang w:val="en-US" w:eastAsia="zh-CN"/>
                    </w:rPr>
                    <w:t>层</w:t>
                  </w:r>
                  <w:r>
                    <w:rPr>
                      <w:rFonts w:hint="eastAsia" w:ascii="Times New Roman" w:hAnsi="Times New Roman" w:eastAsia="宋体" w:cs="宋体"/>
                      <w:spacing w:val="1"/>
                      <w:sz w:val="21"/>
                      <w:szCs w:val="21"/>
                      <w:highlight w:val="none"/>
                      <w:lang w:val="en-US" w:eastAsia="zh-CN"/>
                    </w:rPr>
                    <w:t>作为</w:t>
                  </w:r>
                  <w:r>
                    <w:rPr>
                      <w:rFonts w:hint="eastAsia" w:ascii="Times New Roman" w:hAnsi="Times New Roman" w:cs="宋体"/>
                      <w:spacing w:val="1"/>
                      <w:sz w:val="21"/>
                      <w:szCs w:val="21"/>
                      <w:highlight w:val="none"/>
                      <w:lang w:val="en-US" w:eastAsia="zh-CN"/>
                    </w:rPr>
                    <w:t>物料周转区，</w:t>
                  </w:r>
                  <w:r>
                    <w:rPr>
                      <w:rFonts w:hint="eastAsia" w:eastAsia="宋体" w:cs="宋体"/>
                      <w:spacing w:val="1"/>
                      <w:sz w:val="21"/>
                      <w:szCs w:val="21"/>
                      <w:highlight w:val="none"/>
                      <w:lang w:val="en-US" w:eastAsia="zh-CN"/>
                    </w:rPr>
                    <w:t>2层无喷砂机、</w:t>
                  </w:r>
                  <w:r>
                    <w:rPr>
                      <w:rFonts w:ascii="Times New Roman" w:hAnsi="Times New Roman"/>
                      <w:spacing w:val="-4"/>
                      <w:sz w:val="21"/>
                      <w:szCs w:val="21"/>
                      <w:highlight w:val="none"/>
                    </w:rPr>
                    <w:t>磁力研磨机</w:t>
                  </w:r>
                </w:p>
              </w:tc>
            </w:tr>
            <w:tr w14:paraId="3A7675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0FCDEF03">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Align w:val="center"/>
                </w:tcPr>
                <w:p w14:paraId="327E39B9">
                  <w:pPr>
                    <w:spacing w:after="0" w:line="240" w:lineRule="auto"/>
                    <w:jc w:val="center"/>
                    <w:rPr>
                      <w:rFonts w:hint="eastAsia" w:ascii="Times New Roman" w:hAnsi="Times New Roman" w:cs="宋体" w:eastAsiaTheme="minorEastAsia"/>
                      <w:bCs/>
                      <w:sz w:val="21"/>
                      <w:szCs w:val="21"/>
                    </w:rPr>
                  </w:pPr>
                  <w:r>
                    <w:rPr>
                      <w:rFonts w:hint="eastAsia" w:ascii="Times New Roman" w:hAnsi="Times New Roman" w:cs="宋体" w:eastAsiaTheme="minorEastAsia"/>
                      <w:bCs/>
                      <w:sz w:val="21"/>
                      <w:szCs w:val="21"/>
                      <w:lang w:val="en-US" w:eastAsia="zh-CN"/>
                    </w:rPr>
                    <w:t>4#厂房</w:t>
                  </w:r>
                </w:p>
              </w:tc>
              <w:tc>
                <w:tcPr>
                  <w:tcW w:w="1705" w:type="pct"/>
                  <w:gridSpan w:val="2"/>
                  <w:vAlign w:val="center"/>
                </w:tcPr>
                <w:p w14:paraId="4D0B198F">
                  <w:pPr>
                    <w:pStyle w:val="72"/>
                    <w:spacing w:before="43" w:line="204" w:lineRule="auto"/>
                    <w:ind w:left="12" w:leftChars="0"/>
                    <w:jc w:val="both"/>
                    <w:rPr>
                      <w:rFonts w:hint="eastAsia" w:ascii="Times New Roman" w:hAnsi="Times New Roman" w:cs="宋体" w:eastAsiaTheme="minorEastAsia"/>
                      <w:kern w:val="0"/>
                      <w:sz w:val="21"/>
                      <w:szCs w:val="21"/>
                    </w:rPr>
                  </w:pPr>
                  <w:r>
                    <w:rPr>
                      <w:rFonts w:ascii="Times New Roman" w:hAnsi="Times New Roman"/>
                      <w:spacing w:val="4"/>
                      <w:sz w:val="21"/>
                      <w:szCs w:val="21"/>
                    </w:rPr>
                    <w:t>2F</w:t>
                  </w:r>
                  <w:r>
                    <w:rPr>
                      <w:rFonts w:hint="eastAsia" w:ascii="Times New Roman" w:hAnsi="Times New Roman"/>
                      <w:spacing w:val="-2"/>
                      <w:sz w:val="21"/>
                      <w:szCs w:val="21"/>
                      <w:lang w:eastAsia="zh-CN"/>
                    </w:rPr>
                    <w:t>，</w:t>
                  </w:r>
                  <w:r>
                    <w:rPr>
                      <w:rFonts w:ascii="Times New Roman" w:hAnsi="Times New Roman"/>
                      <w:spacing w:val="4"/>
                      <w:sz w:val="21"/>
                      <w:szCs w:val="21"/>
                    </w:rPr>
                    <w:t>位于厂区南侧，占地面积4826m²</w:t>
                  </w:r>
                  <w:r>
                    <w:rPr>
                      <w:rFonts w:hint="eastAsia" w:ascii="Times New Roman" w:hAnsi="Times New Roman"/>
                      <w:spacing w:val="4"/>
                      <w:sz w:val="21"/>
                      <w:szCs w:val="21"/>
                      <w:lang w:eastAsia="zh-CN"/>
                    </w:rPr>
                    <w:t>，</w:t>
                  </w:r>
                  <w:r>
                    <w:rPr>
                      <w:rFonts w:ascii="Times New Roman" w:hAnsi="Times New Roman"/>
                      <w:spacing w:val="4"/>
                      <w:sz w:val="21"/>
                      <w:szCs w:val="21"/>
                    </w:rPr>
                    <w:t>建筑面积9652m²</w:t>
                  </w:r>
                  <w:r>
                    <w:rPr>
                      <w:rFonts w:hint="eastAsia" w:ascii="Times New Roman" w:hAnsi="Times New Roman"/>
                      <w:spacing w:val="4"/>
                      <w:sz w:val="21"/>
                      <w:szCs w:val="21"/>
                      <w:lang w:eastAsia="zh-CN"/>
                    </w:rPr>
                    <w:t>，</w:t>
                  </w:r>
                  <w:r>
                    <w:rPr>
                      <w:rFonts w:ascii="Times New Roman" w:hAnsi="Times New Roman"/>
                      <w:spacing w:val="4"/>
                      <w:sz w:val="21"/>
                      <w:szCs w:val="21"/>
                    </w:rPr>
                    <w:t>主要设置</w:t>
                  </w:r>
                  <w:r>
                    <w:rPr>
                      <w:rFonts w:ascii="Times New Roman" w:hAnsi="Times New Roman"/>
                      <w:spacing w:val="-1"/>
                      <w:sz w:val="21"/>
                      <w:szCs w:val="21"/>
                    </w:rPr>
                    <w:t>原辅料暂存区及物料周转区、</w:t>
                  </w:r>
                  <w:r>
                    <w:rPr>
                      <w:rFonts w:ascii="Times New Roman" w:hAnsi="Times New Roman"/>
                      <w:spacing w:val="-1"/>
                      <w:sz w:val="21"/>
                      <w:szCs w:val="21"/>
                      <w:highlight w:val="none"/>
                    </w:rPr>
                    <w:t>组装线、喷漆线、剥漆线。</w:t>
                  </w:r>
                </w:p>
              </w:tc>
              <w:tc>
                <w:tcPr>
                  <w:tcW w:w="1704" w:type="pct"/>
                  <w:vAlign w:val="center"/>
                </w:tcPr>
                <w:p w14:paraId="17A322FF">
                  <w:pPr>
                    <w:pStyle w:val="72"/>
                    <w:spacing w:before="11" w:line="217" w:lineRule="auto"/>
                    <w:ind w:left="12" w:leftChars="0"/>
                    <w:jc w:val="both"/>
                    <w:rPr>
                      <w:rFonts w:hint="eastAsia" w:ascii="Times New Roman" w:hAnsi="Times New Roman" w:eastAsia="宋体" w:cs="宋体"/>
                      <w:spacing w:val="1"/>
                      <w:sz w:val="21"/>
                      <w:szCs w:val="21"/>
                    </w:rPr>
                  </w:pPr>
                  <w:r>
                    <w:rPr>
                      <w:rFonts w:ascii="Times New Roman" w:hAnsi="Times New Roman"/>
                      <w:color w:val="auto"/>
                      <w:spacing w:val="-2"/>
                      <w:sz w:val="21"/>
                      <w:szCs w:val="21"/>
                    </w:rPr>
                    <w:t>2F</w:t>
                  </w:r>
                  <w:r>
                    <w:rPr>
                      <w:rFonts w:hint="eastAsia" w:ascii="Times New Roman" w:hAnsi="Times New Roman"/>
                      <w:color w:val="auto"/>
                      <w:spacing w:val="-2"/>
                      <w:sz w:val="21"/>
                      <w:szCs w:val="21"/>
                      <w:lang w:eastAsia="zh-CN"/>
                    </w:rPr>
                    <w:t>，</w:t>
                  </w:r>
                  <w:r>
                    <w:rPr>
                      <w:rFonts w:hint="eastAsia" w:ascii="Times New Roman" w:hAnsi="Times New Roman" w:eastAsia="宋体" w:cs="宋体"/>
                      <w:color w:val="auto"/>
                      <w:spacing w:val="1"/>
                      <w:sz w:val="21"/>
                      <w:szCs w:val="21"/>
                      <w:lang w:val="en-US" w:eastAsia="zh-CN"/>
                    </w:rPr>
                    <w:t>4#厂房位于厂区南侧，占地面积4826</w:t>
                  </w:r>
                  <w:r>
                    <w:rPr>
                      <w:rFonts w:ascii="Times New Roman" w:hAnsi="Times New Roman"/>
                      <w:color w:val="auto"/>
                      <w:spacing w:val="1"/>
                      <w:sz w:val="21"/>
                      <w:szCs w:val="21"/>
                    </w:rPr>
                    <w:t>m²</w:t>
                  </w:r>
                  <w:r>
                    <w:rPr>
                      <w:rFonts w:hint="eastAsia" w:ascii="Times New Roman" w:hAnsi="Times New Roman" w:eastAsia="宋体" w:cs="宋体"/>
                      <w:color w:val="auto"/>
                      <w:spacing w:val="1"/>
                      <w:sz w:val="21"/>
                      <w:szCs w:val="21"/>
                      <w:lang w:val="en-US" w:eastAsia="zh-CN"/>
                    </w:rPr>
                    <w:t>，建筑面积9652</w:t>
                  </w:r>
                  <w:r>
                    <w:rPr>
                      <w:rFonts w:ascii="Times New Roman" w:hAnsi="Times New Roman"/>
                      <w:color w:val="auto"/>
                      <w:spacing w:val="1"/>
                      <w:sz w:val="21"/>
                      <w:szCs w:val="21"/>
                    </w:rPr>
                    <w:t>m²</w:t>
                  </w:r>
                  <w:r>
                    <w:rPr>
                      <w:rFonts w:hint="eastAsia" w:ascii="Times New Roman" w:hAnsi="Times New Roman" w:eastAsia="宋体" w:cs="宋体"/>
                      <w:color w:val="auto"/>
                      <w:spacing w:val="1"/>
                      <w:sz w:val="21"/>
                      <w:szCs w:val="21"/>
                      <w:lang w:val="en-US" w:eastAsia="zh-CN"/>
                    </w:rPr>
                    <w:t>，</w:t>
                  </w:r>
                  <w:r>
                    <w:rPr>
                      <w:rFonts w:hint="eastAsia" w:ascii="Times New Roman" w:hAnsi="Times New Roman" w:cs="宋体"/>
                      <w:color w:val="auto"/>
                      <w:spacing w:val="1"/>
                      <w:sz w:val="21"/>
                      <w:szCs w:val="21"/>
                      <w:lang w:val="en-US" w:eastAsia="zh-CN"/>
                    </w:rPr>
                    <w:t>其中</w:t>
                  </w:r>
                  <w:r>
                    <w:rPr>
                      <w:rFonts w:hint="eastAsia" w:ascii="Times New Roman" w:hAnsi="Times New Roman" w:eastAsia="宋体" w:cs="宋体"/>
                      <w:color w:val="auto"/>
                      <w:spacing w:val="1"/>
                      <w:sz w:val="21"/>
                      <w:szCs w:val="21"/>
                      <w:lang w:val="en-US" w:eastAsia="zh-CN"/>
                    </w:rPr>
                    <w:t>1F</w:t>
                  </w:r>
                  <w:r>
                    <w:rPr>
                      <w:rFonts w:hint="eastAsia" w:ascii="Times New Roman" w:hAnsi="Times New Roman" w:cs="宋体"/>
                      <w:spacing w:val="1"/>
                      <w:sz w:val="21"/>
                      <w:szCs w:val="21"/>
                      <w:highlight w:val="none"/>
                      <w:lang w:val="en-US" w:eastAsia="zh-CN"/>
                    </w:rPr>
                    <w:t>为物料周转区，</w:t>
                  </w:r>
                  <w:r>
                    <w:rPr>
                      <w:rFonts w:hint="eastAsia" w:ascii="Times New Roman" w:hAnsi="Times New Roman" w:eastAsia="宋体" w:cs="宋体"/>
                      <w:color w:val="auto"/>
                      <w:spacing w:val="1"/>
                      <w:sz w:val="21"/>
                      <w:szCs w:val="21"/>
                      <w:lang w:val="en-US" w:eastAsia="zh-CN"/>
                    </w:rPr>
                    <w:t>2F主要布置2条喷塑线、1条丝印线、1条表面处理前处理线、1条脱水烘干线及热洁炉等设备。</w:t>
                  </w:r>
                </w:p>
              </w:tc>
              <w:tc>
                <w:tcPr>
                  <w:tcW w:w="870" w:type="pct"/>
                  <w:vAlign w:val="center"/>
                </w:tcPr>
                <w:p w14:paraId="398DB706">
                  <w:pPr>
                    <w:pStyle w:val="62"/>
                    <w:jc w:val="both"/>
                    <w:rPr>
                      <w:rFonts w:hint="default" w:ascii="Times New Roman" w:hAnsi="Times New Roman" w:eastAsia="宋体" w:cs="宋体"/>
                      <w:sz w:val="21"/>
                      <w:szCs w:val="21"/>
                      <w:lang w:val="en-US" w:eastAsia="zh-CN"/>
                    </w:rPr>
                  </w:pPr>
                  <w:r>
                    <w:rPr>
                      <w:rFonts w:ascii="Times New Roman" w:hAnsi="Times New Roman"/>
                      <w:spacing w:val="-1"/>
                      <w:sz w:val="21"/>
                      <w:szCs w:val="21"/>
                    </w:rPr>
                    <w:t>原辅料暂存区</w:t>
                  </w:r>
                  <w:r>
                    <w:rPr>
                      <w:rFonts w:hint="eastAsia" w:ascii="Times New Roman" w:hAnsi="Times New Roman" w:eastAsia="宋体"/>
                      <w:spacing w:val="-1"/>
                      <w:sz w:val="21"/>
                      <w:szCs w:val="21"/>
                      <w:lang w:val="en-US" w:eastAsia="zh-CN"/>
                    </w:rPr>
                    <w:t>迁移至1#厂房南侧，</w:t>
                  </w:r>
                  <w:r>
                    <w:rPr>
                      <w:rFonts w:ascii="Times New Roman" w:hAnsi="Times New Roman"/>
                      <w:spacing w:val="-1"/>
                      <w:sz w:val="21"/>
                      <w:szCs w:val="21"/>
                    </w:rPr>
                    <w:t>物料周转区</w:t>
                  </w:r>
                  <w:r>
                    <w:rPr>
                      <w:rFonts w:hint="eastAsia" w:ascii="Times New Roman" w:hAnsi="Times New Roman" w:eastAsia="宋体"/>
                      <w:spacing w:val="-1"/>
                      <w:sz w:val="21"/>
                      <w:szCs w:val="21"/>
                      <w:lang w:val="en-US" w:eastAsia="zh-CN"/>
                    </w:rPr>
                    <w:t>位于</w:t>
                  </w:r>
                  <w:r>
                    <w:rPr>
                      <w:rFonts w:hint="eastAsia" w:ascii="Times New Roman" w:hAnsi="Times New Roman" w:cs="宋体" w:eastAsiaTheme="minorEastAsia"/>
                      <w:bCs/>
                      <w:sz w:val="21"/>
                      <w:szCs w:val="21"/>
                      <w:lang w:val="en-US" w:eastAsia="zh-CN"/>
                    </w:rPr>
                    <w:t>4#厂房1层；</w:t>
                  </w:r>
                  <w:r>
                    <w:rPr>
                      <w:rFonts w:hint="eastAsia" w:ascii="Times New Roman" w:hAnsi="Times New Roman" w:eastAsia="宋体" w:cs="宋体"/>
                      <w:color w:val="auto"/>
                      <w:spacing w:val="1"/>
                      <w:sz w:val="21"/>
                      <w:szCs w:val="21"/>
                      <w:lang w:val="en-US" w:eastAsia="zh-CN"/>
                    </w:rPr>
                    <w:t>喷塑线由</w:t>
                  </w:r>
                  <w:r>
                    <w:rPr>
                      <w:rFonts w:hint="eastAsia" w:ascii="Times New Roman" w:hAnsi="Times New Roman" w:eastAsia="宋体" w:cs="宋体"/>
                      <w:color w:val="auto"/>
                      <w:spacing w:val="1"/>
                      <w:sz w:val="21"/>
                      <w:szCs w:val="21"/>
                      <w:highlight w:val="none"/>
                      <w:lang w:val="en-US" w:eastAsia="zh-CN"/>
                    </w:rPr>
                    <w:t>2#厂房迁移至</w:t>
                  </w:r>
                  <w:r>
                    <w:rPr>
                      <w:rFonts w:hint="eastAsia" w:ascii="Times New Roman" w:hAnsi="Times New Roman" w:eastAsia="宋体" w:cs="宋体"/>
                      <w:color w:val="auto"/>
                      <w:spacing w:val="1"/>
                      <w:sz w:val="21"/>
                      <w:szCs w:val="21"/>
                      <w:lang w:val="en-US" w:eastAsia="zh-CN"/>
                    </w:rPr>
                    <w:t>4#厂房</w:t>
                  </w:r>
                  <w:r>
                    <w:rPr>
                      <w:rFonts w:hint="eastAsia" w:eastAsia="宋体" w:cs="宋体"/>
                      <w:color w:val="auto"/>
                      <w:spacing w:val="1"/>
                      <w:sz w:val="21"/>
                      <w:szCs w:val="21"/>
                      <w:lang w:val="en-US" w:eastAsia="zh-CN"/>
                    </w:rPr>
                    <w:t>，</w:t>
                  </w:r>
                  <w:r>
                    <w:rPr>
                      <w:rFonts w:hint="eastAsia" w:ascii="Times New Roman" w:hAnsi="Times New Roman" w:eastAsia="宋体" w:cs="宋体"/>
                      <w:b w:val="0"/>
                      <w:bCs w:val="0"/>
                      <w:color w:val="000000"/>
                      <w:sz w:val="21"/>
                      <w:szCs w:val="21"/>
                      <w:lang w:val="en-US" w:eastAsia="zh-CN"/>
                    </w:rPr>
                    <w:t>项目</w:t>
                  </w:r>
                  <w:r>
                    <w:rPr>
                      <w:rFonts w:hint="eastAsia" w:eastAsia="宋体" w:cs="宋体"/>
                      <w:b w:val="0"/>
                      <w:bCs w:val="0"/>
                      <w:color w:val="000000"/>
                      <w:sz w:val="21"/>
                      <w:szCs w:val="21"/>
                      <w:lang w:val="en-US" w:eastAsia="zh-CN"/>
                    </w:rPr>
                    <w:t>暂时未建设</w:t>
                  </w:r>
                  <w:r>
                    <w:rPr>
                      <w:rFonts w:ascii="Times New Roman" w:hAnsi="Times New Roman"/>
                      <w:spacing w:val="-1"/>
                      <w:sz w:val="21"/>
                      <w:szCs w:val="21"/>
                    </w:rPr>
                    <w:t>喷漆线</w:t>
                  </w:r>
                  <w:r>
                    <w:rPr>
                      <w:rFonts w:hint="eastAsia" w:eastAsia="宋体"/>
                      <w:spacing w:val="-1"/>
                      <w:sz w:val="21"/>
                      <w:szCs w:val="21"/>
                      <w:lang w:val="en-US" w:eastAsia="zh-CN"/>
                    </w:rPr>
                    <w:t>、</w:t>
                  </w:r>
                  <w:r>
                    <w:rPr>
                      <w:rFonts w:ascii="Times New Roman" w:hAnsi="Times New Roman"/>
                      <w:spacing w:val="-1"/>
                      <w:sz w:val="21"/>
                      <w:szCs w:val="21"/>
                    </w:rPr>
                    <w:t>剥漆线</w:t>
                  </w:r>
                  <w:r>
                    <w:rPr>
                      <w:rFonts w:hint="eastAsia" w:eastAsia="宋体"/>
                      <w:spacing w:val="-1"/>
                      <w:sz w:val="21"/>
                      <w:szCs w:val="21"/>
                      <w:lang w:val="en-US" w:eastAsia="zh-CN"/>
                    </w:rPr>
                    <w:t>及组装线</w:t>
                  </w:r>
                </w:p>
              </w:tc>
            </w:tr>
            <w:tr w14:paraId="1894F8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restart"/>
                  <w:vAlign w:val="center"/>
                </w:tcPr>
                <w:p w14:paraId="6D4C285D">
                  <w:pPr>
                    <w:pStyle w:val="12"/>
                    <w:snapToGrid/>
                    <w:spacing w:before="0" w:after="0" w:line="240" w:lineRule="auto"/>
                    <w:ind w:left="69" w:hanging="69" w:hangingChars="33"/>
                    <w:jc w:val="center"/>
                    <w:rPr>
                      <w:rFonts w:ascii="Times New Roman" w:hAnsi="Times New Roman" w:cs="宋体" w:eastAsiaTheme="minorEastAsia"/>
                      <w:bCs/>
                      <w:kern w:val="0"/>
                      <w:sz w:val="21"/>
                      <w:szCs w:val="21"/>
                    </w:rPr>
                  </w:pPr>
                  <w:r>
                    <w:rPr>
                      <w:rFonts w:hint="eastAsia" w:ascii="Times New Roman" w:hAnsi="Times New Roman" w:cs="宋体" w:eastAsiaTheme="minorEastAsia"/>
                      <w:bCs/>
                      <w:kern w:val="0"/>
                      <w:sz w:val="21"/>
                      <w:szCs w:val="21"/>
                    </w:rPr>
                    <w:t>公辅</w:t>
                  </w:r>
                </w:p>
                <w:p w14:paraId="6DF3A633">
                  <w:pPr>
                    <w:pStyle w:val="12"/>
                    <w:snapToGrid/>
                    <w:spacing w:before="0" w:after="0" w:line="240" w:lineRule="auto"/>
                    <w:ind w:left="69" w:hanging="69" w:hangingChars="33"/>
                    <w:jc w:val="center"/>
                    <w:rPr>
                      <w:rFonts w:ascii="Times New Roman" w:hAnsi="Times New Roman" w:cs="宋体" w:eastAsiaTheme="minorEastAsia"/>
                      <w:bCs/>
                      <w:kern w:val="0"/>
                      <w:sz w:val="21"/>
                      <w:szCs w:val="21"/>
                    </w:rPr>
                  </w:pPr>
                  <w:r>
                    <w:rPr>
                      <w:rFonts w:hint="eastAsia" w:ascii="Times New Roman" w:hAnsi="Times New Roman" w:cs="宋体" w:eastAsiaTheme="minorEastAsia"/>
                      <w:bCs/>
                      <w:kern w:val="0"/>
                      <w:sz w:val="21"/>
                      <w:szCs w:val="21"/>
                    </w:rPr>
                    <w:t>工程</w:t>
                  </w:r>
                </w:p>
              </w:tc>
              <w:tc>
                <w:tcPr>
                  <w:tcW w:w="426" w:type="pct"/>
                  <w:vAlign w:val="center"/>
                </w:tcPr>
                <w:p w14:paraId="3AC69299">
                  <w:pPr>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办公楼</w:t>
                  </w:r>
                </w:p>
              </w:tc>
              <w:tc>
                <w:tcPr>
                  <w:tcW w:w="1705" w:type="pct"/>
                  <w:gridSpan w:val="2"/>
                  <w:vAlign w:val="center"/>
                </w:tcPr>
                <w:p w14:paraId="53E610B2">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3F，位于3#厂房东侧，总建筑面积约2482m²，主要设置办公区、会议区。</w:t>
                  </w:r>
                </w:p>
              </w:tc>
              <w:tc>
                <w:tcPr>
                  <w:tcW w:w="1704" w:type="pct"/>
                  <w:vAlign w:val="center"/>
                </w:tcPr>
                <w:p w14:paraId="1E2028F1">
                  <w:pPr>
                    <w:spacing w:after="0" w:line="240" w:lineRule="auto"/>
                    <w:jc w:val="both"/>
                    <w:rPr>
                      <w:rStyle w:val="30"/>
                      <w:rFonts w:ascii="Times New Roman" w:hAnsi="Times New Roman" w:cs="宋体" w:eastAsiaTheme="minorEastAsia"/>
                      <w:bCs/>
                      <w:kern w:val="28"/>
                      <w:sz w:val="21"/>
                      <w:szCs w:val="21"/>
                      <w:vertAlign w:val="subscript"/>
                    </w:rPr>
                  </w:pPr>
                  <w:r>
                    <w:rPr>
                      <w:rFonts w:hint="eastAsia" w:ascii="Times New Roman" w:hAnsi="Times New Roman" w:cs="宋体" w:eastAsiaTheme="minorEastAsia"/>
                      <w:bCs/>
                      <w:sz w:val="21"/>
                      <w:szCs w:val="21"/>
                      <w:lang w:val="en-US" w:eastAsia="zh-CN"/>
                    </w:rPr>
                    <w:t>3F，位于3#厂房东侧，总建筑面积约2482m²，主要设置办公区、会议区。</w:t>
                  </w:r>
                </w:p>
              </w:tc>
              <w:tc>
                <w:tcPr>
                  <w:tcW w:w="870" w:type="pct"/>
                  <w:vAlign w:val="center"/>
                </w:tcPr>
                <w:p w14:paraId="557CBC8D">
                  <w:pPr>
                    <w:pStyle w:val="9"/>
                    <w:adjustRightInd w:val="0"/>
                    <w:snapToGrid w:val="0"/>
                    <w:spacing w:after="0"/>
                    <w:jc w:val="both"/>
                    <w:rPr>
                      <w:rStyle w:val="30"/>
                      <w:rFonts w:ascii="Times New Roman" w:hAnsi="Times New Roman" w:cs="宋体" w:eastAsiaTheme="minorEastAsia"/>
                      <w:bCs/>
                      <w:kern w:val="28"/>
                      <w:sz w:val="21"/>
                      <w:szCs w:val="21"/>
                    </w:rPr>
                  </w:pPr>
                  <w:r>
                    <w:rPr>
                      <w:rStyle w:val="30"/>
                      <w:rFonts w:hint="eastAsia" w:ascii="Times New Roman" w:hAnsi="Times New Roman" w:cs="宋体" w:eastAsiaTheme="minorEastAsia"/>
                      <w:bCs/>
                      <w:kern w:val="28"/>
                      <w:sz w:val="21"/>
                      <w:szCs w:val="21"/>
                    </w:rPr>
                    <w:t>同环评一致</w:t>
                  </w:r>
                </w:p>
              </w:tc>
            </w:tr>
            <w:tr w14:paraId="51E713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28AB84F1">
                  <w:pPr>
                    <w:pStyle w:val="12"/>
                    <w:snapToGrid/>
                    <w:spacing w:before="0" w:after="0" w:line="240" w:lineRule="auto"/>
                    <w:ind w:left="69" w:hanging="69" w:hangingChars="33"/>
                    <w:jc w:val="center"/>
                    <w:rPr>
                      <w:rFonts w:ascii="Times New Roman" w:hAnsi="Times New Roman" w:cs="宋体" w:eastAsiaTheme="minorEastAsia"/>
                      <w:bCs/>
                      <w:kern w:val="0"/>
                      <w:sz w:val="21"/>
                      <w:szCs w:val="21"/>
                    </w:rPr>
                  </w:pPr>
                </w:p>
              </w:tc>
              <w:tc>
                <w:tcPr>
                  <w:tcW w:w="426" w:type="pct"/>
                  <w:vAlign w:val="center"/>
                </w:tcPr>
                <w:p w14:paraId="3B17EC3E">
                  <w:pPr>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值班室</w:t>
                  </w:r>
                </w:p>
              </w:tc>
              <w:tc>
                <w:tcPr>
                  <w:tcW w:w="1705" w:type="pct"/>
                  <w:gridSpan w:val="2"/>
                  <w:vAlign w:val="center"/>
                </w:tcPr>
                <w:p w14:paraId="1509AB4D">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1F，位于厂区东侧入口，占地面积116m²，建筑面积75.0</w:t>
                  </w:r>
                  <w:r>
                    <w:rPr>
                      <w:rFonts w:hint="default" w:ascii="Times New Roman" w:hAnsi="Times New Roman" w:cs="Times New Roman"/>
                      <w:spacing w:val="-2"/>
                      <w:sz w:val="21"/>
                      <w:szCs w:val="21"/>
                    </w:rPr>
                    <w:t>m²</w:t>
                  </w:r>
                  <w:r>
                    <w:rPr>
                      <w:rFonts w:hint="eastAsia" w:ascii="Times New Roman" w:hAnsi="Times New Roman" w:cs="宋体" w:eastAsiaTheme="minorEastAsia"/>
                      <w:bCs/>
                      <w:sz w:val="21"/>
                      <w:szCs w:val="21"/>
                      <w:lang w:val="en-US" w:eastAsia="zh-CN"/>
                    </w:rPr>
                    <w:t>。</w:t>
                  </w:r>
                </w:p>
              </w:tc>
              <w:tc>
                <w:tcPr>
                  <w:tcW w:w="1704" w:type="pct"/>
                  <w:vAlign w:val="center"/>
                </w:tcPr>
                <w:p w14:paraId="18D1E856">
                  <w:pPr>
                    <w:spacing w:after="0" w:line="240" w:lineRule="auto"/>
                    <w:jc w:val="both"/>
                    <w:rPr>
                      <w:rFonts w:ascii="Times New Roman" w:hAnsi="Times New Roman" w:cs="宋体" w:eastAsiaTheme="minorEastAsia"/>
                      <w:sz w:val="21"/>
                      <w:szCs w:val="21"/>
                    </w:rPr>
                  </w:pPr>
                  <w:r>
                    <w:rPr>
                      <w:rFonts w:hint="eastAsia" w:ascii="Times New Roman" w:hAnsi="Times New Roman" w:cs="宋体" w:eastAsiaTheme="minorEastAsia"/>
                      <w:bCs/>
                      <w:sz w:val="21"/>
                      <w:szCs w:val="21"/>
                      <w:lang w:val="en-US" w:eastAsia="zh-CN"/>
                    </w:rPr>
                    <w:t>1F，位于厂区东侧入口，占地面积116m²，建筑面积75.0</w:t>
                  </w:r>
                  <w:r>
                    <w:rPr>
                      <w:rFonts w:hint="default" w:ascii="Times New Roman" w:hAnsi="Times New Roman" w:cs="Times New Roman"/>
                      <w:spacing w:val="-2"/>
                      <w:sz w:val="21"/>
                      <w:szCs w:val="21"/>
                    </w:rPr>
                    <w:t>m²</w:t>
                  </w:r>
                  <w:r>
                    <w:rPr>
                      <w:rFonts w:hint="eastAsia" w:ascii="Times New Roman" w:hAnsi="Times New Roman" w:cs="宋体" w:eastAsiaTheme="minorEastAsia"/>
                      <w:bCs/>
                      <w:sz w:val="21"/>
                      <w:szCs w:val="21"/>
                      <w:lang w:val="en-US" w:eastAsia="zh-CN"/>
                    </w:rPr>
                    <w:t>。</w:t>
                  </w:r>
                </w:p>
              </w:tc>
              <w:tc>
                <w:tcPr>
                  <w:tcW w:w="870" w:type="pct"/>
                  <w:vAlign w:val="center"/>
                </w:tcPr>
                <w:p w14:paraId="51231E12">
                  <w:pPr>
                    <w:snapToGrid w:val="0"/>
                    <w:spacing w:after="0" w:line="240" w:lineRule="auto"/>
                    <w:jc w:val="both"/>
                    <w:rPr>
                      <w:rFonts w:ascii="Times New Roman" w:hAnsi="Times New Roman" w:cs="宋体" w:eastAsiaTheme="minorEastAsia"/>
                      <w:bCs/>
                      <w:sz w:val="21"/>
                      <w:szCs w:val="21"/>
                    </w:rPr>
                  </w:pPr>
                  <w:r>
                    <w:rPr>
                      <w:rStyle w:val="30"/>
                      <w:rFonts w:hint="eastAsia" w:ascii="Times New Roman" w:hAnsi="Times New Roman" w:cs="宋体" w:eastAsiaTheme="minorEastAsia"/>
                      <w:bCs/>
                      <w:kern w:val="28"/>
                      <w:sz w:val="21"/>
                      <w:szCs w:val="21"/>
                    </w:rPr>
                    <w:t>同环评一致</w:t>
                  </w:r>
                </w:p>
              </w:tc>
            </w:tr>
            <w:tr w14:paraId="01B3F5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091B3AD6">
                  <w:pPr>
                    <w:pStyle w:val="12"/>
                    <w:snapToGrid/>
                    <w:spacing w:before="0" w:after="0" w:line="240" w:lineRule="auto"/>
                    <w:ind w:left="69" w:hanging="69" w:hangingChars="33"/>
                    <w:jc w:val="center"/>
                    <w:rPr>
                      <w:rFonts w:ascii="Times New Roman" w:hAnsi="Times New Roman" w:cs="宋体" w:eastAsiaTheme="minorEastAsia"/>
                      <w:bCs/>
                      <w:kern w:val="0"/>
                      <w:sz w:val="21"/>
                      <w:szCs w:val="21"/>
                    </w:rPr>
                  </w:pPr>
                </w:p>
              </w:tc>
              <w:tc>
                <w:tcPr>
                  <w:tcW w:w="426" w:type="pct"/>
                  <w:vAlign w:val="center"/>
                </w:tcPr>
                <w:p w14:paraId="0ABEE64F">
                  <w:pPr>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配电房</w:t>
                  </w:r>
                </w:p>
              </w:tc>
              <w:tc>
                <w:tcPr>
                  <w:tcW w:w="1705" w:type="pct"/>
                  <w:gridSpan w:val="2"/>
                  <w:vAlign w:val="center"/>
                </w:tcPr>
                <w:p w14:paraId="7569DDC4">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位于厂区东侧，共1层，占地面积168</w:t>
                  </w:r>
                  <w:r>
                    <w:rPr>
                      <w:rFonts w:hint="default" w:ascii="Times New Roman" w:hAnsi="Times New Roman" w:cs="Times New Roman"/>
                      <w:spacing w:val="-2"/>
                      <w:sz w:val="21"/>
                      <w:szCs w:val="21"/>
                    </w:rPr>
                    <w:t>m²</w:t>
                  </w:r>
                  <w:r>
                    <w:rPr>
                      <w:rFonts w:hint="eastAsia" w:ascii="Times New Roman" w:hAnsi="Times New Roman" w:cs="宋体" w:eastAsiaTheme="minorEastAsia"/>
                      <w:bCs/>
                      <w:sz w:val="21"/>
                      <w:szCs w:val="21"/>
                      <w:lang w:val="en-US" w:eastAsia="zh-CN"/>
                    </w:rPr>
                    <w:t>。</w:t>
                  </w:r>
                </w:p>
              </w:tc>
              <w:tc>
                <w:tcPr>
                  <w:tcW w:w="1704" w:type="pct"/>
                  <w:vAlign w:val="center"/>
                </w:tcPr>
                <w:p w14:paraId="0927E0B3">
                  <w:pPr>
                    <w:spacing w:after="0" w:line="240" w:lineRule="auto"/>
                    <w:jc w:val="both"/>
                    <w:rPr>
                      <w:rFonts w:ascii="Times New Roman" w:hAnsi="Times New Roman" w:cs="宋体" w:eastAsiaTheme="minorEastAsia"/>
                      <w:sz w:val="21"/>
                      <w:szCs w:val="21"/>
                    </w:rPr>
                  </w:pPr>
                  <w:r>
                    <w:rPr>
                      <w:rFonts w:hint="eastAsia" w:ascii="Times New Roman" w:hAnsi="Times New Roman" w:cs="宋体" w:eastAsiaTheme="minorEastAsia"/>
                      <w:bCs/>
                      <w:sz w:val="21"/>
                      <w:szCs w:val="21"/>
                      <w:lang w:val="en-US" w:eastAsia="zh-CN"/>
                    </w:rPr>
                    <w:t>位于厂区东侧，共1层，占地面积168</w:t>
                  </w:r>
                  <w:r>
                    <w:rPr>
                      <w:rFonts w:hint="default" w:ascii="Times New Roman" w:hAnsi="Times New Roman" w:cs="Times New Roman"/>
                      <w:spacing w:val="-2"/>
                      <w:sz w:val="21"/>
                      <w:szCs w:val="21"/>
                    </w:rPr>
                    <w:t>m²</w:t>
                  </w:r>
                  <w:r>
                    <w:rPr>
                      <w:rFonts w:hint="eastAsia" w:ascii="Times New Roman" w:hAnsi="Times New Roman" w:cs="宋体" w:eastAsiaTheme="minorEastAsia"/>
                      <w:bCs/>
                      <w:sz w:val="21"/>
                      <w:szCs w:val="21"/>
                      <w:lang w:val="en-US" w:eastAsia="zh-CN"/>
                    </w:rPr>
                    <w:t>。</w:t>
                  </w:r>
                </w:p>
              </w:tc>
              <w:tc>
                <w:tcPr>
                  <w:tcW w:w="870" w:type="pct"/>
                  <w:vAlign w:val="center"/>
                </w:tcPr>
                <w:p w14:paraId="41728E01">
                  <w:pPr>
                    <w:snapToGrid w:val="0"/>
                    <w:spacing w:after="0" w:line="240" w:lineRule="auto"/>
                    <w:jc w:val="both"/>
                    <w:rPr>
                      <w:rFonts w:ascii="Times New Roman" w:hAnsi="Times New Roman" w:cs="宋体" w:eastAsiaTheme="minorEastAsia"/>
                      <w:bCs/>
                      <w:sz w:val="21"/>
                      <w:szCs w:val="21"/>
                    </w:rPr>
                  </w:pPr>
                  <w:r>
                    <w:rPr>
                      <w:rStyle w:val="30"/>
                      <w:rFonts w:hint="eastAsia" w:ascii="Times New Roman" w:hAnsi="Times New Roman" w:cs="宋体" w:eastAsiaTheme="minorEastAsia"/>
                      <w:bCs/>
                      <w:kern w:val="28"/>
                      <w:sz w:val="21"/>
                      <w:szCs w:val="21"/>
                    </w:rPr>
                    <w:t>同环评一致</w:t>
                  </w:r>
                </w:p>
              </w:tc>
            </w:tr>
            <w:tr w14:paraId="429554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6F348827">
                  <w:pPr>
                    <w:pStyle w:val="12"/>
                    <w:snapToGrid/>
                    <w:spacing w:before="0" w:after="0" w:line="240" w:lineRule="auto"/>
                    <w:ind w:left="69" w:hanging="69" w:hangingChars="33"/>
                    <w:jc w:val="center"/>
                    <w:rPr>
                      <w:rFonts w:ascii="Times New Roman" w:hAnsi="Times New Roman" w:cs="宋体" w:eastAsiaTheme="minorEastAsia"/>
                      <w:bCs/>
                      <w:kern w:val="0"/>
                      <w:sz w:val="21"/>
                      <w:szCs w:val="21"/>
                    </w:rPr>
                  </w:pPr>
                </w:p>
              </w:tc>
              <w:tc>
                <w:tcPr>
                  <w:tcW w:w="426" w:type="pct"/>
                  <w:vAlign w:val="center"/>
                </w:tcPr>
                <w:p w14:paraId="28E02FC5">
                  <w:pPr>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食堂</w:t>
                  </w:r>
                </w:p>
              </w:tc>
              <w:tc>
                <w:tcPr>
                  <w:tcW w:w="1705" w:type="pct"/>
                  <w:gridSpan w:val="2"/>
                  <w:vAlign w:val="center"/>
                </w:tcPr>
                <w:p w14:paraId="15C30CEE">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位于厂区东北侧，共1层，占地面积280m²。</w:t>
                  </w:r>
                </w:p>
              </w:tc>
              <w:tc>
                <w:tcPr>
                  <w:tcW w:w="1704" w:type="pct"/>
                  <w:vAlign w:val="center"/>
                </w:tcPr>
                <w:p w14:paraId="5D461B4C">
                  <w:pPr>
                    <w:spacing w:after="0" w:line="240" w:lineRule="auto"/>
                    <w:jc w:val="both"/>
                    <w:rPr>
                      <w:rFonts w:ascii="Times New Roman" w:hAnsi="Times New Roman" w:cs="宋体" w:eastAsiaTheme="minorEastAsia"/>
                      <w:bCs/>
                      <w:sz w:val="21"/>
                      <w:szCs w:val="21"/>
                    </w:rPr>
                  </w:pPr>
                  <w:r>
                    <w:rPr>
                      <w:rFonts w:hint="eastAsia" w:ascii="Times New Roman" w:hAnsi="Times New Roman" w:cs="宋体" w:eastAsiaTheme="minorEastAsia"/>
                      <w:bCs/>
                      <w:sz w:val="21"/>
                      <w:szCs w:val="21"/>
                      <w:lang w:val="en-US" w:eastAsia="zh-CN"/>
                    </w:rPr>
                    <w:t>位于厂区东北侧，共1层，占地面积280m²。</w:t>
                  </w:r>
                </w:p>
              </w:tc>
              <w:tc>
                <w:tcPr>
                  <w:tcW w:w="870" w:type="pct"/>
                  <w:vAlign w:val="center"/>
                </w:tcPr>
                <w:p w14:paraId="12CB9592">
                  <w:pPr>
                    <w:snapToGrid w:val="0"/>
                    <w:spacing w:after="0" w:line="240" w:lineRule="auto"/>
                    <w:jc w:val="both"/>
                    <w:rPr>
                      <w:rFonts w:ascii="Times New Roman" w:hAnsi="Times New Roman" w:cs="宋体" w:eastAsiaTheme="minorEastAsia"/>
                      <w:bCs/>
                      <w:sz w:val="21"/>
                      <w:szCs w:val="21"/>
                    </w:rPr>
                  </w:pPr>
                  <w:r>
                    <w:rPr>
                      <w:rStyle w:val="30"/>
                      <w:rFonts w:hint="eastAsia" w:ascii="Times New Roman" w:hAnsi="Times New Roman" w:cs="宋体" w:eastAsiaTheme="minorEastAsia"/>
                      <w:bCs/>
                      <w:kern w:val="28"/>
                      <w:sz w:val="21"/>
                      <w:szCs w:val="21"/>
                    </w:rPr>
                    <w:t>同</w:t>
                  </w:r>
                  <w:r>
                    <w:rPr>
                      <w:rFonts w:hint="eastAsia" w:ascii="Times New Roman" w:hAnsi="Times New Roman" w:cs="宋体" w:eastAsiaTheme="minorEastAsia"/>
                      <w:bCs/>
                      <w:sz w:val="21"/>
                      <w:szCs w:val="21"/>
                    </w:rPr>
                    <w:t>环评一致</w:t>
                  </w:r>
                </w:p>
              </w:tc>
            </w:tr>
            <w:tr w14:paraId="19A39C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restart"/>
                  <w:vAlign w:val="center"/>
                </w:tcPr>
                <w:p w14:paraId="411F729B">
                  <w:pPr>
                    <w:pStyle w:val="12"/>
                    <w:snapToGrid/>
                    <w:spacing w:before="0" w:after="0" w:line="240" w:lineRule="auto"/>
                    <w:ind w:left="69" w:hanging="69" w:hangingChars="33"/>
                    <w:jc w:val="center"/>
                    <w:rPr>
                      <w:rFonts w:ascii="Times New Roman" w:hAnsi="Times New Roman" w:cs="宋体" w:eastAsiaTheme="minorEastAsia"/>
                      <w:bCs/>
                      <w:kern w:val="0"/>
                      <w:sz w:val="21"/>
                      <w:szCs w:val="21"/>
                    </w:rPr>
                  </w:pPr>
                  <w:r>
                    <w:rPr>
                      <w:rFonts w:hint="eastAsia" w:ascii="Times New Roman" w:hAnsi="Times New Roman" w:cs="宋体" w:eastAsiaTheme="minorEastAsia"/>
                      <w:bCs/>
                      <w:kern w:val="0"/>
                      <w:sz w:val="21"/>
                      <w:szCs w:val="21"/>
                    </w:rPr>
                    <w:t>储运</w:t>
                  </w:r>
                </w:p>
                <w:p w14:paraId="4F8F2E0C">
                  <w:pPr>
                    <w:pStyle w:val="12"/>
                    <w:snapToGrid/>
                    <w:spacing w:before="0" w:after="0" w:line="240" w:lineRule="auto"/>
                    <w:ind w:left="69" w:hanging="69" w:hangingChars="33"/>
                    <w:jc w:val="center"/>
                    <w:rPr>
                      <w:rFonts w:ascii="Times New Roman" w:hAnsi="Times New Roman" w:cs="宋体" w:eastAsiaTheme="minorEastAsia"/>
                      <w:bCs/>
                      <w:kern w:val="0"/>
                      <w:sz w:val="21"/>
                      <w:szCs w:val="21"/>
                    </w:rPr>
                  </w:pPr>
                  <w:r>
                    <w:rPr>
                      <w:rFonts w:hint="eastAsia" w:ascii="Times New Roman" w:hAnsi="Times New Roman" w:cs="宋体" w:eastAsiaTheme="minorEastAsia"/>
                      <w:bCs/>
                      <w:kern w:val="0"/>
                      <w:sz w:val="21"/>
                      <w:szCs w:val="21"/>
                    </w:rPr>
                    <w:t>工程</w:t>
                  </w:r>
                </w:p>
              </w:tc>
              <w:tc>
                <w:tcPr>
                  <w:tcW w:w="426" w:type="pct"/>
                  <w:vAlign w:val="center"/>
                </w:tcPr>
                <w:p w14:paraId="47AA26FF">
                  <w:pPr>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原料仓库</w:t>
                  </w:r>
                </w:p>
              </w:tc>
              <w:tc>
                <w:tcPr>
                  <w:tcW w:w="1705" w:type="pct"/>
                  <w:gridSpan w:val="2"/>
                  <w:vAlign w:val="center"/>
                </w:tcPr>
                <w:p w14:paraId="33495863">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位于厂区4#车间东侧，占地面积约为20m²，用于暂存一般原辅材料</w:t>
                  </w:r>
                </w:p>
              </w:tc>
              <w:tc>
                <w:tcPr>
                  <w:tcW w:w="1704" w:type="pct"/>
                  <w:vAlign w:val="center"/>
                </w:tcPr>
                <w:p w14:paraId="5DC16F8F">
                  <w:pPr>
                    <w:snapToGrid w:val="0"/>
                    <w:spacing w:after="0" w:line="240" w:lineRule="auto"/>
                    <w:jc w:val="both"/>
                    <w:rPr>
                      <w:rFonts w:ascii="Times New Roman" w:hAnsi="Times New Roman" w:cs="宋体" w:eastAsiaTheme="minorEastAsia"/>
                      <w:bCs/>
                      <w:sz w:val="21"/>
                      <w:szCs w:val="21"/>
                      <w:highlight w:val="none"/>
                    </w:rPr>
                  </w:pPr>
                  <w:r>
                    <w:rPr>
                      <w:rFonts w:hint="eastAsia" w:ascii="Times New Roman" w:hAnsi="Times New Roman" w:cs="宋体" w:eastAsiaTheme="minorEastAsia"/>
                      <w:bCs/>
                      <w:sz w:val="21"/>
                      <w:szCs w:val="21"/>
                      <w:highlight w:val="none"/>
                      <w:lang w:val="en-US" w:eastAsia="zh-CN"/>
                    </w:rPr>
                    <w:t>位于厂区1#车间中部，占地面积约为20m²，用于暂存一般原辅材料</w:t>
                  </w:r>
                </w:p>
              </w:tc>
              <w:tc>
                <w:tcPr>
                  <w:tcW w:w="870" w:type="pct"/>
                  <w:vAlign w:val="center"/>
                </w:tcPr>
                <w:p w14:paraId="47FEEBD1">
                  <w:pPr>
                    <w:snapToGrid w:val="0"/>
                    <w:spacing w:after="0" w:line="240" w:lineRule="auto"/>
                    <w:jc w:val="both"/>
                    <w:rPr>
                      <w:rFonts w:hint="default" w:ascii="Times New Roman" w:hAnsi="Times New Roman" w:cs="宋体" w:eastAsiaTheme="minorEastAsia"/>
                      <w:bCs/>
                      <w:sz w:val="21"/>
                      <w:szCs w:val="21"/>
                      <w:highlight w:val="none"/>
                      <w:lang w:val="en-US"/>
                    </w:rPr>
                  </w:pPr>
                  <w:r>
                    <w:rPr>
                      <w:rFonts w:hint="eastAsia" w:ascii="Times New Roman" w:hAnsi="Times New Roman" w:cs="宋体" w:eastAsiaTheme="minorEastAsia"/>
                      <w:bCs/>
                      <w:sz w:val="21"/>
                      <w:szCs w:val="21"/>
                      <w:highlight w:val="none"/>
                      <w:lang w:val="en-US" w:eastAsia="zh-CN"/>
                    </w:rPr>
                    <w:t>原料仓库位置发生变动</w:t>
                  </w:r>
                </w:p>
              </w:tc>
            </w:tr>
            <w:tr w14:paraId="5754B7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1531A76A">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Align w:val="center"/>
                </w:tcPr>
                <w:p w14:paraId="385891A8">
                  <w:pPr>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辅料存储区</w:t>
                  </w:r>
                </w:p>
              </w:tc>
              <w:tc>
                <w:tcPr>
                  <w:tcW w:w="1705" w:type="pct"/>
                  <w:gridSpan w:val="2"/>
                  <w:vAlign w:val="center"/>
                </w:tcPr>
                <w:p w14:paraId="5035341F">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位于厂区4#车间东侧，占地面积约为50m²，分区存储水性漆、塑粉、油墨、脱模剂、油品等辅料。</w:t>
                  </w:r>
                </w:p>
              </w:tc>
              <w:tc>
                <w:tcPr>
                  <w:tcW w:w="1704" w:type="pct"/>
                  <w:vAlign w:val="center"/>
                </w:tcPr>
                <w:p w14:paraId="2DAB6AB0">
                  <w:pPr>
                    <w:snapToGrid w:val="0"/>
                    <w:spacing w:after="0" w:line="240" w:lineRule="auto"/>
                    <w:jc w:val="both"/>
                    <w:rPr>
                      <w:rFonts w:ascii="Times New Roman" w:hAnsi="Times New Roman" w:cs="宋体" w:eastAsiaTheme="minorEastAsia"/>
                      <w:bCs/>
                      <w:sz w:val="21"/>
                      <w:szCs w:val="21"/>
                      <w:highlight w:val="none"/>
                    </w:rPr>
                  </w:pPr>
                  <w:r>
                    <w:rPr>
                      <w:rFonts w:hint="eastAsia" w:ascii="Times New Roman" w:hAnsi="Times New Roman" w:cs="宋体" w:eastAsiaTheme="minorEastAsia"/>
                      <w:bCs/>
                      <w:sz w:val="21"/>
                      <w:szCs w:val="21"/>
                      <w:highlight w:val="none"/>
                      <w:lang w:val="en-US" w:eastAsia="zh-CN"/>
                    </w:rPr>
                    <w:t>位于厂区1#车间南侧，占地面积约为50m²，分区存储塑粉、油墨、脱模剂、油品等辅料。</w:t>
                  </w:r>
                </w:p>
              </w:tc>
              <w:tc>
                <w:tcPr>
                  <w:tcW w:w="870" w:type="pct"/>
                  <w:vAlign w:val="center"/>
                </w:tcPr>
                <w:p w14:paraId="411042EC">
                  <w:pPr>
                    <w:snapToGrid w:val="0"/>
                    <w:spacing w:after="0" w:line="240" w:lineRule="auto"/>
                    <w:jc w:val="both"/>
                    <w:rPr>
                      <w:rFonts w:hint="default" w:ascii="Times New Roman" w:hAnsi="Times New Roman" w:cs="宋体" w:eastAsiaTheme="minorEastAsia"/>
                      <w:bCs/>
                      <w:sz w:val="21"/>
                      <w:szCs w:val="21"/>
                      <w:highlight w:val="none"/>
                      <w:lang w:val="en-US"/>
                    </w:rPr>
                  </w:pPr>
                  <w:r>
                    <w:rPr>
                      <w:rFonts w:hint="eastAsia" w:ascii="Times New Roman" w:hAnsi="Times New Roman" w:cs="宋体" w:eastAsiaTheme="minorEastAsia"/>
                      <w:bCs/>
                      <w:sz w:val="21"/>
                      <w:szCs w:val="21"/>
                      <w:highlight w:val="none"/>
                      <w:lang w:val="en-US" w:eastAsia="zh-CN"/>
                    </w:rPr>
                    <w:t>辅料存储区位置发生变动；因暂未建设喷漆线，存储区暂不存在水性漆</w:t>
                  </w:r>
                </w:p>
              </w:tc>
            </w:tr>
            <w:tr w14:paraId="10699B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463A83A7">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Align w:val="center"/>
                </w:tcPr>
                <w:p w14:paraId="4B789C3D">
                  <w:pPr>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化学品暂存区</w:t>
                  </w:r>
                </w:p>
              </w:tc>
              <w:tc>
                <w:tcPr>
                  <w:tcW w:w="1705" w:type="pct"/>
                  <w:gridSpan w:val="2"/>
                  <w:vAlign w:val="center"/>
                </w:tcPr>
                <w:p w14:paraId="6C21C1C8">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位于2#车间西南侧，占地面积约20m²，半封闭设置，主要用于储存</w:t>
                  </w:r>
                </w:p>
              </w:tc>
              <w:tc>
                <w:tcPr>
                  <w:tcW w:w="1704" w:type="pct"/>
                  <w:vAlign w:val="center"/>
                </w:tcPr>
                <w:p w14:paraId="4C4078A7">
                  <w:pPr>
                    <w:snapToGrid w:val="0"/>
                    <w:spacing w:after="0" w:line="240" w:lineRule="auto"/>
                    <w:jc w:val="both"/>
                    <w:rPr>
                      <w:rFonts w:ascii="Times New Roman" w:hAnsi="Times New Roman" w:cs="宋体" w:eastAsiaTheme="minorEastAsia"/>
                      <w:bCs/>
                      <w:sz w:val="21"/>
                      <w:szCs w:val="21"/>
                    </w:rPr>
                  </w:pPr>
                  <w:r>
                    <w:rPr>
                      <w:rFonts w:hint="eastAsia" w:ascii="Times New Roman" w:hAnsi="Times New Roman" w:cs="宋体" w:eastAsiaTheme="minorEastAsia"/>
                      <w:bCs/>
                      <w:sz w:val="21"/>
                      <w:szCs w:val="21"/>
                      <w:lang w:val="en-US" w:eastAsia="zh-CN"/>
                    </w:rPr>
                    <w:t>位于2#车间西南侧，占地面积约20m²，半封闭设置，主要用于储存</w:t>
                  </w:r>
                </w:p>
              </w:tc>
              <w:tc>
                <w:tcPr>
                  <w:tcW w:w="870" w:type="pct"/>
                  <w:vAlign w:val="center"/>
                </w:tcPr>
                <w:p w14:paraId="08F5D835">
                  <w:pPr>
                    <w:snapToGrid w:val="0"/>
                    <w:spacing w:after="0" w:line="240" w:lineRule="auto"/>
                    <w:jc w:val="both"/>
                    <w:rPr>
                      <w:rFonts w:hint="eastAsia" w:ascii="Times New Roman" w:hAnsi="Times New Roman" w:cs="宋体" w:eastAsiaTheme="minorEastAsia"/>
                      <w:bCs/>
                      <w:sz w:val="21"/>
                      <w:szCs w:val="21"/>
                    </w:rPr>
                  </w:pPr>
                  <w:r>
                    <w:rPr>
                      <w:rStyle w:val="30"/>
                      <w:rFonts w:hint="eastAsia" w:ascii="Times New Roman" w:hAnsi="Times New Roman" w:cs="宋体" w:eastAsiaTheme="minorEastAsia"/>
                      <w:bCs/>
                      <w:kern w:val="28"/>
                      <w:sz w:val="21"/>
                      <w:szCs w:val="21"/>
                    </w:rPr>
                    <w:t>同环评一致</w:t>
                  </w:r>
                </w:p>
              </w:tc>
            </w:tr>
            <w:tr w14:paraId="10669B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408A84F9">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Align w:val="center"/>
                </w:tcPr>
                <w:p w14:paraId="595137FC">
                  <w:pPr>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成品库</w:t>
                  </w:r>
                </w:p>
              </w:tc>
              <w:tc>
                <w:tcPr>
                  <w:tcW w:w="1705" w:type="pct"/>
                  <w:gridSpan w:val="2"/>
                  <w:vAlign w:val="center"/>
                </w:tcPr>
                <w:p w14:paraId="73A9F8C1">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位于3#车间、4#车间1层设置成品区，建筑面积约1000</w:t>
                  </w:r>
                  <w:r>
                    <w:rPr>
                      <w:rFonts w:hint="default" w:ascii="Times New Roman" w:hAnsi="Times New Roman" w:cs="Times New Roman"/>
                      <w:spacing w:val="-2"/>
                      <w:sz w:val="21"/>
                      <w:szCs w:val="21"/>
                    </w:rPr>
                    <w:t>m²</w:t>
                  </w:r>
                  <w:r>
                    <w:rPr>
                      <w:rFonts w:hint="eastAsia" w:ascii="Times New Roman" w:hAnsi="Times New Roman" w:cs="宋体" w:eastAsiaTheme="minorEastAsia"/>
                      <w:bCs/>
                      <w:sz w:val="21"/>
                      <w:szCs w:val="21"/>
                      <w:lang w:val="en-US" w:eastAsia="zh-CN"/>
                    </w:rPr>
                    <w:t>。</w:t>
                  </w:r>
                </w:p>
              </w:tc>
              <w:tc>
                <w:tcPr>
                  <w:tcW w:w="1704" w:type="pct"/>
                  <w:vAlign w:val="center"/>
                </w:tcPr>
                <w:p w14:paraId="79E3F42B">
                  <w:pPr>
                    <w:snapToGrid w:val="0"/>
                    <w:spacing w:after="0" w:line="240" w:lineRule="auto"/>
                    <w:jc w:val="both"/>
                    <w:rPr>
                      <w:rFonts w:ascii="Times New Roman" w:hAnsi="Times New Roman" w:cs="宋体" w:eastAsiaTheme="minorEastAsia"/>
                      <w:bCs/>
                      <w:sz w:val="21"/>
                      <w:szCs w:val="21"/>
                    </w:rPr>
                  </w:pPr>
                  <w:r>
                    <w:rPr>
                      <w:rFonts w:hint="eastAsia" w:ascii="Times New Roman" w:hAnsi="Times New Roman" w:cs="宋体" w:eastAsiaTheme="minorEastAsia"/>
                      <w:bCs/>
                      <w:sz w:val="21"/>
                      <w:szCs w:val="21"/>
                      <w:lang w:val="en-US" w:eastAsia="zh-CN"/>
                    </w:rPr>
                    <w:t>2#车间中部及3#厂房南侧设置成品区，建筑面积约1000</w:t>
                  </w:r>
                  <w:r>
                    <w:rPr>
                      <w:rFonts w:hint="default" w:ascii="Times New Roman" w:hAnsi="Times New Roman" w:cs="Times New Roman"/>
                      <w:spacing w:val="-2"/>
                      <w:sz w:val="21"/>
                      <w:szCs w:val="21"/>
                    </w:rPr>
                    <w:t>m²</w:t>
                  </w:r>
                  <w:r>
                    <w:rPr>
                      <w:rFonts w:hint="eastAsia" w:ascii="Times New Roman" w:hAnsi="Times New Roman" w:cs="宋体" w:eastAsiaTheme="minorEastAsia"/>
                      <w:bCs/>
                      <w:sz w:val="21"/>
                      <w:szCs w:val="21"/>
                      <w:lang w:val="en-US" w:eastAsia="zh-CN"/>
                    </w:rPr>
                    <w:t>。</w:t>
                  </w:r>
                </w:p>
              </w:tc>
              <w:tc>
                <w:tcPr>
                  <w:tcW w:w="870" w:type="pct"/>
                  <w:vAlign w:val="center"/>
                </w:tcPr>
                <w:p w14:paraId="68A56A98">
                  <w:pPr>
                    <w:snapToGrid w:val="0"/>
                    <w:spacing w:after="0" w:line="240" w:lineRule="auto"/>
                    <w:jc w:val="both"/>
                    <w:rPr>
                      <w:rFonts w:hint="default" w:ascii="Times New Roman" w:hAnsi="Times New Roman" w:cs="宋体" w:eastAsiaTheme="minorEastAsia"/>
                      <w:bCs/>
                      <w:sz w:val="21"/>
                      <w:szCs w:val="21"/>
                      <w:lang w:val="en-US"/>
                    </w:rPr>
                  </w:pPr>
                  <w:r>
                    <w:rPr>
                      <w:rFonts w:hint="eastAsia" w:ascii="Times New Roman" w:hAnsi="Times New Roman" w:cs="宋体" w:eastAsiaTheme="minorEastAsia"/>
                      <w:bCs/>
                      <w:sz w:val="21"/>
                      <w:szCs w:val="21"/>
                      <w:lang w:val="en-US" w:eastAsia="zh-CN"/>
                    </w:rPr>
                    <w:t>成品区位置发生变动</w:t>
                  </w:r>
                </w:p>
              </w:tc>
            </w:tr>
            <w:tr w14:paraId="658214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4B657BA7">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Align w:val="center"/>
                </w:tcPr>
                <w:p w14:paraId="3CFEA5A8">
                  <w:pPr>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厂内运输道路</w:t>
                  </w:r>
                </w:p>
              </w:tc>
              <w:tc>
                <w:tcPr>
                  <w:tcW w:w="1705" w:type="pct"/>
                  <w:gridSpan w:val="2"/>
                  <w:vAlign w:val="center"/>
                </w:tcPr>
                <w:p w14:paraId="16233D10">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场内主要工件运输采用叉车运输，人工辅助</w:t>
                  </w:r>
                </w:p>
              </w:tc>
              <w:tc>
                <w:tcPr>
                  <w:tcW w:w="1704" w:type="pct"/>
                  <w:vAlign w:val="center"/>
                </w:tcPr>
                <w:p w14:paraId="0B7D6D97">
                  <w:pPr>
                    <w:snapToGrid w:val="0"/>
                    <w:spacing w:after="0" w:line="240" w:lineRule="auto"/>
                    <w:jc w:val="both"/>
                    <w:rPr>
                      <w:rFonts w:ascii="Times New Roman" w:hAnsi="Times New Roman" w:cs="宋体" w:eastAsiaTheme="minorEastAsia"/>
                      <w:bCs/>
                      <w:sz w:val="21"/>
                      <w:szCs w:val="21"/>
                    </w:rPr>
                  </w:pPr>
                  <w:r>
                    <w:rPr>
                      <w:rFonts w:hint="eastAsia" w:ascii="Times New Roman" w:hAnsi="Times New Roman" w:cs="宋体" w:eastAsiaTheme="minorEastAsia"/>
                      <w:bCs/>
                      <w:sz w:val="21"/>
                      <w:szCs w:val="21"/>
                      <w:lang w:val="en-US" w:eastAsia="zh-CN"/>
                    </w:rPr>
                    <w:t>场内主要工件运输采用叉车运输，人工辅助</w:t>
                  </w:r>
                </w:p>
              </w:tc>
              <w:tc>
                <w:tcPr>
                  <w:tcW w:w="870" w:type="pct"/>
                  <w:vAlign w:val="center"/>
                </w:tcPr>
                <w:p w14:paraId="50206FB0">
                  <w:pPr>
                    <w:snapToGrid w:val="0"/>
                    <w:spacing w:after="0" w:line="240" w:lineRule="auto"/>
                    <w:jc w:val="both"/>
                    <w:rPr>
                      <w:rFonts w:hint="eastAsia" w:ascii="Times New Roman" w:hAnsi="Times New Roman" w:cs="宋体" w:eastAsiaTheme="minorEastAsia"/>
                      <w:bCs/>
                      <w:sz w:val="21"/>
                      <w:szCs w:val="21"/>
                    </w:rPr>
                  </w:pPr>
                  <w:r>
                    <w:rPr>
                      <w:rStyle w:val="30"/>
                      <w:rFonts w:hint="eastAsia" w:ascii="Times New Roman" w:hAnsi="Times New Roman" w:cs="宋体" w:eastAsiaTheme="minorEastAsia"/>
                      <w:bCs/>
                      <w:kern w:val="28"/>
                      <w:sz w:val="21"/>
                      <w:szCs w:val="21"/>
                    </w:rPr>
                    <w:t>同环评一致</w:t>
                  </w:r>
                </w:p>
              </w:tc>
            </w:tr>
            <w:tr w14:paraId="65663E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restart"/>
                  <w:vAlign w:val="center"/>
                </w:tcPr>
                <w:p w14:paraId="7DB5A02D">
                  <w:pPr>
                    <w:spacing w:after="0" w:line="240" w:lineRule="auto"/>
                    <w:jc w:val="center"/>
                    <w:rPr>
                      <w:rFonts w:hint="eastAsia" w:ascii="Times New Roman" w:hAnsi="Times New Roman" w:cs="宋体" w:eastAsiaTheme="minorEastAsia"/>
                      <w:bCs/>
                      <w:sz w:val="21"/>
                      <w:szCs w:val="21"/>
                      <w:highlight w:val="none"/>
                      <w:lang w:val="en-US" w:eastAsia="zh-CN"/>
                    </w:rPr>
                  </w:pPr>
                  <w:r>
                    <w:rPr>
                      <w:rFonts w:hint="eastAsia" w:ascii="Times New Roman" w:hAnsi="Times New Roman" w:cs="宋体" w:eastAsiaTheme="minorEastAsia"/>
                      <w:bCs/>
                      <w:sz w:val="21"/>
                      <w:szCs w:val="21"/>
                      <w:highlight w:val="none"/>
                      <w:lang w:val="en-US" w:eastAsia="zh-CN"/>
                    </w:rPr>
                    <w:t>公用工程</w:t>
                  </w:r>
                </w:p>
              </w:tc>
              <w:tc>
                <w:tcPr>
                  <w:tcW w:w="426" w:type="pct"/>
                  <w:vAlign w:val="center"/>
                </w:tcPr>
                <w:p w14:paraId="19DDD391">
                  <w:pPr>
                    <w:spacing w:after="0" w:line="240" w:lineRule="auto"/>
                    <w:jc w:val="center"/>
                    <w:rPr>
                      <w:rFonts w:hint="eastAsia" w:ascii="Times New Roman" w:hAnsi="Times New Roman" w:cs="宋体" w:eastAsiaTheme="minorEastAsia"/>
                      <w:bCs/>
                      <w:sz w:val="21"/>
                      <w:szCs w:val="21"/>
                      <w:highlight w:val="none"/>
                      <w:lang w:val="en-US" w:eastAsia="zh-CN"/>
                    </w:rPr>
                  </w:pPr>
                  <w:r>
                    <w:rPr>
                      <w:rFonts w:hint="eastAsia" w:ascii="Times New Roman" w:hAnsi="Times New Roman" w:cs="宋体" w:eastAsiaTheme="minorEastAsia"/>
                      <w:bCs/>
                      <w:sz w:val="21"/>
                      <w:szCs w:val="21"/>
                      <w:highlight w:val="none"/>
                      <w:lang w:val="en-US" w:eastAsia="zh-CN"/>
                    </w:rPr>
                    <w:t>供水</w:t>
                  </w:r>
                </w:p>
              </w:tc>
              <w:tc>
                <w:tcPr>
                  <w:tcW w:w="1705" w:type="pct"/>
                  <w:gridSpan w:val="2"/>
                  <w:vAlign w:val="center"/>
                </w:tcPr>
                <w:p w14:paraId="3B10FD80">
                  <w:pPr>
                    <w:spacing w:after="0" w:line="240" w:lineRule="auto"/>
                    <w:jc w:val="left"/>
                    <w:rPr>
                      <w:rFonts w:hint="eastAsia" w:ascii="Times New Roman" w:hAnsi="Times New Roman" w:cs="宋体" w:eastAsiaTheme="minorEastAsia"/>
                      <w:bCs/>
                      <w:sz w:val="21"/>
                      <w:szCs w:val="21"/>
                      <w:highlight w:val="none"/>
                      <w:lang w:val="en-US" w:eastAsia="zh-CN"/>
                    </w:rPr>
                  </w:pPr>
                  <w:r>
                    <w:rPr>
                      <w:rFonts w:hint="eastAsia" w:ascii="Times New Roman" w:hAnsi="Times New Roman" w:cs="宋体" w:eastAsiaTheme="minorEastAsia"/>
                      <w:bCs/>
                      <w:sz w:val="21"/>
                      <w:szCs w:val="21"/>
                      <w:highlight w:val="none"/>
                      <w:lang w:val="en-US" w:eastAsia="zh-CN"/>
                    </w:rPr>
                    <w:t>由园区管网供给，项目用水量为145.971m3/d（48170.447m3/a）。</w:t>
                  </w:r>
                </w:p>
              </w:tc>
              <w:tc>
                <w:tcPr>
                  <w:tcW w:w="1704" w:type="pct"/>
                  <w:vAlign w:val="center"/>
                </w:tcPr>
                <w:p w14:paraId="51591F6D">
                  <w:pPr>
                    <w:snapToGrid w:val="0"/>
                    <w:spacing w:after="0" w:line="240" w:lineRule="auto"/>
                    <w:jc w:val="both"/>
                    <w:rPr>
                      <w:rFonts w:ascii="Times New Roman" w:hAnsi="Times New Roman" w:cs="宋体" w:eastAsiaTheme="minorEastAsia"/>
                      <w:bCs/>
                      <w:sz w:val="21"/>
                      <w:szCs w:val="21"/>
                    </w:rPr>
                  </w:pPr>
                  <w:r>
                    <w:rPr>
                      <w:rFonts w:hint="eastAsia" w:ascii="Times New Roman" w:hAnsi="Times New Roman" w:cs="宋体" w:eastAsiaTheme="minorEastAsia"/>
                      <w:bCs/>
                      <w:sz w:val="21"/>
                      <w:szCs w:val="21"/>
                      <w:lang w:val="en-US" w:eastAsia="zh-CN"/>
                    </w:rPr>
                    <w:t>由园区管网供给，项目用水量为98.600m</w:t>
                  </w:r>
                  <w:r>
                    <w:rPr>
                      <w:rFonts w:hint="eastAsia" w:ascii="Times New Roman" w:hAnsi="Times New Roman" w:cs="宋体" w:eastAsiaTheme="minorEastAsia"/>
                      <w:bCs/>
                      <w:sz w:val="21"/>
                      <w:szCs w:val="21"/>
                      <w:vertAlign w:val="superscript"/>
                      <w:lang w:val="en-US" w:eastAsia="zh-CN"/>
                    </w:rPr>
                    <w:t>3</w:t>
                  </w:r>
                  <w:r>
                    <w:rPr>
                      <w:rFonts w:hint="eastAsia" w:ascii="Times New Roman" w:hAnsi="Times New Roman" w:cs="宋体" w:eastAsiaTheme="minorEastAsia"/>
                      <w:bCs/>
                      <w:sz w:val="21"/>
                      <w:szCs w:val="21"/>
                      <w:lang w:val="en-US" w:eastAsia="zh-CN"/>
                    </w:rPr>
                    <w:t>/d（32538m</w:t>
                  </w:r>
                  <w:r>
                    <w:rPr>
                      <w:rFonts w:hint="eastAsia" w:ascii="Times New Roman" w:hAnsi="Times New Roman" w:cs="宋体" w:eastAsiaTheme="minorEastAsia"/>
                      <w:bCs/>
                      <w:sz w:val="21"/>
                      <w:szCs w:val="21"/>
                      <w:vertAlign w:val="superscript"/>
                      <w:lang w:val="en-US" w:eastAsia="zh-CN"/>
                    </w:rPr>
                    <w:t>3</w:t>
                  </w:r>
                  <w:r>
                    <w:rPr>
                      <w:rFonts w:hint="eastAsia" w:ascii="Times New Roman" w:hAnsi="Times New Roman" w:cs="宋体" w:eastAsiaTheme="minorEastAsia"/>
                      <w:bCs/>
                      <w:sz w:val="21"/>
                      <w:szCs w:val="21"/>
                      <w:lang w:val="en-US" w:eastAsia="zh-CN"/>
                    </w:rPr>
                    <w:t>/a）。</w:t>
                  </w:r>
                </w:p>
              </w:tc>
              <w:tc>
                <w:tcPr>
                  <w:tcW w:w="870" w:type="pct"/>
                  <w:vAlign w:val="center"/>
                </w:tcPr>
                <w:p w14:paraId="328D968A">
                  <w:pPr>
                    <w:snapToGrid w:val="0"/>
                    <w:spacing w:after="0" w:line="240" w:lineRule="auto"/>
                    <w:jc w:val="both"/>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实际产能低于设计产能，故项目实际用水量低于环评设计用水量</w:t>
                  </w:r>
                </w:p>
              </w:tc>
            </w:tr>
            <w:tr w14:paraId="67C70E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4FEDE520">
                  <w:pPr>
                    <w:spacing w:after="0" w:line="240" w:lineRule="auto"/>
                    <w:jc w:val="center"/>
                    <w:rPr>
                      <w:rFonts w:hint="eastAsia" w:ascii="Times New Roman" w:hAnsi="Times New Roman" w:cs="宋体" w:eastAsiaTheme="minorEastAsia"/>
                      <w:bCs/>
                      <w:sz w:val="21"/>
                      <w:szCs w:val="21"/>
                      <w:highlight w:val="none"/>
                      <w:lang w:val="en-US" w:eastAsia="zh-CN"/>
                    </w:rPr>
                  </w:pPr>
                </w:p>
              </w:tc>
              <w:tc>
                <w:tcPr>
                  <w:tcW w:w="426" w:type="pct"/>
                  <w:vAlign w:val="center"/>
                </w:tcPr>
                <w:p w14:paraId="2E27D0D7">
                  <w:pPr>
                    <w:spacing w:after="0" w:line="240" w:lineRule="auto"/>
                    <w:jc w:val="center"/>
                    <w:rPr>
                      <w:rFonts w:hint="default" w:ascii="Times New Roman" w:hAnsi="Times New Roman" w:cs="宋体" w:eastAsiaTheme="minorEastAsia"/>
                      <w:bCs/>
                      <w:sz w:val="21"/>
                      <w:szCs w:val="21"/>
                      <w:highlight w:val="none"/>
                      <w:lang w:val="en-US" w:eastAsia="zh-CN"/>
                    </w:rPr>
                  </w:pPr>
                  <w:r>
                    <w:rPr>
                      <w:rFonts w:hint="eastAsia" w:ascii="Times New Roman" w:hAnsi="Times New Roman" w:cs="宋体" w:eastAsiaTheme="minorEastAsia"/>
                      <w:bCs/>
                      <w:sz w:val="21"/>
                      <w:szCs w:val="21"/>
                      <w:highlight w:val="none"/>
                      <w:lang w:val="en-US" w:eastAsia="zh-CN"/>
                    </w:rPr>
                    <w:t>排水</w:t>
                  </w:r>
                </w:p>
              </w:tc>
              <w:tc>
                <w:tcPr>
                  <w:tcW w:w="1705" w:type="pct"/>
                  <w:gridSpan w:val="2"/>
                  <w:vAlign w:val="center"/>
                </w:tcPr>
                <w:p w14:paraId="7C8FF139">
                  <w:pPr>
                    <w:spacing w:after="0" w:line="240" w:lineRule="auto"/>
                    <w:jc w:val="left"/>
                    <w:rPr>
                      <w:rFonts w:hint="eastAsia" w:ascii="Times New Roman" w:hAnsi="Times New Roman" w:cs="宋体" w:eastAsiaTheme="minorEastAsia"/>
                      <w:bCs/>
                      <w:sz w:val="21"/>
                      <w:szCs w:val="21"/>
                      <w:highlight w:val="none"/>
                      <w:lang w:val="en-US" w:eastAsia="zh-CN"/>
                    </w:rPr>
                  </w:pPr>
                  <w:r>
                    <w:rPr>
                      <w:rFonts w:hint="eastAsia" w:ascii="Times New Roman" w:hAnsi="Times New Roman" w:cs="宋体" w:eastAsiaTheme="minorEastAsia"/>
                      <w:bCs/>
                      <w:sz w:val="21"/>
                      <w:szCs w:val="21"/>
                      <w:highlight w:val="none"/>
                      <w:lang w:val="en-US" w:eastAsia="zh-CN"/>
                    </w:rPr>
                    <w:t>项目废水产生总量为20301.42m3/d，厂区实行雨污分流。废水主要为生活污水和生产废水。食堂废水经隔油池处理后经食堂废水排口DW001排口接管市政污水管网，经含山经济开发区东区污水处理厂集中处理；其他生活污水经化粪池处理后经综合废水排口DW002接管市政污水管网，经含山经济开发区东区污水处理厂集中处理；生产废水经厂内综合污水处理站处理后经综合废水排口DW002接管市政污水管网，经含山经济开发区东区污水处理厂集中处理，尾水排入得胜河。</w:t>
                  </w:r>
                </w:p>
              </w:tc>
              <w:tc>
                <w:tcPr>
                  <w:tcW w:w="1704" w:type="pct"/>
                  <w:vAlign w:val="center"/>
                </w:tcPr>
                <w:p w14:paraId="79A5F8E2">
                  <w:pPr>
                    <w:snapToGrid w:val="0"/>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项目废水产生总量为8613m</w:t>
                  </w:r>
                  <w:r>
                    <w:rPr>
                      <w:rFonts w:hint="eastAsia" w:ascii="Times New Roman" w:hAnsi="Times New Roman" w:cs="宋体" w:eastAsiaTheme="minorEastAsia"/>
                      <w:bCs/>
                      <w:sz w:val="21"/>
                      <w:szCs w:val="21"/>
                      <w:vertAlign w:val="superscript"/>
                      <w:lang w:val="en-US" w:eastAsia="zh-CN"/>
                    </w:rPr>
                    <w:t>3</w:t>
                  </w:r>
                  <w:r>
                    <w:rPr>
                      <w:rFonts w:hint="eastAsia" w:ascii="Times New Roman" w:hAnsi="Times New Roman" w:cs="宋体" w:eastAsiaTheme="minorEastAsia"/>
                      <w:bCs/>
                      <w:sz w:val="21"/>
                      <w:szCs w:val="21"/>
                      <w:lang w:val="en-US" w:eastAsia="zh-CN"/>
                    </w:rPr>
                    <w:t>/a，厂区实行雨污分流。废水主要为生活污水和生产废水。食堂废水经隔油池处理后经食堂废水排口DW001排口接管市政污水管网，经含山经济开发区东区污水处理厂集中处理；其他生活污水经化粪池处理后经综合废水排口DW002接管市政污水管网，经含山经济开发区东区污水处理厂集中处理；生产废水经厂内综合污水处理站处理后经综合废水排口DW002接管市政污水管网，经含山经济开发区东区污水处理厂集中处理，尾水排入得胜河。</w:t>
                  </w:r>
                </w:p>
              </w:tc>
              <w:tc>
                <w:tcPr>
                  <w:tcW w:w="870" w:type="pct"/>
                  <w:vAlign w:val="center"/>
                </w:tcPr>
                <w:p w14:paraId="2BBB3288">
                  <w:pPr>
                    <w:snapToGrid w:val="0"/>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实际废水排放量低于环评设计废水排放量；其他同环评一致</w:t>
                  </w:r>
                </w:p>
              </w:tc>
            </w:tr>
            <w:tr w14:paraId="0ECD0C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5D62780D">
                  <w:pPr>
                    <w:jc w:val="center"/>
                    <w:rPr>
                      <w:rFonts w:hint="eastAsia" w:ascii="Times New Roman" w:hAnsi="Times New Roman" w:cs="宋体" w:eastAsiaTheme="minorEastAsia"/>
                      <w:bCs/>
                      <w:kern w:val="0"/>
                      <w:sz w:val="21"/>
                      <w:szCs w:val="21"/>
                    </w:rPr>
                  </w:pPr>
                </w:p>
              </w:tc>
              <w:tc>
                <w:tcPr>
                  <w:tcW w:w="426" w:type="pct"/>
                  <w:vAlign w:val="center"/>
                </w:tcPr>
                <w:p w14:paraId="4F4C2D10">
                  <w:pPr>
                    <w:spacing w:after="0" w:line="240" w:lineRule="auto"/>
                    <w:jc w:val="center"/>
                    <w:rPr>
                      <w:rFonts w:hint="eastAsia" w:ascii="Times New Roman" w:hAnsi="Times New Roman" w:cs="宋体" w:eastAsiaTheme="minorEastAsia"/>
                      <w:bCs/>
                      <w:sz w:val="21"/>
                      <w:szCs w:val="21"/>
                      <w:highlight w:val="none"/>
                      <w:lang w:val="en-US" w:eastAsia="zh-CN"/>
                    </w:rPr>
                  </w:pPr>
                  <w:r>
                    <w:rPr>
                      <w:rFonts w:hint="eastAsia" w:ascii="Times New Roman" w:hAnsi="Times New Roman" w:cs="宋体" w:eastAsiaTheme="minorEastAsia"/>
                      <w:bCs/>
                      <w:sz w:val="21"/>
                      <w:szCs w:val="21"/>
                      <w:highlight w:val="none"/>
                      <w:lang w:val="en-US" w:eastAsia="zh-CN"/>
                    </w:rPr>
                    <w:t>供电</w:t>
                  </w:r>
                </w:p>
              </w:tc>
              <w:tc>
                <w:tcPr>
                  <w:tcW w:w="1705" w:type="pct"/>
                  <w:gridSpan w:val="2"/>
                  <w:vAlign w:val="center"/>
                </w:tcPr>
                <w:p w14:paraId="3B0BF46B">
                  <w:pPr>
                    <w:snapToGrid w:val="0"/>
                    <w:spacing w:after="0" w:line="240" w:lineRule="auto"/>
                    <w:jc w:val="left"/>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由园区电网供给，项目用电量为1040万kwh/a。</w:t>
                  </w:r>
                </w:p>
              </w:tc>
              <w:tc>
                <w:tcPr>
                  <w:tcW w:w="1704" w:type="pct"/>
                  <w:vAlign w:val="center"/>
                </w:tcPr>
                <w:p w14:paraId="05DD50A2">
                  <w:pPr>
                    <w:snapToGrid w:val="0"/>
                    <w:spacing w:after="0" w:line="240" w:lineRule="auto"/>
                    <w:jc w:val="both"/>
                    <w:rPr>
                      <w:rFonts w:ascii="Times New Roman" w:hAnsi="Times New Roman" w:cs="宋体" w:eastAsiaTheme="minorEastAsia"/>
                      <w:bCs/>
                      <w:sz w:val="21"/>
                      <w:szCs w:val="21"/>
                    </w:rPr>
                  </w:pPr>
                  <w:r>
                    <w:rPr>
                      <w:rFonts w:hint="eastAsia" w:ascii="Times New Roman" w:hAnsi="Times New Roman" w:cs="宋体" w:eastAsiaTheme="minorEastAsia"/>
                      <w:bCs/>
                      <w:sz w:val="21"/>
                      <w:szCs w:val="21"/>
                      <w:lang w:val="en-US" w:eastAsia="zh-CN"/>
                    </w:rPr>
                    <w:t>由园区电网供给，项目用电量为330万kwh/a。</w:t>
                  </w:r>
                </w:p>
              </w:tc>
              <w:tc>
                <w:tcPr>
                  <w:tcW w:w="870" w:type="pct"/>
                  <w:vAlign w:val="center"/>
                </w:tcPr>
                <w:p w14:paraId="14607186">
                  <w:pPr>
                    <w:snapToGrid w:val="0"/>
                    <w:spacing w:after="0" w:line="240" w:lineRule="auto"/>
                    <w:jc w:val="both"/>
                    <w:rPr>
                      <w:rFonts w:hint="eastAsia" w:ascii="Times New Roman" w:hAnsi="Times New Roman" w:cs="宋体" w:eastAsiaTheme="minorEastAsia"/>
                      <w:bCs/>
                      <w:sz w:val="21"/>
                      <w:szCs w:val="21"/>
                    </w:rPr>
                  </w:pPr>
                  <w:r>
                    <w:rPr>
                      <w:rFonts w:hint="eastAsia" w:ascii="Times New Roman" w:hAnsi="Times New Roman" w:cs="宋体" w:eastAsiaTheme="minorEastAsia"/>
                      <w:bCs/>
                      <w:sz w:val="21"/>
                      <w:szCs w:val="21"/>
                      <w:lang w:val="en-US" w:eastAsia="zh-CN"/>
                    </w:rPr>
                    <w:t>实际产能低于设计产能，故项目实际用电量低于环评设计用电量</w:t>
                  </w:r>
                </w:p>
              </w:tc>
            </w:tr>
            <w:tr w14:paraId="20F9DE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41BA135F">
                  <w:pPr>
                    <w:jc w:val="center"/>
                    <w:rPr>
                      <w:rFonts w:hint="eastAsia" w:ascii="Times New Roman" w:hAnsi="Times New Roman" w:cs="宋体" w:eastAsiaTheme="minorEastAsia"/>
                      <w:bCs/>
                      <w:kern w:val="0"/>
                      <w:sz w:val="21"/>
                      <w:szCs w:val="21"/>
                    </w:rPr>
                  </w:pPr>
                </w:p>
              </w:tc>
              <w:tc>
                <w:tcPr>
                  <w:tcW w:w="426" w:type="pct"/>
                  <w:vAlign w:val="center"/>
                </w:tcPr>
                <w:p w14:paraId="52ACCF95">
                  <w:pPr>
                    <w:spacing w:after="0" w:line="240" w:lineRule="auto"/>
                    <w:jc w:val="center"/>
                    <w:rPr>
                      <w:rFonts w:hint="eastAsia" w:ascii="Times New Roman" w:hAnsi="Times New Roman" w:cs="宋体" w:eastAsiaTheme="minorEastAsia"/>
                      <w:bCs/>
                      <w:sz w:val="21"/>
                      <w:szCs w:val="21"/>
                      <w:highlight w:val="none"/>
                      <w:lang w:val="en-US" w:eastAsia="zh-CN"/>
                    </w:rPr>
                  </w:pPr>
                  <w:r>
                    <w:rPr>
                      <w:rFonts w:hint="eastAsia" w:ascii="Times New Roman" w:hAnsi="Times New Roman" w:cs="宋体" w:eastAsiaTheme="minorEastAsia"/>
                      <w:bCs/>
                      <w:sz w:val="21"/>
                      <w:szCs w:val="21"/>
                      <w:highlight w:val="none"/>
                      <w:lang w:val="en-US" w:eastAsia="zh-CN"/>
                    </w:rPr>
                    <w:t>供热</w:t>
                  </w:r>
                </w:p>
              </w:tc>
              <w:tc>
                <w:tcPr>
                  <w:tcW w:w="1705" w:type="pct"/>
                  <w:gridSpan w:val="2"/>
                  <w:vAlign w:val="center"/>
                </w:tcPr>
                <w:p w14:paraId="59C16931">
                  <w:pPr>
                    <w:spacing w:after="0" w:line="240" w:lineRule="auto"/>
                    <w:jc w:val="left"/>
                    <w:rPr>
                      <w:rFonts w:hint="eastAsia" w:ascii="Times New Roman" w:hAnsi="Times New Roman" w:cs="宋体" w:eastAsiaTheme="minorEastAsia"/>
                      <w:bCs/>
                      <w:sz w:val="21"/>
                      <w:szCs w:val="21"/>
                      <w:highlight w:val="none"/>
                      <w:lang w:val="en-US" w:eastAsia="zh-CN"/>
                    </w:rPr>
                  </w:pPr>
                  <w:r>
                    <w:rPr>
                      <w:rFonts w:hint="eastAsia" w:ascii="Times New Roman" w:hAnsi="Times New Roman" w:cs="宋体" w:eastAsiaTheme="minorEastAsia"/>
                      <w:bCs/>
                      <w:sz w:val="21"/>
                      <w:szCs w:val="21"/>
                      <w:highlight w:val="none"/>
                      <w:lang w:val="en-US" w:eastAsia="zh-CN"/>
                    </w:rPr>
                    <w:t>厂区设置1套蒸汽发生器，位于2#车间西侧，蒸汽发生器蒸发量：0.3t/h。</w:t>
                  </w:r>
                </w:p>
              </w:tc>
              <w:tc>
                <w:tcPr>
                  <w:tcW w:w="1704" w:type="pct"/>
                  <w:vAlign w:val="center"/>
                </w:tcPr>
                <w:p w14:paraId="1A9435F1">
                  <w:pPr>
                    <w:snapToGrid w:val="0"/>
                    <w:spacing w:after="0" w:line="240" w:lineRule="auto"/>
                    <w:jc w:val="both"/>
                    <w:rPr>
                      <w:rFonts w:ascii="Times New Roman" w:hAnsi="Times New Roman" w:cs="宋体" w:eastAsiaTheme="minorEastAsia"/>
                      <w:bCs/>
                      <w:sz w:val="21"/>
                      <w:szCs w:val="21"/>
                    </w:rPr>
                  </w:pPr>
                  <w:r>
                    <w:rPr>
                      <w:rFonts w:hint="eastAsia" w:ascii="Times New Roman" w:hAnsi="Times New Roman" w:cs="宋体" w:eastAsiaTheme="minorEastAsia"/>
                      <w:bCs/>
                      <w:sz w:val="21"/>
                      <w:szCs w:val="21"/>
                      <w:lang w:val="en-US" w:eastAsia="zh-CN"/>
                    </w:rPr>
                    <w:t>厂区设置1套蒸汽发生器，位于2#车间西侧，蒸汽发生器蒸发量：0.3t/h。</w:t>
                  </w:r>
                </w:p>
              </w:tc>
              <w:tc>
                <w:tcPr>
                  <w:tcW w:w="870" w:type="pct"/>
                  <w:vAlign w:val="center"/>
                </w:tcPr>
                <w:p w14:paraId="65102C49">
                  <w:pPr>
                    <w:snapToGrid w:val="0"/>
                    <w:spacing w:after="0" w:line="240" w:lineRule="auto"/>
                    <w:jc w:val="both"/>
                    <w:rPr>
                      <w:rFonts w:hint="eastAsia" w:ascii="Times New Roman" w:hAnsi="Times New Roman" w:cs="宋体" w:eastAsiaTheme="minorEastAsia"/>
                      <w:bCs/>
                      <w:sz w:val="21"/>
                      <w:szCs w:val="21"/>
                    </w:rPr>
                  </w:pPr>
                  <w:r>
                    <w:rPr>
                      <w:rStyle w:val="30"/>
                      <w:rFonts w:hint="eastAsia" w:ascii="Times New Roman" w:hAnsi="Times New Roman" w:cs="宋体" w:eastAsiaTheme="minorEastAsia"/>
                      <w:bCs/>
                      <w:kern w:val="28"/>
                      <w:sz w:val="21"/>
                      <w:szCs w:val="21"/>
                    </w:rPr>
                    <w:t>同环评一致</w:t>
                  </w:r>
                </w:p>
              </w:tc>
            </w:tr>
            <w:tr w14:paraId="5DCA01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271A756C">
                  <w:pPr>
                    <w:jc w:val="center"/>
                    <w:rPr>
                      <w:rFonts w:hint="eastAsia" w:ascii="Times New Roman" w:hAnsi="Times New Roman" w:cs="宋体" w:eastAsiaTheme="minorEastAsia"/>
                      <w:bCs/>
                      <w:kern w:val="0"/>
                      <w:sz w:val="21"/>
                      <w:szCs w:val="21"/>
                    </w:rPr>
                  </w:pPr>
                </w:p>
              </w:tc>
              <w:tc>
                <w:tcPr>
                  <w:tcW w:w="426" w:type="pct"/>
                  <w:vAlign w:val="center"/>
                </w:tcPr>
                <w:p w14:paraId="7E7BAC9B">
                  <w:pPr>
                    <w:spacing w:after="0" w:line="240" w:lineRule="auto"/>
                    <w:jc w:val="center"/>
                    <w:rPr>
                      <w:rFonts w:hint="eastAsia" w:ascii="Times New Roman" w:hAnsi="Times New Roman" w:cs="宋体" w:eastAsiaTheme="minorEastAsia"/>
                      <w:bCs/>
                      <w:sz w:val="21"/>
                      <w:szCs w:val="21"/>
                      <w:highlight w:val="none"/>
                      <w:lang w:val="en-US" w:eastAsia="zh-CN"/>
                    </w:rPr>
                  </w:pPr>
                  <w:r>
                    <w:rPr>
                      <w:rFonts w:hint="eastAsia" w:ascii="Times New Roman" w:hAnsi="Times New Roman" w:cs="宋体" w:eastAsiaTheme="minorEastAsia"/>
                      <w:bCs/>
                      <w:sz w:val="21"/>
                      <w:szCs w:val="21"/>
                      <w:highlight w:val="none"/>
                      <w:lang w:val="en-US" w:eastAsia="zh-CN"/>
                    </w:rPr>
                    <w:t>供气</w:t>
                  </w:r>
                </w:p>
              </w:tc>
              <w:tc>
                <w:tcPr>
                  <w:tcW w:w="1705" w:type="pct"/>
                  <w:gridSpan w:val="2"/>
                  <w:vAlign w:val="center"/>
                </w:tcPr>
                <w:p w14:paraId="7DC5C091">
                  <w:pPr>
                    <w:spacing w:after="0" w:line="240" w:lineRule="auto"/>
                    <w:jc w:val="left"/>
                    <w:rPr>
                      <w:rFonts w:hint="eastAsia" w:ascii="Times New Roman" w:hAnsi="Times New Roman" w:cs="宋体" w:eastAsiaTheme="minorEastAsia"/>
                      <w:bCs/>
                      <w:sz w:val="21"/>
                      <w:szCs w:val="21"/>
                      <w:highlight w:val="none"/>
                      <w:lang w:val="en-US" w:eastAsia="zh-CN"/>
                    </w:rPr>
                  </w:pPr>
                  <w:r>
                    <w:rPr>
                      <w:rFonts w:hint="eastAsia" w:ascii="Times New Roman" w:hAnsi="Times New Roman" w:cs="宋体" w:eastAsiaTheme="minorEastAsia"/>
                      <w:bCs/>
                      <w:sz w:val="21"/>
                      <w:szCs w:val="21"/>
                      <w:highlight w:val="none"/>
                      <w:lang w:val="en-US" w:eastAsia="zh-CN"/>
                    </w:rPr>
                    <w:t>（1）项目使用天然气主要用于熔化、保温、喷塑固化、脱水烘干、热洁炉等工序，用气量为350万m</w:t>
                  </w:r>
                  <w:r>
                    <w:rPr>
                      <w:rFonts w:hint="eastAsia" w:ascii="Times New Roman" w:hAnsi="Times New Roman" w:cs="宋体" w:eastAsiaTheme="minorEastAsia"/>
                      <w:bCs/>
                      <w:sz w:val="21"/>
                      <w:szCs w:val="21"/>
                      <w:highlight w:val="none"/>
                      <w:vertAlign w:val="superscript"/>
                      <w:lang w:val="en-US" w:eastAsia="zh-CN"/>
                    </w:rPr>
                    <w:t>3</w:t>
                  </w:r>
                  <w:r>
                    <w:rPr>
                      <w:rFonts w:hint="eastAsia" w:ascii="Times New Roman" w:hAnsi="Times New Roman" w:cs="宋体" w:eastAsiaTheme="minorEastAsia"/>
                      <w:bCs/>
                      <w:sz w:val="21"/>
                      <w:szCs w:val="21"/>
                      <w:highlight w:val="none"/>
                      <w:lang w:val="en-US" w:eastAsia="zh-CN"/>
                    </w:rPr>
                    <w:t>/a。</w:t>
                  </w:r>
                </w:p>
                <w:p w14:paraId="72B6DCA2">
                  <w:pPr>
                    <w:spacing w:after="0" w:line="240" w:lineRule="auto"/>
                    <w:jc w:val="left"/>
                    <w:rPr>
                      <w:rFonts w:hint="eastAsia" w:ascii="Times New Roman" w:hAnsi="Times New Roman" w:cs="宋体" w:eastAsiaTheme="minorEastAsia"/>
                      <w:bCs/>
                      <w:sz w:val="21"/>
                      <w:szCs w:val="21"/>
                      <w:highlight w:val="none"/>
                      <w:lang w:val="en-US" w:eastAsia="zh-CN"/>
                    </w:rPr>
                  </w:pPr>
                  <w:r>
                    <w:rPr>
                      <w:rFonts w:hint="eastAsia" w:ascii="Times New Roman" w:hAnsi="Times New Roman" w:cs="宋体" w:eastAsiaTheme="minorEastAsia"/>
                      <w:bCs/>
                      <w:sz w:val="21"/>
                      <w:szCs w:val="21"/>
                      <w:highlight w:val="none"/>
                      <w:lang w:val="en-US" w:eastAsia="zh-CN"/>
                    </w:rPr>
                    <w:t>（2）项目使用压缩空气主要用于供压铸及机加工工序，全厂共设置11台空气压缩机（Q=16m</w:t>
                  </w:r>
                  <w:r>
                    <w:rPr>
                      <w:rFonts w:hint="eastAsia" w:ascii="Times New Roman" w:hAnsi="Times New Roman" w:cs="宋体" w:eastAsiaTheme="minorEastAsia"/>
                      <w:bCs/>
                      <w:sz w:val="21"/>
                      <w:szCs w:val="21"/>
                      <w:highlight w:val="none"/>
                      <w:vertAlign w:val="superscript"/>
                      <w:lang w:val="en-US" w:eastAsia="zh-CN"/>
                    </w:rPr>
                    <w:t>3</w:t>
                  </w:r>
                  <w:r>
                    <w:rPr>
                      <w:rFonts w:hint="eastAsia" w:ascii="Times New Roman" w:hAnsi="Times New Roman" w:cs="宋体" w:eastAsiaTheme="minorEastAsia"/>
                      <w:bCs/>
                      <w:sz w:val="21"/>
                      <w:szCs w:val="21"/>
                      <w:highlight w:val="none"/>
                      <w:lang w:val="en-US" w:eastAsia="zh-CN"/>
                    </w:rPr>
                    <w:t>/min），其中1#车间东侧空压机房内设置2台，2#厂房设置3台，3#厂房设置4台，4#厂房设置2台。</w:t>
                  </w:r>
                </w:p>
              </w:tc>
              <w:tc>
                <w:tcPr>
                  <w:tcW w:w="1704" w:type="pct"/>
                  <w:shd w:val="clear" w:color="auto" w:fill="auto"/>
                  <w:vAlign w:val="center"/>
                </w:tcPr>
                <w:p w14:paraId="4F4FF73F">
                  <w:pPr>
                    <w:spacing w:after="0" w:line="240" w:lineRule="auto"/>
                    <w:jc w:val="left"/>
                    <w:rPr>
                      <w:rFonts w:hint="eastAsia" w:ascii="Times New Roman" w:hAnsi="Times New Roman" w:cs="宋体" w:eastAsiaTheme="minorEastAsia"/>
                      <w:bCs/>
                      <w:sz w:val="21"/>
                      <w:szCs w:val="21"/>
                      <w:highlight w:val="none"/>
                      <w:lang w:val="en-US" w:eastAsia="zh-CN"/>
                    </w:rPr>
                  </w:pPr>
                  <w:r>
                    <w:rPr>
                      <w:rFonts w:hint="eastAsia" w:ascii="Times New Roman" w:hAnsi="Times New Roman" w:cs="宋体" w:eastAsiaTheme="minorEastAsia"/>
                      <w:bCs/>
                      <w:sz w:val="21"/>
                      <w:szCs w:val="21"/>
                      <w:highlight w:val="none"/>
                      <w:lang w:val="en-US" w:eastAsia="zh-CN"/>
                    </w:rPr>
                    <w:t>（1）项目使用天然气主要用于熔化、保温、喷塑固化、脱水烘干、热洁炉等工序，用气量为100万m</w:t>
                  </w:r>
                  <w:r>
                    <w:rPr>
                      <w:rFonts w:hint="eastAsia" w:ascii="Times New Roman" w:hAnsi="Times New Roman" w:cs="宋体" w:eastAsiaTheme="minorEastAsia"/>
                      <w:bCs/>
                      <w:sz w:val="21"/>
                      <w:szCs w:val="21"/>
                      <w:highlight w:val="none"/>
                      <w:vertAlign w:val="superscript"/>
                      <w:lang w:val="en-US" w:eastAsia="zh-CN"/>
                    </w:rPr>
                    <w:t>3</w:t>
                  </w:r>
                  <w:r>
                    <w:rPr>
                      <w:rFonts w:hint="eastAsia" w:ascii="Times New Roman" w:hAnsi="Times New Roman" w:cs="宋体" w:eastAsiaTheme="minorEastAsia"/>
                      <w:bCs/>
                      <w:sz w:val="21"/>
                      <w:szCs w:val="21"/>
                      <w:highlight w:val="none"/>
                      <w:lang w:val="en-US" w:eastAsia="zh-CN"/>
                    </w:rPr>
                    <w:t>/a。</w:t>
                  </w:r>
                </w:p>
                <w:p w14:paraId="1AECF565">
                  <w:pPr>
                    <w:snapToGrid w:val="0"/>
                    <w:spacing w:after="0" w:line="240" w:lineRule="auto"/>
                    <w:jc w:val="left"/>
                    <w:rPr>
                      <w:rFonts w:ascii="Times New Roman" w:hAnsi="Times New Roman" w:cs="宋体" w:eastAsiaTheme="minorEastAsia"/>
                      <w:bCs/>
                      <w:sz w:val="21"/>
                      <w:szCs w:val="21"/>
                      <w:highlight w:val="none"/>
                    </w:rPr>
                  </w:pPr>
                  <w:r>
                    <w:rPr>
                      <w:rFonts w:hint="eastAsia" w:ascii="Times New Roman" w:hAnsi="Times New Roman" w:cs="宋体" w:eastAsiaTheme="minorEastAsia"/>
                      <w:bCs/>
                      <w:sz w:val="21"/>
                      <w:szCs w:val="21"/>
                      <w:highlight w:val="none"/>
                      <w:lang w:val="en-US" w:eastAsia="zh-CN"/>
                    </w:rPr>
                    <w:t>（2）项目使用压缩空气主要用于供压铸及机加工工序，全厂共设置6台空气压缩机（Q=16m</w:t>
                  </w:r>
                  <w:r>
                    <w:rPr>
                      <w:rFonts w:hint="eastAsia" w:ascii="Times New Roman" w:hAnsi="Times New Roman" w:cs="宋体" w:eastAsiaTheme="minorEastAsia"/>
                      <w:bCs/>
                      <w:sz w:val="21"/>
                      <w:szCs w:val="21"/>
                      <w:highlight w:val="none"/>
                      <w:vertAlign w:val="superscript"/>
                      <w:lang w:val="en-US" w:eastAsia="zh-CN"/>
                    </w:rPr>
                    <w:t>3</w:t>
                  </w:r>
                  <w:r>
                    <w:rPr>
                      <w:rFonts w:hint="eastAsia" w:ascii="Times New Roman" w:hAnsi="Times New Roman" w:cs="宋体" w:eastAsiaTheme="minorEastAsia"/>
                      <w:bCs/>
                      <w:sz w:val="21"/>
                      <w:szCs w:val="21"/>
                      <w:highlight w:val="none"/>
                      <w:lang w:val="en-US" w:eastAsia="zh-CN"/>
                    </w:rPr>
                    <w:t>/min）,其中1#车间东侧空压机房内设置1台，3#厂房设置2台，4#厂房设置3台。</w:t>
                  </w:r>
                </w:p>
              </w:tc>
              <w:tc>
                <w:tcPr>
                  <w:tcW w:w="870" w:type="pct"/>
                  <w:shd w:val="clear" w:color="auto" w:fill="auto"/>
                  <w:vAlign w:val="center"/>
                </w:tcPr>
                <w:p w14:paraId="7EC76031">
                  <w:pPr>
                    <w:snapToGrid w:val="0"/>
                    <w:spacing w:after="0" w:line="240" w:lineRule="auto"/>
                    <w:jc w:val="left"/>
                    <w:rPr>
                      <w:rFonts w:hint="eastAsia" w:ascii="Times New Roman" w:hAnsi="Times New Roman" w:cs="宋体" w:eastAsiaTheme="minorEastAsia"/>
                      <w:bCs/>
                      <w:sz w:val="21"/>
                      <w:szCs w:val="21"/>
                      <w:highlight w:val="none"/>
                    </w:rPr>
                  </w:pPr>
                  <w:r>
                    <w:rPr>
                      <w:rFonts w:hint="eastAsia" w:ascii="Times New Roman" w:hAnsi="Times New Roman" w:cs="宋体" w:eastAsiaTheme="minorEastAsia"/>
                      <w:bCs/>
                      <w:sz w:val="21"/>
                      <w:szCs w:val="21"/>
                      <w:highlight w:val="none"/>
                      <w:lang w:val="en-US" w:eastAsia="zh-CN"/>
                    </w:rPr>
                    <w:t>实际产能低于设计产能，故项目实际天然气使用量低于环评设计使用量；全厂共设置6台空气压缩机</w:t>
                  </w:r>
                </w:p>
              </w:tc>
            </w:tr>
            <w:tr w14:paraId="2DD385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restart"/>
                  <w:vAlign w:val="center"/>
                </w:tcPr>
                <w:p w14:paraId="242E238E">
                  <w:pPr>
                    <w:pStyle w:val="12"/>
                    <w:snapToGrid/>
                    <w:spacing w:before="0" w:after="0" w:line="240" w:lineRule="auto"/>
                    <w:ind w:left="69" w:hanging="69" w:hangingChars="33"/>
                    <w:jc w:val="center"/>
                    <w:rPr>
                      <w:rFonts w:ascii="Times New Roman" w:hAnsi="Times New Roman" w:cs="宋体" w:eastAsiaTheme="minorEastAsia"/>
                      <w:bCs/>
                      <w:kern w:val="0"/>
                      <w:sz w:val="21"/>
                      <w:szCs w:val="21"/>
                    </w:rPr>
                  </w:pPr>
                  <w:r>
                    <w:rPr>
                      <w:rFonts w:hint="eastAsia" w:ascii="Times New Roman" w:hAnsi="Times New Roman" w:cs="宋体" w:eastAsiaTheme="minorEastAsia"/>
                      <w:bCs/>
                      <w:kern w:val="0"/>
                      <w:sz w:val="21"/>
                      <w:szCs w:val="21"/>
                    </w:rPr>
                    <w:t>环保</w:t>
                  </w:r>
                </w:p>
                <w:p w14:paraId="5FA93314">
                  <w:pPr>
                    <w:pStyle w:val="12"/>
                    <w:snapToGrid/>
                    <w:spacing w:before="0" w:after="0" w:line="240" w:lineRule="auto"/>
                    <w:ind w:left="69" w:hanging="69" w:hangingChars="33"/>
                    <w:jc w:val="center"/>
                    <w:rPr>
                      <w:rFonts w:ascii="Times New Roman" w:hAnsi="Times New Roman" w:cs="宋体" w:eastAsiaTheme="minorEastAsia"/>
                      <w:bCs/>
                      <w:kern w:val="0"/>
                      <w:sz w:val="21"/>
                      <w:szCs w:val="21"/>
                    </w:rPr>
                  </w:pPr>
                  <w:r>
                    <w:rPr>
                      <w:rFonts w:hint="eastAsia" w:ascii="Times New Roman" w:hAnsi="Times New Roman" w:cs="宋体" w:eastAsiaTheme="minorEastAsia"/>
                      <w:bCs/>
                      <w:kern w:val="0"/>
                      <w:sz w:val="21"/>
                      <w:szCs w:val="21"/>
                    </w:rPr>
                    <w:t>工程</w:t>
                  </w:r>
                </w:p>
              </w:tc>
              <w:tc>
                <w:tcPr>
                  <w:tcW w:w="426" w:type="pct"/>
                  <w:vAlign w:val="center"/>
                </w:tcPr>
                <w:p w14:paraId="628CCD30">
                  <w:pPr>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废水治理</w:t>
                  </w:r>
                </w:p>
              </w:tc>
              <w:tc>
                <w:tcPr>
                  <w:tcW w:w="1705" w:type="pct"/>
                  <w:gridSpan w:val="2"/>
                  <w:vAlign w:val="center"/>
                </w:tcPr>
                <w:p w14:paraId="2ECF1184">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项目外排废水量为20301.42m</w:t>
                  </w:r>
                  <w:r>
                    <w:rPr>
                      <w:rFonts w:hint="eastAsia" w:ascii="Times New Roman" w:hAnsi="Times New Roman" w:cs="宋体" w:eastAsiaTheme="minorEastAsia"/>
                      <w:bCs/>
                      <w:sz w:val="21"/>
                      <w:szCs w:val="21"/>
                      <w:vertAlign w:val="superscript"/>
                      <w:lang w:val="en-US" w:eastAsia="zh-CN"/>
                    </w:rPr>
                    <w:t>3</w:t>
                  </w:r>
                  <w:r>
                    <w:rPr>
                      <w:rFonts w:hint="eastAsia" w:ascii="Times New Roman" w:hAnsi="Times New Roman" w:cs="宋体" w:eastAsiaTheme="minorEastAsia"/>
                      <w:bCs/>
                      <w:sz w:val="21"/>
                      <w:szCs w:val="21"/>
                      <w:lang w:val="en-US" w:eastAsia="zh-CN"/>
                    </w:rPr>
                    <w:t>/a。</w:t>
                  </w:r>
                </w:p>
                <w:p w14:paraId="5F16B606">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食堂废水经隔油池处理后经食堂废水排口DW001排口接管市政污水管网，经含山经济开发区东区污水处理厂集中处理；</w:t>
                  </w:r>
                </w:p>
                <w:p w14:paraId="582CD9A8">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其他生活污水经化粪池处理后经综合废水排口DW002接管市政污水管网，经含山经济开发区东区污水处理厂集中处理；</w:t>
                  </w:r>
                </w:p>
                <w:p w14:paraId="0069A740">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生产废水经厂内综合污水处理站处理后经综合废水排口DW002接管市政污水管网，经含山经济开发区东区污水处理厂集中处理，尾水排入得胜河。</w:t>
                  </w:r>
                </w:p>
              </w:tc>
              <w:tc>
                <w:tcPr>
                  <w:tcW w:w="1704" w:type="pct"/>
                  <w:vAlign w:val="center"/>
                </w:tcPr>
                <w:p w14:paraId="359DE8D0">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项目外排废水量为8613m3/a。</w:t>
                  </w:r>
                </w:p>
                <w:p w14:paraId="7189CEEA">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食堂废水经隔油池处理后经食堂废水排口DW001排口接管市政污水管网，经含山经济开发区东区污水处理厂集中处理；</w:t>
                  </w:r>
                </w:p>
                <w:p w14:paraId="1FE8FF89">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其他生活污水经化粪池处理后经综合废水排口DW002接管市政污水管网，经含山经济开发区东区污水处理厂集中处理；</w:t>
                  </w:r>
                </w:p>
                <w:p w14:paraId="5B51F6FE">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生产废水经厂内综合污水处理站处理后经综合废水排口DW002接管市政污水管网，经含山经济开发区东区污水处理厂集中处理，尾水排入得胜河。</w:t>
                  </w:r>
                </w:p>
              </w:tc>
              <w:tc>
                <w:tcPr>
                  <w:tcW w:w="870" w:type="pct"/>
                  <w:vAlign w:val="center"/>
                </w:tcPr>
                <w:p w14:paraId="25F03B76">
                  <w:pPr>
                    <w:spacing w:after="0" w:line="240" w:lineRule="auto"/>
                    <w:jc w:val="both"/>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实际废水排放量低于环评设计废水排放量；其他同环评一致</w:t>
                  </w:r>
                </w:p>
              </w:tc>
            </w:tr>
            <w:tr w14:paraId="05E8AF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16D5E440">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Merge w:val="restart"/>
                  <w:vAlign w:val="center"/>
                </w:tcPr>
                <w:p w14:paraId="067A31C2">
                  <w:pPr>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废气治理</w:t>
                  </w:r>
                </w:p>
              </w:tc>
              <w:tc>
                <w:tcPr>
                  <w:tcW w:w="141" w:type="pct"/>
                  <w:vMerge w:val="restart"/>
                  <w:vAlign w:val="center"/>
                </w:tcPr>
                <w:p w14:paraId="603A3CDE">
                  <w:pPr>
                    <w:spacing w:after="0" w:line="240" w:lineRule="auto"/>
                    <w:jc w:val="both"/>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1#厂房</w:t>
                  </w:r>
                </w:p>
              </w:tc>
              <w:tc>
                <w:tcPr>
                  <w:tcW w:w="1564" w:type="pct"/>
                  <w:shd w:val="clear" w:color="auto" w:fill="auto"/>
                  <w:vAlign w:val="center"/>
                </w:tcPr>
                <w:p w14:paraId="5CD5F8D4">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（1）熔炼炉烟气、铝灰处理废气：经一套袋式除尘器处理后，通过一根15m高排气筒（DA001）排放；</w:t>
                  </w:r>
                </w:p>
                <w:p w14:paraId="002412A2">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（2）熔炼炉天然气燃烧烟气：经管道收集后与熔炼烟尘合并通过一根15m高排气筒（DA001）排放；</w:t>
                  </w:r>
                </w:p>
                <w:p w14:paraId="150F6539">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（3）1#保温炉燃气燃烧烟气：经管道收集后与熔炼烟尘合并通过一根15m高排气筒（DA001）排放；</w:t>
                  </w:r>
                </w:p>
                <w:p w14:paraId="29349243">
                  <w:pPr>
                    <w:spacing w:after="0" w:line="240" w:lineRule="auto"/>
                    <w:jc w:val="both"/>
                    <w:rPr>
                      <w:rFonts w:hint="eastAsia" w:ascii="Times New Roman" w:hAnsi="Times New Roman" w:cs="宋体" w:eastAsiaTheme="minorEastAsia"/>
                      <w:bCs/>
                      <w:color w:val="000000"/>
                      <w:kern w:val="2"/>
                      <w:sz w:val="21"/>
                      <w:szCs w:val="21"/>
                      <w:lang w:val="en-US" w:eastAsia="zh-CN" w:bidi="ar-SA"/>
                    </w:rPr>
                  </w:pPr>
                  <w:r>
                    <w:rPr>
                      <w:rFonts w:hint="eastAsia" w:ascii="Times New Roman" w:hAnsi="Times New Roman" w:cs="宋体" w:eastAsiaTheme="minorEastAsia"/>
                      <w:bCs/>
                      <w:sz w:val="21"/>
                      <w:szCs w:val="21"/>
                      <w:lang w:val="en-US" w:eastAsia="zh-CN"/>
                    </w:rPr>
                    <w:t>（4）2#保温炉然气燃烧烟气：经1根15m高排气筒（DA002）直接排放；</w:t>
                  </w:r>
                </w:p>
              </w:tc>
              <w:tc>
                <w:tcPr>
                  <w:tcW w:w="1704" w:type="pct"/>
                  <w:vAlign w:val="center"/>
                </w:tcPr>
                <w:p w14:paraId="47E4FE15">
                  <w:pPr>
                    <w:spacing w:after="0" w:line="240" w:lineRule="auto"/>
                    <w:jc w:val="both"/>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本项目外购铝液，不涉及熔炼工序，不使用中央保温炉</w:t>
                  </w:r>
                </w:p>
              </w:tc>
              <w:tc>
                <w:tcPr>
                  <w:tcW w:w="870" w:type="pct"/>
                  <w:vAlign w:val="center"/>
                </w:tcPr>
                <w:p w14:paraId="3BB96486">
                  <w:pPr>
                    <w:spacing w:after="0" w:line="240" w:lineRule="auto"/>
                    <w:jc w:val="both"/>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本项目外购铝液，不涉及熔炼工序，不使用中央保温炉</w:t>
                  </w:r>
                </w:p>
              </w:tc>
            </w:tr>
            <w:tr w14:paraId="0FC412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3F2BEF0C">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Merge w:val="continue"/>
                  <w:vAlign w:val="center"/>
                </w:tcPr>
                <w:p w14:paraId="3EC94779">
                  <w:pPr>
                    <w:spacing w:after="0" w:line="240" w:lineRule="auto"/>
                    <w:jc w:val="center"/>
                    <w:rPr>
                      <w:rFonts w:hint="eastAsia" w:ascii="Times New Roman" w:hAnsi="Times New Roman" w:cs="宋体" w:eastAsiaTheme="minorEastAsia"/>
                      <w:bCs/>
                      <w:sz w:val="21"/>
                      <w:szCs w:val="21"/>
                      <w:lang w:val="en-US" w:eastAsia="zh-CN"/>
                    </w:rPr>
                  </w:pPr>
                </w:p>
              </w:tc>
              <w:tc>
                <w:tcPr>
                  <w:tcW w:w="141" w:type="pct"/>
                  <w:vMerge w:val="continue"/>
                  <w:vAlign w:val="center"/>
                </w:tcPr>
                <w:p w14:paraId="7548D36E">
                  <w:pPr>
                    <w:spacing w:after="0" w:line="240" w:lineRule="auto"/>
                    <w:jc w:val="both"/>
                    <w:rPr>
                      <w:rFonts w:hint="eastAsia" w:ascii="Times New Roman" w:hAnsi="Times New Roman" w:cs="宋体" w:eastAsiaTheme="minorEastAsia"/>
                      <w:bCs/>
                      <w:sz w:val="21"/>
                      <w:szCs w:val="21"/>
                      <w:lang w:val="en-US" w:eastAsia="zh-CN"/>
                    </w:rPr>
                  </w:pPr>
                </w:p>
              </w:tc>
              <w:tc>
                <w:tcPr>
                  <w:tcW w:w="1564" w:type="pct"/>
                  <w:shd w:val="clear" w:color="auto" w:fill="auto"/>
                  <w:vAlign w:val="center"/>
                </w:tcPr>
                <w:p w14:paraId="51A583DE">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（5）机边保温炉燃气烟气：无组织排放；</w:t>
                  </w:r>
                </w:p>
              </w:tc>
              <w:tc>
                <w:tcPr>
                  <w:tcW w:w="1704" w:type="pct"/>
                  <w:vAlign w:val="center"/>
                </w:tcPr>
                <w:p w14:paraId="152C50D8">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（1）机边保温炉燃气烟气：无组织排放；</w:t>
                  </w:r>
                </w:p>
              </w:tc>
              <w:tc>
                <w:tcPr>
                  <w:tcW w:w="870" w:type="pct"/>
                  <w:vAlign w:val="center"/>
                </w:tcPr>
                <w:p w14:paraId="4905FF86">
                  <w:pPr>
                    <w:spacing w:after="0" w:line="240" w:lineRule="auto"/>
                    <w:jc w:val="both"/>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与环评一致</w:t>
                  </w:r>
                </w:p>
              </w:tc>
            </w:tr>
            <w:tr w14:paraId="3A954C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407277C3">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Merge w:val="continue"/>
                  <w:vAlign w:val="center"/>
                </w:tcPr>
                <w:p w14:paraId="0721F99D">
                  <w:pPr>
                    <w:spacing w:after="0" w:line="240" w:lineRule="auto"/>
                    <w:jc w:val="center"/>
                    <w:rPr>
                      <w:rFonts w:hint="eastAsia" w:ascii="Times New Roman" w:hAnsi="Times New Roman" w:cs="宋体" w:eastAsiaTheme="minorEastAsia"/>
                      <w:bCs/>
                      <w:sz w:val="21"/>
                      <w:szCs w:val="21"/>
                      <w:lang w:val="en-US" w:eastAsia="zh-CN"/>
                    </w:rPr>
                  </w:pPr>
                </w:p>
              </w:tc>
              <w:tc>
                <w:tcPr>
                  <w:tcW w:w="141" w:type="pct"/>
                  <w:vMerge w:val="continue"/>
                  <w:vAlign w:val="center"/>
                </w:tcPr>
                <w:p w14:paraId="444EDE3F">
                  <w:pPr>
                    <w:spacing w:after="0" w:line="240" w:lineRule="auto"/>
                    <w:jc w:val="both"/>
                    <w:rPr>
                      <w:rFonts w:hint="eastAsia" w:ascii="Times New Roman" w:hAnsi="Times New Roman" w:cs="宋体" w:eastAsiaTheme="minorEastAsia"/>
                      <w:bCs/>
                      <w:sz w:val="21"/>
                      <w:szCs w:val="21"/>
                      <w:lang w:val="en-US" w:eastAsia="zh-CN"/>
                    </w:rPr>
                  </w:pPr>
                </w:p>
              </w:tc>
              <w:tc>
                <w:tcPr>
                  <w:tcW w:w="1564" w:type="pct"/>
                  <w:shd w:val="clear" w:color="auto" w:fill="auto"/>
                  <w:vAlign w:val="center"/>
                </w:tcPr>
                <w:p w14:paraId="2BBDF833">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（6）挂具清理废气：经设备自带滤筒除尘器处理后无组织排放；</w:t>
                  </w:r>
                </w:p>
              </w:tc>
              <w:tc>
                <w:tcPr>
                  <w:tcW w:w="1704" w:type="pct"/>
                  <w:vAlign w:val="center"/>
                </w:tcPr>
                <w:p w14:paraId="6138CEA3">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（2）挂具清理废气：经设备自带滤筒除尘器处理后无组织排放；</w:t>
                  </w:r>
                </w:p>
              </w:tc>
              <w:tc>
                <w:tcPr>
                  <w:tcW w:w="870" w:type="pct"/>
                  <w:vAlign w:val="center"/>
                </w:tcPr>
                <w:p w14:paraId="71502CC2">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与环评一致</w:t>
                  </w:r>
                </w:p>
              </w:tc>
            </w:tr>
            <w:tr w14:paraId="313BF1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6866C68A">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Merge w:val="continue"/>
                  <w:vAlign w:val="center"/>
                </w:tcPr>
                <w:p w14:paraId="3237E314">
                  <w:pPr>
                    <w:spacing w:after="0" w:line="240" w:lineRule="auto"/>
                    <w:jc w:val="center"/>
                    <w:rPr>
                      <w:rFonts w:hint="eastAsia" w:ascii="Times New Roman" w:hAnsi="Times New Roman" w:cs="宋体" w:eastAsiaTheme="minorEastAsia"/>
                      <w:bCs/>
                      <w:sz w:val="21"/>
                      <w:szCs w:val="21"/>
                      <w:lang w:val="en-US" w:eastAsia="zh-CN"/>
                    </w:rPr>
                  </w:pPr>
                </w:p>
              </w:tc>
              <w:tc>
                <w:tcPr>
                  <w:tcW w:w="141" w:type="pct"/>
                  <w:vMerge w:val="continue"/>
                  <w:vAlign w:val="center"/>
                </w:tcPr>
                <w:p w14:paraId="79495775">
                  <w:pPr>
                    <w:spacing w:after="0" w:line="240" w:lineRule="auto"/>
                    <w:jc w:val="both"/>
                    <w:rPr>
                      <w:rFonts w:hint="eastAsia" w:ascii="Times New Roman" w:hAnsi="Times New Roman" w:cs="宋体" w:eastAsiaTheme="minorEastAsia"/>
                      <w:bCs/>
                      <w:sz w:val="21"/>
                      <w:szCs w:val="21"/>
                      <w:lang w:val="en-US" w:eastAsia="zh-CN"/>
                    </w:rPr>
                  </w:pPr>
                </w:p>
              </w:tc>
              <w:tc>
                <w:tcPr>
                  <w:tcW w:w="1564" w:type="pct"/>
                  <w:shd w:val="clear" w:color="auto" w:fill="auto"/>
                  <w:vAlign w:val="center"/>
                </w:tcPr>
                <w:p w14:paraId="36FE6D6D">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（7）压铸废气：采用高压静电油雾处理器进行净化处理后在车间内无组织排放；</w:t>
                  </w:r>
                </w:p>
              </w:tc>
              <w:tc>
                <w:tcPr>
                  <w:tcW w:w="1704" w:type="pct"/>
                  <w:vAlign w:val="center"/>
                </w:tcPr>
                <w:p w14:paraId="088A8FF2">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（3）压铸废气：车间内无组织排放；</w:t>
                  </w:r>
                </w:p>
              </w:tc>
              <w:tc>
                <w:tcPr>
                  <w:tcW w:w="870" w:type="pct"/>
                  <w:vAlign w:val="center"/>
                </w:tcPr>
                <w:p w14:paraId="34FAF2CC">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压铸废气直接在车间内无组织排放</w:t>
                  </w:r>
                </w:p>
              </w:tc>
            </w:tr>
            <w:tr w14:paraId="35E1B0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331" w:hRule="atLeast"/>
              </w:trPr>
              <w:tc>
                <w:tcPr>
                  <w:tcW w:w="294" w:type="pct"/>
                  <w:vMerge w:val="continue"/>
                  <w:vAlign w:val="center"/>
                </w:tcPr>
                <w:p w14:paraId="2BA4E769">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Merge w:val="continue"/>
                  <w:vAlign w:val="center"/>
                </w:tcPr>
                <w:p w14:paraId="3E3F02B3">
                  <w:pPr>
                    <w:spacing w:after="0" w:line="240" w:lineRule="auto"/>
                    <w:jc w:val="center"/>
                    <w:rPr>
                      <w:rFonts w:hint="eastAsia" w:ascii="Times New Roman" w:hAnsi="Times New Roman" w:cs="宋体" w:eastAsiaTheme="minorEastAsia"/>
                      <w:bCs/>
                      <w:sz w:val="21"/>
                      <w:szCs w:val="21"/>
                      <w:lang w:val="en-US" w:eastAsia="zh-CN"/>
                    </w:rPr>
                  </w:pPr>
                </w:p>
              </w:tc>
              <w:tc>
                <w:tcPr>
                  <w:tcW w:w="141" w:type="pct"/>
                  <w:vMerge w:val="restart"/>
                  <w:vAlign w:val="center"/>
                </w:tcPr>
                <w:p w14:paraId="571A06DB">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2#厂房</w:t>
                  </w:r>
                </w:p>
              </w:tc>
              <w:tc>
                <w:tcPr>
                  <w:tcW w:w="1564" w:type="pct"/>
                  <w:shd w:val="clear" w:color="auto" w:fill="auto"/>
                  <w:vAlign w:val="center"/>
                </w:tcPr>
                <w:p w14:paraId="12A8400D">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（8）1#喷塑线喷塑废气：1#喷塑线北侧喷塑房喷塑废气经旋风除尘器+布袋除尘器处理后通过一根15m高排气筒（DA004）排放；南侧喷塑房喷塑废气经滤筒除尘器+布袋除尘器处理后通过一根15m高排气筒（DA004）排放；</w:t>
                  </w:r>
                </w:p>
                <w:p w14:paraId="2B211715">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（9）1#喷塑线固化废气、丝印废气：1#喷塑线喷塑固化废气、丝印废气合并经一套二级活性炭吸附装置处理后通过一根15m高排气筒（DA005）排放；</w:t>
                  </w:r>
                </w:p>
                <w:p w14:paraId="7EEE5EA2">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（10）1#喷塑线热风炉天然气燃烧烟气、丝印线天然气燃烧烟气：经一根15m高排气筒（DA006）直接排放；</w:t>
                  </w:r>
                </w:p>
                <w:p w14:paraId="5ABF5E5E">
                  <w:pPr>
                    <w:numPr>
                      <w:ilvl w:val="0"/>
                      <w:numId w:val="0"/>
                    </w:num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color w:val="000000"/>
                      <w:kern w:val="2"/>
                      <w:sz w:val="21"/>
                      <w:szCs w:val="21"/>
                      <w:lang w:val="en-US" w:eastAsia="zh-CN" w:bidi="ar-SA"/>
                    </w:rPr>
                    <w:t>（11）</w:t>
                  </w:r>
                  <w:r>
                    <w:rPr>
                      <w:rFonts w:hint="eastAsia" w:ascii="Times New Roman" w:hAnsi="Times New Roman" w:cs="宋体" w:eastAsiaTheme="minorEastAsia"/>
                      <w:bCs/>
                      <w:sz w:val="21"/>
                      <w:szCs w:val="21"/>
                      <w:lang w:val="en-US" w:eastAsia="zh-CN"/>
                    </w:rPr>
                    <w:t>脱水线热风炉燃气燃烧烟气、2#喷塑线热风炉燃气燃烧烟气：经各自管道收集汇总经一根15m高排气筒（DA011）直接排放；</w:t>
                  </w:r>
                </w:p>
                <w:p w14:paraId="42C48867">
                  <w:pPr>
                    <w:numPr>
                      <w:ilvl w:val="0"/>
                      <w:numId w:val="0"/>
                    </w:num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color w:val="000000"/>
                      <w:kern w:val="2"/>
                      <w:sz w:val="21"/>
                      <w:szCs w:val="21"/>
                      <w:lang w:val="en-US" w:eastAsia="zh-CN" w:bidi="ar-SA"/>
                    </w:rPr>
                    <w:t>（12）</w:t>
                  </w:r>
                  <w:r>
                    <w:rPr>
                      <w:rFonts w:hint="eastAsia" w:ascii="Times New Roman" w:hAnsi="Times New Roman" w:cs="宋体" w:eastAsiaTheme="minorEastAsia"/>
                      <w:bCs/>
                      <w:sz w:val="21"/>
                      <w:szCs w:val="21"/>
                      <w:lang w:val="en-US" w:eastAsia="zh-CN"/>
                    </w:rPr>
                    <w:t>2#喷塑线喷塑、固化废气：经设备自带滤筒除尘器+二级活性炭吸附装置处理后通过一根15m高排气筒（DA007）排放；</w:t>
                  </w:r>
                </w:p>
                <w:p w14:paraId="01DCDF2C">
                  <w:pPr>
                    <w:numPr>
                      <w:ilvl w:val="0"/>
                      <w:numId w:val="0"/>
                    </w:num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color w:val="000000"/>
                      <w:kern w:val="2"/>
                      <w:sz w:val="21"/>
                      <w:szCs w:val="21"/>
                      <w:lang w:val="en-US" w:eastAsia="zh-CN" w:bidi="ar-SA"/>
                    </w:rPr>
                    <w:t>（13）</w:t>
                  </w:r>
                  <w:r>
                    <w:rPr>
                      <w:rFonts w:hint="eastAsia" w:ascii="Times New Roman" w:hAnsi="Times New Roman" w:cs="宋体" w:eastAsiaTheme="minorEastAsia"/>
                      <w:bCs/>
                      <w:sz w:val="21"/>
                      <w:szCs w:val="21"/>
                      <w:lang w:val="en-US" w:eastAsia="zh-CN"/>
                    </w:rPr>
                    <w:t>脱水线热风炉燃气燃烧烟气、2#喷塑线热风炉燃气燃烧烟气：经各自管道收集汇总经一根15m高排气筒（DA011）直接排放；</w:t>
                  </w:r>
                </w:p>
              </w:tc>
              <w:tc>
                <w:tcPr>
                  <w:tcW w:w="1704" w:type="pct"/>
                  <w:vAlign w:val="center"/>
                </w:tcPr>
                <w:p w14:paraId="6ECF6272">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（4）1#厂房南侧喷塑房产生的1#喷塑废气：经一套滤筒除尘器+布袋除尘器处理后，通过一根15m高排气筒（DA002）排放；</w:t>
                  </w:r>
                </w:p>
                <w:p w14:paraId="4BC2E587">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（5）1#厂房北侧喷塑房产生的2#喷塑废气：经一套旋风除尘器+布袋除尘器处理后，通过一根15m高排气筒（DA003）排放；</w:t>
                  </w:r>
                </w:p>
                <w:p w14:paraId="5AFA4636">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（6）1#挂具抛丸废气：经布袋除尘器处理后，通过一根15m高排气筒（DA014）排放；</w:t>
                  </w:r>
                </w:p>
                <w:p w14:paraId="02F90508">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（7）1#固化烘干、丝印及燃气废气：经二级活性炭吸附装置处理后，通过一根15m高排气筒（DA004）直接排放；</w:t>
                  </w:r>
                </w:p>
                <w:p w14:paraId="414A4FA7">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（8）1#前处理脱水烘干热风炉废气：通过一根15m高排气筒（DA009）直接排放；</w:t>
                  </w:r>
                </w:p>
              </w:tc>
              <w:tc>
                <w:tcPr>
                  <w:tcW w:w="870" w:type="pct"/>
                  <w:vAlign w:val="center"/>
                </w:tcPr>
                <w:p w14:paraId="3D0E405A">
                  <w:pPr>
                    <w:spacing w:after="0" w:line="240" w:lineRule="auto"/>
                    <w:jc w:val="both"/>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喷塑废气与固化废气、丝印废气分开排放</w:t>
                  </w:r>
                </w:p>
              </w:tc>
            </w:tr>
            <w:tr w14:paraId="252DFC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009D4394">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Merge w:val="continue"/>
                  <w:vAlign w:val="center"/>
                </w:tcPr>
                <w:p w14:paraId="76D6DF2D">
                  <w:pPr>
                    <w:spacing w:after="0" w:line="240" w:lineRule="auto"/>
                    <w:jc w:val="center"/>
                    <w:rPr>
                      <w:rFonts w:hint="eastAsia" w:ascii="Times New Roman" w:hAnsi="Times New Roman" w:cs="宋体" w:eastAsiaTheme="minorEastAsia"/>
                      <w:bCs/>
                      <w:sz w:val="21"/>
                      <w:szCs w:val="21"/>
                      <w:lang w:val="en-US" w:eastAsia="zh-CN"/>
                    </w:rPr>
                  </w:pPr>
                </w:p>
              </w:tc>
              <w:tc>
                <w:tcPr>
                  <w:tcW w:w="141" w:type="pct"/>
                  <w:vMerge w:val="continue"/>
                  <w:vAlign w:val="center"/>
                </w:tcPr>
                <w:p w14:paraId="262B0247">
                  <w:pPr>
                    <w:spacing w:after="0" w:line="240" w:lineRule="auto"/>
                    <w:jc w:val="both"/>
                    <w:rPr>
                      <w:rFonts w:hint="eastAsia" w:ascii="Times New Roman" w:hAnsi="Times New Roman" w:cs="宋体" w:eastAsiaTheme="minorEastAsia"/>
                      <w:bCs/>
                      <w:sz w:val="21"/>
                      <w:szCs w:val="21"/>
                      <w:lang w:val="en-US" w:eastAsia="zh-CN"/>
                    </w:rPr>
                  </w:pPr>
                </w:p>
              </w:tc>
              <w:tc>
                <w:tcPr>
                  <w:tcW w:w="1564" w:type="pct"/>
                  <w:shd w:val="clear" w:color="auto" w:fill="auto"/>
                  <w:vAlign w:val="center"/>
                </w:tcPr>
                <w:p w14:paraId="51FAE7CB">
                  <w:pPr>
                    <w:spacing w:after="0" w:line="240" w:lineRule="auto"/>
                    <w:jc w:val="both"/>
                    <w:rPr>
                      <w:rFonts w:hint="eastAsia" w:ascii="Times New Roman" w:hAnsi="Times New Roman" w:cs="宋体" w:eastAsiaTheme="minorEastAsia"/>
                      <w:bCs/>
                      <w:color w:val="000000"/>
                      <w:kern w:val="2"/>
                      <w:sz w:val="21"/>
                      <w:szCs w:val="21"/>
                      <w:lang w:val="en-US" w:eastAsia="zh-CN" w:bidi="ar-SA"/>
                    </w:rPr>
                  </w:pPr>
                  <w:r>
                    <w:rPr>
                      <w:rFonts w:hint="eastAsia" w:ascii="Times New Roman" w:hAnsi="Times New Roman" w:cs="宋体" w:eastAsiaTheme="minorEastAsia"/>
                      <w:bCs/>
                      <w:sz w:val="21"/>
                      <w:szCs w:val="21"/>
                      <w:lang w:val="en-US" w:eastAsia="zh-CN"/>
                    </w:rPr>
                    <w:t>（14）热洁炉燃气烟气：经一根7m高排气筒（DA012）直接排放；</w:t>
                  </w:r>
                </w:p>
              </w:tc>
              <w:tc>
                <w:tcPr>
                  <w:tcW w:w="1704" w:type="pct"/>
                  <w:vAlign w:val="center"/>
                </w:tcPr>
                <w:p w14:paraId="1877831B">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（9）1#热洁炉废气：通过一根15m高排气筒（DA012）排放；</w:t>
                  </w:r>
                </w:p>
              </w:tc>
              <w:tc>
                <w:tcPr>
                  <w:tcW w:w="870" w:type="pct"/>
                  <w:vAlign w:val="center"/>
                </w:tcPr>
                <w:p w14:paraId="7292C17C">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与环评一致</w:t>
                  </w:r>
                </w:p>
              </w:tc>
            </w:tr>
            <w:tr w14:paraId="71610B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26CE76EE">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Merge w:val="continue"/>
                  <w:vAlign w:val="center"/>
                </w:tcPr>
                <w:p w14:paraId="3F59D550">
                  <w:pPr>
                    <w:spacing w:after="0" w:line="240" w:lineRule="auto"/>
                    <w:jc w:val="center"/>
                    <w:rPr>
                      <w:rFonts w:hint="eastAsia" w:ascii="Times New Roman" w:hAnsi="Times New Roman" w:cs="宋体" w:eastAsiaTheme="minorEastAsia"/>
                      <w:bCs/>
                      <w:sz w:val="21"/>
                      <w:szCs w:val="21"/>
                      <w:lang w:val="en-US" w:eastAsia="zh-CN"/>
                    </w:rPr>
                  </w:pPr>
                </w:p>
              </w:tc>
              <w:tc>
                <w:tcPr>
                  <w:tcW w:w="141" w:type="pct"/>
                  <w:vMerge w:val="continue"/>
                  <w:vAlign w:val="center"/>
                </w:tcPr>
                <w:p w14:paraId="7B9ED7DF">
                  <w:pPr>
                    <w:spacing w:after="0" w:line="240" w:lineRule="auto"/>
                    <w:jc w:val="both"/>
                    <w:rPr>
                      <w:rFonts w:hint="eastAsia" w:ascii="Times New Roman" w:hAnsi="Times New Roman" w:cs="宋体" w:eastAsiaTheme="minorEastAsia"/>
                      <w:bCs/>
                      <w:sz w:val="21"/>
                      <w:szCs w:val="21"/>
                      <w:lang w:val="en-US" w:eastAsia="zh-CN"/>
                    </w:rPr>
                  </w:pPr>
                </w:p>
              </w:tc>
              <w:tc>
                <w:tcPr>
                  <w:tcW w:w="1564" w:type="pct"/>
                  <w:shd w:val="clear" w:color="auto" w:fill="auto"/>
                  <w:vAlign w:val="center"/>
                </w:tcPr>
                <w:p w14:paraId="715F09AD">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（15）前处理酸脱槽废气：经集气罩收集后经一套碱液喷淋吸收塔处理后通过一根15m高排气筒（DA009）排放；</w:t>
                  </w:r>
                </w:p>
              </w:tc>
              <w:tc>
                <w:tcPr>
                  <w:tcW w:w="1704" w:type="pct"/>
                  <w:vAlign w:val="center"/>
                </w:tcPr>
                <w:p w14:paraId="5C056BDD">
                  <w:pPr>
                    <w:spacing w:after="0" w:line="240" w:lineRule="auto"/>
                    <w:jc w:val="both"/>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无前处理酸脱工序</w:t>
                  </w:r>
                </w:p>
              </w:tc>
              <w:tc>
                <w:tcPr>
                  <w:tcW w:w="870" w:type="pct"/>
                  <w:vAlign w:val="center"/>
                </w:tcPr>
                <w:p w14:paraId="5335C4CA">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无前处理酸脱工序</w:t>
                  </w:r>
                </w:p>
              </w:tc>
            </w:tr>
            <w:tr w14:paraId="219112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49AE0E38">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Merge w:val="continue"/>
                  <w:vAlign w:val="center"/>
                </w:tcPr>
                <w:p w14:paraId="3EE2397A">
                  <w:pPr>
                    <w:spacing w:after="0" w:line="240" w:lineRule="auto"/>
                    <w:jc w:val="center"/>
                    <w:rPr>
                      <w:rFonts w:hint="eastAsia" w:ascii="Times New Roman" w:hAnsi="Times New Roman" w:cs="宋体" w:eastAsiaTheme="minorEastAsia"/>
                      <w:bCs/>
                      <w:sz w:val="21"/>
                      <w:szCs w:val="21"/>
                      <w:lang w:val="en-US" w:eastAsia="zh-CN"/>
                    </w:rPr>
                  </w:pPr>
                </w:p>
              </w:tc>
              <w:tc>
                <w:tcPr>
                  <w:tcW w:w="141" w:type="pct"/>
                  <w:vMerge w:val="continue"/>
                  <w:vAlign w:val="center"/>
                </w:tcPr>
                <w:p w14:paraId="25524B93">
                  <w:pPr>
                    <w:spacing w:after="0" w:line="240" w:lineRule="auto"/>
                    <w:jc w:val="both"/>
                    <w:rPr>
                      <w:rFonts w:hint="eastAsia" w:ascii="Times New Roman" w:hAnsi="Times New Roman" w:cs="宋体" w:eastAsiaTheme="minorEastAsia"/>
                      <w:bCs/>
                      <w:sz w:val="21"/>
                      <w:szCs w:val="21"/>
                      <w:lang w:val="en-US" w:eastAsia="zh-CN"/>
                    </w:rPr>
                  </w:pPr>
                </w:p>
              </w:tc>
              <w:tc>
                <w:tcPr>
                  <w:tcW w:w="1564" w:type="pct"/>
                  <w:shd w:val="clear" w:color="auto" w:fill="auto"/>
                  <w:vAlign w:val="center"/>
                </w:tcPr>
                <w:p w14:paraId="22B4F19E">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（16）蒸汽发生器燃气燃烧烟气：经一根15m高排气筒（DA013）直接排放；</w:t>
                  </w:r>
                </w:p>
              </w:tc>
              <w:tc>
                <w:tcPr>
                  <w:tcW w:w="1704" w:type="pct"/>
                  <w:vAlign w:val="center"/>
                </w:tcPr>
                <w:p w14:paraId="5F7F6B5F">
                  <w:pPr>
                    <w:spacing w:after="0" w:line="240" w:lineRule="auto"/>
                    <w:jc w:val="both"/>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暂未使用</w:t>
                  </w:r>
                </w:p>
              </w:tc>
              <w:tc>
                <w:tcPr>
                  <w:tcW w:w="870" w:type="pct"/>
                  <w:vAlign w:val="center"/>
                </w:tcPr>
                <w:p w14:paraId="53B0D954">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不在本次验收范围内</w:t>
                  </w:r>
                </w:p>
              </w:tc>
            </w:tr>
            <w:tr w14:paraId="0FDA20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375350A9">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Merge w:val="continue"/>
                  <w:vAlign w:val="center"/>
                </w:tcPr>
                <w:p w14:paraId="52C4A7CC">
                  <w:pPr>
                    <w:spacing w:after="0" w:line="240" w:lineRule="auto"/>
                    <w:jc w:val="center"/>
                    <w:rPr>
                      <w:rFonts w:hint="eastAsia" w:ascii="Times New Roman" w:hAnsi="Times New Roman" w:cs="宋体" w:eastAsiaTheme="minorEastAsia"/>
                      <w:bCs/>
                      <w:sz w:val="21"/>
                      <w:szCs w:val="21"/>
                      <w:lang w:val="en-US" w:eastAsia="zh-CN"/>
                    </w:rPr>
                  </w:pPr>
                </w:p>
              </w:tc>
              <w:tc>
                <w:tcPr>
                  <w:tcW w:w="141" w:type="pct"/>
                  <w:vMerge w:val="restart"/>
                  <w:vAlign w:val="center"/>
                </w:tcPr>
                <w:p w14:paraId="7A31E0F9">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3#厂房</w:t>
                  </w:r>
                </w:p>
              </w:tc>
              <w:tc>
                <w:tcPr>
                  <w:tcW w:w="1564" w:type="pct"/>
                  <w:shd w:val="clear" w:color="auto" w:fill="auto"/>
                  <w:vAlign w:val="center"/>
                </w:tcPr>
                <w:p w14:paraId="21CF24ED">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（17）抛丸、喷砂废气：经湿式除尘装置处理后通过一根15m高排气筒（DA003）排放；</w:t>
                  </w:r>
                </w:p>
              </w:tc>
              <w:tc>
                <w:tcPr>
                  <w:tcW w:w="1704" w:type="pct"/>
                  <w:vAlign w:val="center"/>
                </w:tcPr>
                <w:p w14:paraId="6E05C31B">
                  <w:pPr>
                    <w:spacing w:after="0" w:line="240" w:lineRule="auto"/>
                    <w:jc w:val="both"/>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无喷砂废气，抛丸经设备自带的湿式除尘装置处理后无组织排放</w:t>
                  </w:r>
                </w:p>
              </w:tc>
              <w:tc>
                <w:tcPr>
                  <w:tcW w:w="870" w:type="pct"/>
                  <w:vAlign w:val="center"/>
                </w:tcPr>
                <w:p w14:paraId="7028AC45">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无喷砂废气</w:t>
                  </w:r>
                </w:p>
              </w:tc>
            </w:tr>
            <w:tr w14:paraId="3951B8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73C4A1A3">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Merge w:val="continue"/>
                  <w:vAlign w:val="center"/>
                </w:tcPr>
                <w:p w14:paraId="4D8B422B">
                  <w:pPr>
                    <w:spacing w:after="0" w:line="240" w:lineRule="auto"/>
                    <w:jc w:val="center"/>
                    <w:rPr>
                      <w:rFonts w:hint="eastAsia" w:ascii="Times New Roman" w:hAnsi="Times New Roman" w:cs="宋体" w:eastAsiaTheme="minorEastAsia"/>
                      <w:bCs/>
                      <w:sz w:val="21"/>
                      <w:szCs w:val="21"/>
                      <w:lang w:val="en-US" w:eastAsia="zh-CN"/>
                    </w:rPr>
                  </w:pPr>
                </w:p>
              </w:tc>
              <w:tc>
                <w:tcPr>
                  <w:tcW w:w="141" w:type="pct"/>
                  <w:vMerge w:val="continue"/>
                  <w:vAlign w:val="center"/>
                </w:tcPr>
                <w:p w14:paraId="7B6B2AF8">
                  <w:pPr>
                    <w:spacing w:after="0" w:line="240" w:lineRule="auto"/>
                    <w:jc w:val="both"/>
                    <w:rPr>
                      <w:rFonts w:hint="eastAsia" w:ascii="Times New Roman" w:hAnsi="Times New Roman" w:cs="宋体" w:eastAsiaTheme="minorEastAsia"/>
                      <w:bCs/>
                      <w:sz w:val="21"/>
                      <w:szCs w:val="21"/>
                      <w:lang w:val="en-US" w:eastAsia="zh-CN"/>
                    </w:rPr>
                  </w:pPr>
                </w:p>
              </w:tc>
              <w:tc>
                <w:tcPr>
                  <w:tcW w:w="1564" w:type="pct"/>
                  <w:shd w:val="clear" w:color="auto" w:fill="auto"/>
                  <w:vAlign w:val="center"/>
                </w:tcPr>
                <w:p w14:paraId="7AD638AE">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（18）焊接烟尘：经移动式焊接烟尘净化器处理后无组织排放；</w:t>
                  </w:r>
                </w:p>
              </w:tc>
              <w:tc>
                <w:tcPr>
                  <w:tcW w:w="1704" w:type="pct"/>
                  <w:vAlign w:val="center"/>
                </w:tcPr>
                <w:p w14:paraId="38D5B873">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（10）焊接烟尘：经移动式焊接烟尘净化器处理后无组织排放；</w:t>
                  </w:r>
                </w:p>
              </w:tc>
              <w:tc>
                <w:tcPr>
                  <w:tcW w:w="870" w:type="pct"/>
                  <w:vAlign w:val="center"/>
                </w:tcPr>
                <w:p w14:paraId="515D3A18">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与环评一致</w:t>
                  </w:r>
                </w:p>
              </w:tc>
            </w:tr>
            <w:tr w14:paraId="07DB90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7DB56E41">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Merge w:val="continue"/>
                  <w:vAlign w:val="center"/>
                </w:tcPr>
                <w:p w14:paraId="7F44DEA4">
                  <w:pPr>
                    <w:spacing w:after="0" w:line="240" w:lineRule="auto"/>
                    <w:jc w:val="center"/>
                    <w:rPr>
                      <w:rFonts w:hint="eastAsia" w:ascii="Times New Roman" w:hAnsi="Times New Roman" w:cs="宋体" w:eastAsiaTheme="minorEastAsia"/>
                      <w:bCs/>
                      <w:sz w:val="21"/>
                      <w:szCs w:val="21"/>
                      <w:lang w:val="en-US" w:eastAsia="zh-CN"/>
                    </w:rPr>
                  </w:pPr>
                </w:p>
              </w:tc>
              <w:tc>
                <w:tcPr>
                  <w:tcW w:w="141" w:type="pct"/>
                  <w:vMerge w:val="continue"/>
                  <w:vAlign w:val="center"/>
                </w:tcPr>
                <w:p w14:paraId="2E3478B0">
                  <w:pPr>
                    <w:spacing w:after="0" w:line="240" w:lineRule="auto"/>
                    <w:jc w:val="both"/>
                    <w:rPr>
                      <w:rFonts w:hint="eastAsia" w:ascii="Times New Roman" w:hAnsi="Times New Roman" w:cs="宋体" w:eastAsiaTheme="minorEastAsia"/>
                      <w:bCs/>
                      <w:sz w:val="21"/>
                      <w:szCs w:val="21"/>
                      <w:lang w:val="en-US" w:eastAsia="zh-CN"/>
                    </w:rPr>
                  </w:pPr>
                </w:p>
              </w:tc>
              <w:tc>
                <w:tcPr>
                  <w:tcW w:w="1564" w:type="pct"/>
                  <w:shd w:val="clear" w:color="auto" w:fill="auto"/>
                  <w:vAlign w:val="center"/>
                </w:tcPr>
                <w:p w14:paraId="781E665E">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（19）过砂打磨、去毛刺废气：经设备自带的湿式除尘装置处理后无组织排放；</w:t>
                  </w:r>
                </w:p>
              </w:tc>
              <w:tc>
                <w:tcPr>
                  <w:tcW w:w="1704" w:type="pct"/>
                  <w:vAlign w:val="center"/>
                </w:tcPr>
                <w:p w14:paraId="20C4BA7D">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（11）过砂打磨、去毛刺废气：经设备自带的湿式除尘装置处理后无组织排放；</w:t>
                  </w:r>
                </w:p>
              </w:tc>
              <w:tc>
                <w:tcPr>
                  <w:tcW w:w="870" w:type="pct"/>
                  <w:vAlign w:val="center"/>
                </w:tcPr>
                <w:p w14:paraId="73702D81">
                  <w:pPr>
                    <w:pStyle w:val="12"/>
                    <w:snapToGrid/>
                    <w:spacing w:before="0" w:after="0" w:line="240" w:lineRule="auto"/>
                    <w:ind w:left="69" w:hanging="69" w:hangingChars="33"/>
                    <w:jc w:val="both"/>
                    <w:rPr>
                      <w:rFonts w:hint="eastAsia" w:ascii="Times New Roman" w:hAnsi="Times New Roman" w:cs="宋体" w:eastAsiaTheme="minorEastAsia"/>
                      <w:bCs/>
                      <w:kern w:val="0"/>
                      <w:sz w:val="21"/>
                      <w:szCs w:val="21"/>
                      <w:lang w:val="en-US" w:eastAsia="zh-CN"/>
                    </w:rPr>
                  </w:pPr>
                  <w:r>
                    <w:rPr>
                      <w:rFonts w:hint="eastAsia" w:ascii="Times New Roman" w:hAnsi="Times New Roman" w:cs="宋体" w:eastAsiaTheme="minorEastAsia"/>
                      <w:sz w:val="21"/>
                      <w:szCs w:val="21"/>
                      <w:lang w:val="en-US" w:eastAsia="zh-CN"/>
                    </w:rPr>
                    <w:t>与环评一致</w:t>
                  </w:r>
                </w:p>
              </w:tc>
            </w:tr>
            <w:tr w14:paraId="27CBA2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62" w:hRule="atLeast"/>
              </w:trPr>
              <w:tc>
                <w:tcPr>
                  <w:tcW w:w="294" w:type="pct"/>
                  <w:vMerge w:val="continue"/>
                  <w:vAlign w:val="center"/>
                </w:tcPr>
                <w:p w14:paraId="3AF56ADF">
                  <w:pPr>
                    <w:pStyle w:val="12"/>
                    <w:snapToGrid/>
                    <w:spacing w:before="0" w:after="0" w:line="240" w:lineRule="auto"/>
                    <w:ind w:left="69" w:hanging="69" w:hangingChars="33"/>
                    <w:jc w:val="center"/>
                    <w:rPr>
                      <w:rFonts w:hint="eastAsia" w:ascii="Times New Roman" w:hAnsi="Times New Roman" w:cs="宋体" w:eastAsiaTheme="minorEastAsia"/>
                      <w:bCs/>
                      <w:kern w:val="0"/>
                      <w:sz w:val="21"/>
                      <w:szCs w:val="21"/>
                    </w:rPr>
                  </w:pPr>
                </w:p>
              </w:tc>
              <w:tc>
                <w:tcPr>
                  <w:tcW w:w="426" w:type="pct"/>
                  <w:vMerge w:val="continue"/>
                  <w:vAlign w:val="center"/>
                </w:tcPr>
                <w:p w14:paraId="564B0C9B">
                  <w:pPr>
                    <w:spacing w:after="0" w:line="240" w:lineRule="auto"/>
                    <w:jc w:val="center"/>
                    <w:rPr>
                      <w:rFonts w:hint="eastAsia" w:ascii="Times New Roman" w:hAnsi="Times New Roman" w:cs="宋体" w:eastAsiaTheme="minorEastAsia"/>
                      <w:bCs/>
                      <w:sz w:val="21"/>
                      <w:szCs w:val="21"/>
                      <w:lang w:val="en-US" w:eastAsia="zh-CN"/>
                    </w:rPr>
                  </w:pPr>
                </w:p>
              </w:tc>
              <w:tc>
                <w:tcPr>
                  <w:tcW w:w="141" w:type="pct"/>
                  <w:vAlign w:val="center"/>
                </w:tcPr>
                <w:p w14:paraId="5430E450">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4#厂房</w:t>
                  </w:r>
                </w:p>
              </w:tc>
              <w:tc>
                <w:tcPr>
                  <w:tcW w:w="1564" w:type="pct"/>
                  <w:shd w:val="clear" w:color="auto" w:fill="auto"/>
                  <w:vAlign w:val="center"/>
                </w:tcPr>
                <w:p w14:paraId="1E4FB173">
                  <w:pPr>
                    <w:numPr>
                      <w:ilvl w:val="0"/>
                      <w:numId w:val="0"/>
                    </w:num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color w:val="000000"/>
                      <w:kern w:val="2"/>
                      <w:sz w:val="21"/>
                      <w:szCs w:val="21"/>
                      <w:lang w:val="en-US" w:eastAsia="zh-CN" w:bidi="ar-SA"/>
                    </w:rPr>
                    <w:t>（20）</w:t>
                  </w:r>
                  <w:r>
                    <w:rPr>
                      <w:rFonts w:hint="eastAsia" w:ascii="Times New Roman" w:hAnsi="Times New Roman" w:cs="宋体" w:eastAsiaTheme="minorEastAsia"/>
                      <w:bCs/>
                      <w:sz w:val="21"/>
                      <w:szCs w:val="21"/>
                      <w:lang w:val="en-US" w:eastAsia="zh-CN"/>
                    </w:rPr>
                    <w:t>喷漆线热风炉天然气燃烧烟气：经一根15m高排气筒（DA008）直接排放；</w:t>
                  </w:r>
                </w:p>
                <w:p w14:paraId="1C71FCE9">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（21）水性漆调漆、喷漆、烘干废气：经干式过滤装置+二级活性炭吸附装置处理后通过一根15m高排气筒（DA008）排放；</w:t>
                  </w:r>
                </w:p>
                <w:p w14:paraId="41110FFC">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（22）酸雾：经集气罩收集后经一套碱液喷淋吸收塔处理后通过一根15m高排气筒（DA010）排放；</w:t>
                  </w:r>
                </w:p>
              </w:tc>
              <w:tc>
                <w:tcPr>
                  <w:tcW w:w="1704" w:type="pct"/>
                  <w:vAlign w:val="center"/>
                </w:tcPr>
                <w:p w14:paraId="0797483D">
                  <w:pPr>
                    <w:numPr>
                      <w:ilvl w:val="0"/>
                      <w:numId w:val="0"/>
                    </w:num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暂未建设喷漆线及剥漆线。</w:t>
                  </w:r>
                </w:p>
                <w:p w14:paraId="7AF34D77">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（12）3#喷塑废气：经一套旋风除尘器+布袋除尘器处理后，通过一根15m高排气筒（DA005）排放；</w:t>
                  </w:r>
                </w:p>
                <w:p w14:paraId="1165A097">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（13）4#喷塑废气：经一套旋风除尘器+布袋除尘器处理后，通过一根15m高排气筒（DA006）排放；</w:t>
                  </w:r>
                </w:p>
                <w:p w14:paraId="1BDCD93D">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（14）5#喷塑废气：经一套旋风除尘器+布袋除尘器处理后，通过一根15m高排气筒（DA007）排放；</w:t>
                  </w:r>
                  <w:r>
                    <w:rPr>
                      <w:rFonts w:hint="eastAsia" w:ascii="Times New Roman" w:hAnsi="Times New Roman" w:cs="宋体" w:eastAsiaTheme="minorEastAsia"/>
                      <w:bCs/>
                      <w:sz w:val="21"/>
                      <w:szCs w:val="21"/>
                      <w:lang w:val="en-US" w:eastAsia="zh-CN"/>
                    </w:rPr>
                    <w:br w:type="textWrapping"/>
                  </w:r>
                  <w:r>
                    <w:rPr>
                      <w:rFonts w:hint="eastAsia" w:ascii="Times New Roman" w:hAnsi="Times New Roman" w:cs="宋体" w:eastAsiaTheme="minorEastAsia"/>
                      <w:bCs/>
                      <w:sz w:val="21"/>
                      <w:szCs w:val="21"/>
                      <w:lang w:val="en-US" w:eastAsia="zh-CN"/>
                    </w:rPr>
                    <w:t>（15）2#固化烘干、丝印及燃气废气：经二级活性炭吸附装置处理后，通过一根15m高排气筒（DA008）直接排放；</w:t>
                  </w:r>
                </w:p>
                <w:p w14:paraId="7060D3E8">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（16）2#前处理脱水烘干热风炉废气：通过一根15m高排气筒（DA011）直接排放</w:t>
                  </w:r>
                  <w:r>
                    <w:rPr>
                      <w:rFonts w:hint="eastAsia" w:ascii="Times New Roman" w:hAnsi="Times New Roman" w:cs="宋体" w:eastAsiaTheme="minorEastAsia"/>
                      <w:bCs/>
                      <w:sz w:val="21"/>
                      <w:szCs w:val="21"/>
                      <w:lang w:val="en-US" w:eastAsia="zh-CN"/>
                    </w:rPr>
                    <w:br w:type="textWrapping"/>
                  </w:r>
                  <w:r>
                    <w:rPr>
                      <w:rFonts w:hint="eastAsia" w:ascii="Times New Roman" w:hAnsi="Times New Roman" w:cs="宋体" w:eastAsiaTheme="minorEastAsia"/>
                      <w:bCs/>
                      <w:sz w:val="21"/>
                      <w:szCs w:val="21"/>
                      <w:lang w:val="en-US" w:eastAsia="zh-CN"/>
                    </w:rPr>
                    <w:t>（17）2#热洁炉废气：通过一根15m高排气筒（DA013）直接排放；</w:t>
                  </w:r>
                </w:p>
                <w:p w14:paraId="4DCC345C">
                  <w:pPr>
                    <w:spacing w:after="0" w:line="240" w:lineRule="auto"/>
                    <w:jc w:val="both"/>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（18）2#挂具抛丸废气：经布袋除尘器处理后，通过一根15m高排气筒（DA015）排放。</w:t>
                  </w:r>
                </w:p>
              </w:tc>
              <w:tc>
                <w:tcPr>
                  <w:tcW w:w="870" w:type="pct"/>
                  <w:vAlign w:val="center"/>
                </w:tcPr>
                <w:p w14:paraId="3BEF796D">
                  <w:pPr>
                    <w:numPr>
                      <w:ilvl w:val="0"/>
                      <w:numId w:val="0"/>
                    </w:numPr>
                    <w:spacing w:after="0" w:line="240" w:lineRule="auto"/>
                    <w:ind w:left="0" w:leftChars="0" w:firstLine="0" w:firstLineChars="0"/>
                    <w:jc w:val="both"/>
                    <w:rPr>
                      <w:rFonts w:hint="eastAsia" w:ascii="Times New Roman" w:hAnsi="Times New Roman" w:cs="宋体" w:eastAsiaTheme="minorEastAsia"/>
                      <w:bCs/>
                      <w:color w:val="000000"/>
                      <w:kern w:val="2"/>
                      <w:sz w:val="21"/>
                      <w:szCs w:val="21"/>
                      <w:lang w:val="en-US" w:eastAsia="zh-CN" w:bidi="ar-SA"/>
                    </w:rPr>
                  </w:pPr>
                  <w:r>
                    <w:rPr>
                      <w:rFonts w:hint="eastAsia" w:ascii="Times New Roman" w:hAnsi="Times New Roman" w:cs="宋体" w:eastAsiaTheme="minorEastAsia"/>
                      <w:bCs/>
                      <w:sz w:val="21"/>
                      <w:szCs w:val="21"/>
                      <w:lang w:val="en-US" w:eastAsia="zh-CN"/>
                    </w:rPr>
                    <w:t>暂未建设喷漆线及剥漆线</w:t>
                  </w:r>
                </w:p>
              </w:tc>
            </w:tr>
            <w:tr w14:paraId="45F6D3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762" w:hRule="atLeast"/>
              </w:trPr>
              <w:tc>
                <w:tcPr>
                  <w:tcW w:w="294" w:type="pct"/>
                  <w:vMerge w:val="continue"/>
                  <w:vAlign w:val="center"/>
                </w:tcPr>
                <w:p w14:paraId="7CD47F91">
                  <w:pPr>
                    <w:pStyle w:val="12"/>
                    <w:snapToGrid/>
                    <w:spacing w:before="0" w:after="0" w:line="240" w:lineRule="auto"/>
                    <w:ind w:left="69" w:hanging="69" w:hangingChars="33"/>
                    <w:jc w:val="both"/>
                    <w:rPr>
                      <w:rFonts w:ascii="Times New Roman" w:hAnsi="Times New Roman" w:cs="宋体" w:eastAsiaTheme="minorEastAsia"/>
                      <w:bCs/>
                      <w:kern w:val="0"/>
                      <w:sz w:val="21"/>
                      <w:szCs w:val="21"/>
                    </w:rPr>
                  </w:pPr>
                </w:p>
              </w:tc>
              <w:tc>
                <w:tcPr>
                  <w:tcW w:w="426" w:type="pct"/>
                  <w:vMerge w:val="continue"/>
                  <w:vAlign w:val="center"/>
                </w:tcPr>
                <w:p w14:paraId="458F2462">
                  <w:pPr>
                    <w:spacing w:after="0" w:line="240" w:lineRule="auto"/>
                    <w:jc w:val="center"/>
                    <w:rPr>
                      <w:rFonts w:hint="eastAsia" w:ascii="Times New Roman" w:hAnsi="Times New Roman" w:cs="宋体" w:eastAsiaTheme="minorEastAsia"/>
                      <w:bCs/>
                      <w:sz w:val="21"/>
                      <w:szCs w:val="21"/>
                      <w:lang w:val="en-US" w:eastAsia="zh-CN"/>
                    </w:rPr>
                  </w:pPr>
                </w:p>
              </w:tc>
              <w:tc>
                <w:tcPr>
                  <w:tcW w:w="141" w:type="pct"/>
                  <w:vAlign w:val="center"/>
                </w:tcPr>
                <w:p w14:paraId="690CE2EE">
                  <w:pPr>
                    <w:spacing w:after="0" w:line="240" w:lineRule="auto"/>
                    <w:jc w:val="both"/>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食堂</w:t>
                  </w:r>
                </w:p>
              </w:tc>
              <w:tc>
                <w:tcPr>
                  <w:tcW w:w="1564" w:type="pct"/>
                  <w:shd w:val="clear" w:color="auto" w:fill="auto"/>
                  <w:vAlign w:val="center"/>
                </w:tcPr>
                <w:p w14:paraId="5B0C6336">
                  <w:pPr>
                    <w:spacing w:after="0" w:line="240" w:lineRule="auto"/>
                    <w:jc w:val="both"/>
                    <w:rPr>
                      <w:rFonts w:hint="eastAsia" w:ascii="Times New Roman" w:hAnsi="Times New Roman" w:cs="宋体" w:eastAsiaTheme="minorEastAsia"/>
                      <w:bCs/>
                      <w:color w:val="000000"/>
                      <w:kern w:val="2"/>
                      <w:sz w:val="21"/>
                      <w:szCs w:val="21"/>
                      <w:lang w:val="en-US" w:eastAsia="zh-CN" w:bidi="ar-SA"/>
                    </w:rPr>
                  </w:pPr>
                  <w:r>
                    <w:rPr>
                      <w:rFonts w:hint="eastAsia" w:ascii="Times New Roman" w:hAnsi="Times New Roman" w:cs="宋体" w:eastAsiaTheme="minorEastAsia"/>
                      <w:bCs/>
                      <w:sz w:val="21"/>
                      <w:szCs w:val="21"/>
                      <w:lang w:val="en-US" w:eastAsia="zh-CN"/>
                    </w:rPr>
                    <w:t>（23）厨房油烟：采用油烟净化器进行处理，处理后的油烟经排烟管道引至屋顶排放。</w:t>
                  </w:r>
                </w:p>
              </w:tc>
              <w:tc>
                <w:tcPr>
                  <w:tcW w:w="1704" w:type="pct"/>
                  <w:vAlign w:val="center"/>
                </w:tcPr>
                <w:p w14:paraId="27F8E8BE">
                  <w:pPr>
                    <w:pStyle w:val="12"/>
                    <w:snapToGrid/>
                    <w:spacing w:before="0" w:after="0" w:line="240" w:lineRule="auto"/>
                    <w:ind w:left="69" w:hanging="69" w:hangingChars="33"/>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（19）厨房油烟：采用油烟净化器进行处理，处理后的油烟经排烟管道引至屋顶排放。</w:t>
                  </w:r>
                </w:p>
              </w:tc>
              <w:tc>
                <w:tcPr>
                  <w:tcW w:w="870" w:type="pct"/>
                  <w:vAlign w:val="center"/>
                </w:tcPr>
                <w:p w14:paraId="6E0DEEF7">
                  <w:pPr>
                    <w:pStyle w:val="12"/>
                    <w:snapToGrid/>
                    <w:spacing w:before="0" w:after="0" w:line="240" w:lineRule="auto"/>
                    <w:ind w:left="69" w:hanging="69" w:hangingChars="33"/>
                    <w:jc w:val="both"/>
                    <w:rPr>
                      <w:rFonts w:hint="default" w:ascii="Times New Roman" w:hAnsi="Times New Roman" w:cs="宋体" w:eastAsiaTheme="minorEastAsia"/>
                      <w:bCs/>
                      <w:kern w:val="0"/>
                      <w:sz w:val="21"/>
                      <w:szCs w:val="21"/>
                      <w:lang w:val="en-US" w:eastAsia="zh-CN"/>
                    </w:rPr>
                  </w:pPr>
                  <w:r>
                    <w:rPr>
                      <w:rFonts w:hint="eastAsia" w:ascii="Times New Roman" w:hAnsi="Times New Roman" w:cs="宋体" w:eastAsiaTheme="minorEastAsia"/>
                      <w:sz w:val="21"/>
                      <w:szCs w:val="21"/>
                      <w:lang w:val="en-US" w:eastAsia="zh-CN"/>
                    </w:rPr>
                    <w:t>与环评一致</w:t>
                  </w:r>
                </w:p>
              </w:tc>
            </w:tr>
            <w:tr w14:paraId="4849E7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94" w:type="pct"/>
                  <w:vMerge w:val="continue"/>
                  <w:vAlign w:val="center"/>
                </w:tcPr>
                <w:p w14:paraId="329D25DD">
                  <w:pPr>
                    <w:pStyle w:val="12"/>
                    <w:snapToGrid/>
                    <w:spacing w:before="0" w:after="0" w:line="240" w:lineRule="auto"/>
                    <w:ind w:left="69" w:hanging="69" w:hangingChars="33"/>
                    <w:jc w:val="both"/>
                    <w:rPr>
                      <w:rFonts w:ascii="Times New Roman" w:hAnsi="Times New Roman" w:cs="宋体" w:eastAsiaTheme="minorEastAsia"/>
                      <w:bCs/>
                      <w:kern w:val="0"/>
                      <w:sz w:val="21"/>
                      <w:szCs w:val="21"/>
                    </w:rPr>
                  </w:pPr>
                </w:p>
              </w:tc>
              <w:tc>
                <w:tcPr>
                  <w:tcW w:w="426" w:type="pct"/>
                  <w:vAlign w:val="center"/>
                </w:tcPr>
                <w:p w14:paraId="6567B614">
                  <w:pPr>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噪声治理</w:t>
                  </w:r>
                </w:p>
              </w:tc>
              <w:tc>
                <w:tcPr>
                  <w:tcW w:w="1705" w:type="pct"/>
                  <w:gridSpan w:val="2"/>
                  <w:vAlign w:val="center"/>
                </w:tcPr>
                <w:p w14:paraId="43BBAC85">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优先选用低噪声设备，并配套减振基座、消声器等建筑措施，保证厂界噪声达标排放。</w:t>
                  </w:r>
                </w:p>
              </w:tc>
              <w:tc>
                <w:tcPr>
                  <w:tcW w:w="1704" w:type="pct"/>
                  <w:vAlign w:val="center"/>
                </w:tcPr>
                <w:p w14:paraId="147E5510">
                  <w:pPr>
                    <w:pStyle w:val="12"/>
                    <w:snapToGrid/>
                    <w:spacing w:before="0" w:after="0" w:line="240" w:lineRule="auto"/>
                    <w:ind w:left="69" w:hanging="69" w:hangingChars="33"/>
                    <w:jc w:val="both"/>
                    <w:rPr>
                      <w:rFonts w:ascii="Times New Roman" w:hAnsi="Times New Roman" w:cs="宋体" w:eastAsiaTheme="minorEastAsia"/>
                      <w:bCs/>
                      <w:kern w:val="0"/>
                      <w:sz w:val="21"/>
                      <w:szCs w:val="21"/>
                    </w:rPr>
                  </w:pPr>
                  <w:r>
                    <w:rPr>
                      <w:rFonts w:hint="eastAsia" w:ascii="Times New Roman" w:hAnsi="Times New Roman" w:cs="宋体" w:eastAsiaTheme="minorEastAsia"/>
                      <w:bCs/>
                      <w:sz w:val="21"/>
                      <w:szCs w:val="21"/>
                      <w:lang w:val="en-US" w:eastAsia="zh-CN"/>
                    </w:rPr>
                    <w:t>优先选用低噪声设备，并配套减振基座、消声器等建筑措施，保证厂界噪声达标排放</w:t>
                  </w:r>
                </w:p>
              </w:tc>
              <w:tc>
                <w:tcPr>
                  <w:tcW w:w="870" w:type="pct"/>
                  <w:vAlign w:val="center"/>
                </w:tcPr>
                <w:p w14:paraId="60F4460A">
                  <w:pPr>
                    <w:pStyle w:val="12"/>
                    <w:snapToGrid/>
                    <w:spacing w:before="0" w:after="0" w:line="240" w:lineRule="auto"/>
                    <w:ind w:left="69" w:hanging="69" w:hangingChars="33"/>
                    <w:jc w:val="both"/>
                    <w:rPr>
                      <w:rFonts w:ascii="Times New Roman" w:hAnsi="Times New Roman" w:cs="宋体" w:eastAsiaTheme="minorEastAsia"/>
                      <w:bCs/>
                      <w:kern w:val="0"/>
                      <w:sz w:val="21"/>
                      <w:szCs w:val="21"/>
                    </w:rPr>
                  </w:pPr>
                  <w:r>
                    <w:rPr>
                      <w:rFonts w:hint="eastAsia" w:ascii="Times New Roman" w:hAnsi="Times New Roman" w:cs="宋体" w:eastAsiaTheme="minorEastAsia"/>
                      <w:bCs/>
                      <w:kern w:val="0"/>
                      <w:sz w:val="21"/>
                      <w:szCs w:val="21"/>
                    </w:rPr>
                    <w:t>与环评一致</w:t>
                  </w:r>
                </w:p>
              </w:tc>
            </w:tr>
            <w:tr w14:paraId="69AC20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064" w:hRule="atLeast"/>
              </w:trPr>
              <w:tc>
                <w:tcPr>
                  <w:tcW w:w="294" w:type="pct"/>
                  <w:vMerge w:val="continue"/>
                  <w:vAlign w:val="center"/>
                </w:tcPr>
                <w:p w14:paraId="3BEB94CF">
                  <w:pPr>
                    <w:pStyle w:val="12"/>
                    <w:snapToGrid/>
                    <w:spacing w:before="0" w:after="0" w:line="240" w:lineRule="auto"/>
                    <w:ind w:left="69" w:hanging="69" w:hangingChars="33"/>
                    <w:jc w:val="both"/>
                    <w:rPr>
                      <w:rFonts w:ascii="Times New Roman" w:hAnsi="Times New Roman" w:cs="宋体" w:eastAsiaTheme="minorEastAsia"/>
                      <w:bCs/>
                      <w:kern w:val="0"/>
                      <w:sz w:val="21"/>
                      <w:szCs w:val="21"/>
                    </w:rPr>
                  </w:pPr>
                </w:p>
              </w:tc>
              <w:tc>
                <w:tcPr>
                  <w:tcW w:w="426" w:type="pct"/>
                  <w:vAlign w:val="center"/>
                </w:tcPr>
                <w:p w14:paraId="4348EE3D">
                  <w:pPr>
                    <w:spacing w:after="0" w:line="240" w:lineRule="auto"/>
                    <w:jc w:val="center"/>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固废治理</w:t>
                  </w:r>
                </w:p>
              </w:tc>
              <w:tc>
                <w:tcPr>
                  <w:tcW w:w="1705" w:type="pct"/>
                  <w:gridSpan w:val="2"/>
                  <w:vAlign w:val="center"/>
                </w:tcPr>
                <w:p w14:paraId="3A1F136B">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一般固废：本项目产生的镁炉渣、灰渣、铝合金废边角料、废金属屑、镁合金废边角料、废金属屑、焊渣、除尘灰、漆渣、废漆桶、废过滤棉、废钢边角料、废钢砂、废钢丸、废砂纸、废砂带、废研磨剂收集后于一般固废暂存区分类暂存，定期由物资回收单位回收处理。铝合金压铸不合格产品、镁合金压铸不合格产品直接回用于熔化工序。</w:t>
                  </w:r>
                </w:p>
                <w:p w14:paraId="726609F6">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危险废物：本项目产生的综合污泥、铝灰渣、废切削液、废活性炭、废油、废油桶、废化学品废包装材料、含油抹布手套收集后分类暂存于危废库，定期交由有资质单位处理处置。</w:t>
                  </w:r>
                </w:p>
                <w:p w14:paraId="2E3F3526">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生活垃圾：委托环卫部门清理。</w:t>
                  </w:r>
                </w:p>
                <w:p w14:paraId="1F3F9A90">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项目于2#车间西南侧标准规范要求设置一般固废贮存区、危废暂存区，用于厂内固废的暂存。一般固废库建筑面积20m²，危废建筑面积20m²。</w:t>
                  </w:r>
                </w:p>
              </w:tc>
              <w:tc>
                <w:tcPr>
                  <w:tcW w:w="1704" w:type="pct"/>
                  <w:vAlign w:val="center"/>
                </w:tcPr>
                <w:p w14:paraId="432B56AE">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一般固废：本项目产生的灰渣、铝合金废边角料、废金属屑、废金属屑、焊渣、除尘灰、废钢边角料、废钢砂、废钢丸、废砂纸、废砂带、废研磨剂收集后于一般固废暂存区分类暂存，定期由物资回收单位回收处理。铝合金压铸不合格产品定期与铝液购买单位置换。</w:t>
                  </w:r>
                </w:p>
                <w:p w14:paraId="1E7C80CD">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危险废物：本项目产生的综合污泥、废切削液、废活性炭、废油、废油桶、废化学品废包装材料、含油抹布手套收集后分类暂存于危废库，定期交由有资质单位处理处置。</w:t>
                  </w:r>
                </w:p>
                <w:p w14:paraId="52180BB7">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生活垃圾：委托环卫部门清理。</w:t>
                  </w:r>
                </w:p>
                <w:p w14:paraId="312419EF">
                  <w:pPr>
                    <w:spacing w:after="0" w:line="240" w:lineRule="auto"/>
                    <w:jc w:val="both"/>
                    <w:rPr>
                      <w:rFonts w:hint="eastAsia"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项目于2#车间西南侧标准规范要求设置一般固废贮存区、于1#车间西南侧标准规范要求设置危废贮存区，用于厂内固废的暂存。固废库建筑面积20m²，危废库面积20m²。</w:t>
                  </w:r>
                </w:p>
              </w:tc>
              <w:tc>
                <w:tcPr>
                  <w:tcW w:w="870" w:type="pct"/>
                  <w:vAlign w:val="center"/>
                </w:tcPr>
                <w:p w14:paraId="65B3A6BE">
                  <w:pPr>
                    <w:spacing w:after="0" w:line="240" w:lineRule="auto"/>
                    <w:jc w:val="both"/>
                    <w:rPr>
                      <w:rFonts w:hint="default" w:ascii="Times New Roman" w:hAnsi="Times New Roman" w:cs="宋体" w:eastAsiaTheme="minorEastAsia"/>
                      <w:bCs/>
                      <w:sz w:val="21"/>
                      <w:szCs w:val="21"/>
                      <w:lang w:val="en-US" w:eastAsia="zh-CN"/>
                    </w:rPr>
                  </w:pPr>
                  <w:r>
                    <w:rPr>
                      <w:rFonts w:hint="eastAsia" w:ascii="Times New Roman" w:hAnsi="Times New Roman" w:cs="宋体" w:eastAsiaTheme="minorEastAsia"/>
                      <w:bCs/>
                      <w:sz w:val="21"/>
                      <w:szCs w:val="21"/>
                      <w:lang w:val="en-US" w:eastAsia="zh-CN"/>
                    </w:rPr>
                    <w:t>无镁炉渣、镁合金废边角料；一般固废库位置发生变动</w:t>
                  </w:r>
                </w:p>
              </w:tc>
            </w:tr>
          </w:tbl>
          <w:p w14:paraId="14D1BFD9">
            <w:pPr>
              <w:spacing w:after="3"/>
              <w:outlineLvl w:val="0"/>
              <w:rPr>
                <w:rFonts w:ascii="Times New Roman" w:hAnsi="Times New Roman" w:cs="Times New Roman" w:eastAsiaTheme="minorEastAsia"/>
                <w:b/>
                <w:color w:val="auto"/>
                <w:sz w:val="24"/>
                <w:vertAlign w:val="baseline"/>
              </w:rPr>
            </w:pPr>
          </w:p>
        </w:tc>
      </w:tr>
    </w:tbl>
    <w:p w14:paraId="4DE0101B">
      <w:pPr>
        <w:spacing w:after="3"/>
        <w:ind w:left="-6" w:hanging="11"/>
        <w:outlineLvl w:val="9"/>
        <w:rPr>
          <w:rFonts w:ascii="Times New Roman" w:hAnsi="Times New Roman" w:cs="Times New Roman" w:eastAsiaTheme="minorEastAsia"/>
          <w:b/>
          <w:color w:val="auto"/>
          <w:sz w:val="24"/>
        </w:rPr>
      </w:pPr>
    </w:p>
    <w:p w14:paraId="23D2B736">
      <w:pPr>
        <w:spacing w:after="3"/>
        <w:ind w:left="-6" w:hanging="11"/>
        <w:outlineLvl w:val="9"/>
        <w:rPr>
          <w:rFonts w:ascii="Times New Roman" w:hAnsi="Times New Roman" w:cs="Times New Roman" w:eastAsiaTheme="minorEastAsia"/>
          <w:b/>
          <w:color w:val="auto"/>
          <w:sz w:val="24"/>
        </w:rPr>
        <w:sectPr>
          <w:pgSz w:w="16838" w:h="11906" w:orient="landscape"/>
          <w:pgMar w:top="1588" w:right="1418" w:bottom="1588" w:left="1418" w:header="720" w:footer="998" w:gutter="0"/>
          <w:pgBorders>
            <w:top w:val="none" w:sz="0" w:space="0"/>
            <w:left w:val="none" w:sz="0" w:space="0"/>
            <w:bottom w:val="none" w:sz="0" w:space="0"/>
            <w:right w:val="none" w:sz="0" w:space="0"/>
          </w:pgBorders>
          <w:pgNumType w:fmt="decimal"/>
          <w:cols w:space="720" w:num="1"/>
        </w:sect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0709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6" w:hRule="atLeast"/>
        </w:trPr>
        <w:tc>
          <w:tcPr>
            <w:tcW w:w="8946" w:type="dxa"/>
          </w:tcPr>
          <w:p w14:paraId="7D8F4A51">
            <w:pPr>
              <w:adjustRightInd w:val="0"/>
              <w:snapToGrid w:val="0"/>
              <w:spacing w:before="120" w:beforeLines="50" w:after="0" w:line="360" w:lineRule="auto"/>
              <w:ind w:firstLine="482" w:firstLineChars="200"/>
              <w:jc w:val="both"/>
              <w:rPr>
                <w:rFonts w:ascii="Times New Roman" w:hAnsi="Times New Roman" w:cs="宋体" w:eastAsiaTheme="minorEastAsia"/>
                <w:b/>
                <w:sz w:val="24"/>
                <w:szCs w:val="24"/>
                <w:highlight w:val="none"/>
              </w:rPr>
            </w:pPr>
            <w:r>
              <w:rPr>
                <w:rFonts w:hint="eastAsia" w:ascii="Times New Roman" w:hAnsi="Times New Roman" w:cs="宋体" w:eastAsiaTheme="minorEastAsia"/>
                <w:b/>
                <w:sz w:val="24"/>
                <w:szCs w:val="24"/>
                <w:highlight w:val="none"/>
              </w:rPr>
              <w:t>3.原辅材料及资源能源消耗</w:t>
            </w:r>
          </w:p>
          <w:p w14:paraId="751304EE">
            <w:pPr>
              <w:adjustRightInd w:val="0"/>
              <w:snapToGrid w:val="0"/>
              <w:spacing w:after="0" w:line="360" w:lineRule="auto"/>
              <w:ind w:firstLine="480" w:firstLineChars="200"/>
              <w:jc w:val="both"/>
              <w:rPr>
                <w:rFonts w:ascii="Times New Roman" w:hAnsi="Times New Roman" w:cs="宋体" w:eastAsiaTheme="minorEastAsia"/>
                <w:bCs/>
                <w:sz w:val="24"/>
                <w:szCs w:val="24"/>
                <w:highlight w:val="none"/>
              </w:rPr>
            </w:pPr>
            <w:r>
              <w:rPr>
                <w:rFonts w:hint="eastAsia" w:ascii="Times New Roman" w:hAnsi="Times New Roman" w:cs="宋体" w:eastAsiaTheme="minorEastAsia"/>
                <w:bCs/>
                <w:sz w:val="24"/>
                <w:szCs w:val="24"/>
                <w:highlight w:val="none"/>
              </w:rPr>
              <w:t>项目运营期设计及实际主要原辅材料及能源消耗详见表</w:t>
            </w:r>
            <w:r>
              <w:rPr>
                <w:rFonts w:hint="eastAsia" w:ascii="Times New Roman" w:hAnsi="Times New Roman" w:cs="宋体" w:eastAsiaTheme="minorEastAsia"/>
                <w:bCs/>
                <w:sz w:val="24"/>
                <w:szCs w:val="24"/>
                <w:highlight w:val="none"/>
                <w:lang w:val="en-US" w:eastAsia="zh-CN"/>
              </w:rPr>
              <w:t>2-4</w:t>
            </w:r>
            <w:r>
              <w:rPr>
                <w:rFonts w:hint="eastAsia" w:ascii="Times New Roman" w:hAnsi="Times New Roman" w:cs="宋体" w:eastAsiaTheme="minorEastAsia"/>
                <w:bCs/>
                <w:sz w:val="24"/>
                <w:szCs w:val="24"/>
                <w:highlight w:val="none"/>
              </w:rPr>
              <w:t>。</w:t>
            </w:r>
          </w:p>
          <w:p w14:paraId="00E190BE">
            <w:pPr>
              <w:adjustRightInd w:val="0"/>
              <w:snapToGrid w:val="0"/>
              <w:spacing w:after="0" w:line="360" w:lineRule="auto"/>
              <w:jc w:val="center"/>
              <w:rPr>
                <w:rFonts w:ascii="Times New Roman" w:hAnsi="Times New Roman" w:cs="宋体" w:eastAsiaTheme="minorEastAsia"/>
                <w:b/>
                <w:bCs/>
                <w:sz w:val="24"/>
                <w:szCs w:val="24"/>
                <w:highlight w:val="none"/>
              </w:rPr>
            </w:pPr>
            <w:r>
              <w:rPr>
                <w:rFonts w:hint="eastAsia" w:ascii="Times New Roman" w:hAnsi="Times New Roman" w:cs="宋体" w:eastAsiaTheme="minorEastAsia"/>
                <w:b/>
                <w:bCs/>
                <w:sz w:val="24"/>
                <w:szCs w:val="24"/>
                <w:highlight w:val="none"/>
              </w:rPr>
              <w:t>表</w:t>
            </w:r>
            <w:r>
              <w:rPr>
                <w:rFonts w:hint="eastAsia" w:ascii="Times New Roman" w:hAnsi="Times New Roman" w:cs="宋体" w:eastAsiaTheme="minorEastAsia"/>
                <w:b/>
                <w:bCs/>
                <w:sz w:val="24"/>
                <w:szCs w:val="24"/>
                <w:highlight w:val="none"/>
                <w:lang w:val="en-US" w:eastAsia="zh-CN"/>
              </w:rPr>
              <w:t>2-4</w:t>
            </w:r>
            <w:r>
              <w:rPr>
                <w:rFonts w:hint="eastAsia" w:ascii="Times New Roman" w:hAnsi="Times New Roman" w:cs="宋体" w:eastAsiaTheme="minorEastAsia"/>
                <w:b/>
                <w:bCs/>
                <w:sz w:val="24"/>
                <w:szCs w:val="24"/>
                <w:highlight w:val="none"/>
              </w:rPr>
              <w:t>主要原辅材料及能源消耗</w:t>
            </w:r>
          </w:p>
          <w:tbl>
            <w:tblPr>
              <w:tblStyle w:val="22"/>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669"/>
              <w:gridCol w:w="2174"/>
              <w:gridCol w:w="1252"/>
              <w:gridCol w:w="2323"/>
              <w:gridCol w:w="2309"/>
            </w:tblGrid>
            <w:tr w14:paraId="5D6354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jc w:val="center"/>
              </w:trPr>
              <w:tc>
                <w:tcPr>
                  <w:tcW w:w="383" w:type="pct"/>
                  <w:vAlign w:val="center"/>
                </w:tcPr>
                <w:p w14:paraId="0178E8A4">
                  <w:pPr>
                    <w:adjustRightInd w:val="0"/>
                    <w:snapToGrid w:val="0"/>
                    <w:spacing w:after="0" w:line="240" w:lineRule="auto"/>
                    <w:jc w:val="center"/>
                    <w:rPr>
                      <w:rFonts w:ascii="Times New Roman" w:hAnsi="Times New Roman" w:cs="宋体" w:eastAsiaTheme="minorEastAsia"/>
                      <w:b/>
                      <w:bCs/>
                      <w:sz w:val="21"/>
                      <w:szCs w:val="21"/>
                      <w:highlight w:val="none"/>
                    </w:rPr>
                  </w:pPr>
                  <w:r>
                    <w:rPr>
                      <w:rFonts w:hint="eastAsia" w:ascii="Times New Roman" w:hAnsi="Times New Roman" w:cs="宋体" w:eastAsiaTheme="minorEastAsia"/>
                      <w:b/>
                      <w:bCs/>
                      <w:sz w:val="21"/>
                      <w:szCs w:val="21"/>
                      <w:highlight w:val="none"/>
                    </w:rPr>
                    <w:t>序号</w:t>
                  </w:r>
                </w:p>
              </w:tc>
              <w:tc>
                <w:tcPr>
                  <w:tcW w:w="1245" w:type="pct"/>
                  <w:vAlign w:val="center"/>
                </w:tcPr>
                <w:p w14:paraId="255538F3">
                  <w:pPr>
                    <w:adjustRightInd w:val="0"/>
                    <w:snapToGrid w:val="0"/>
                    <w:spacing w:after="0" w:line="240" w:lineRule="auto"/>
                    <w:jc w:val="center"/>
                    <w:rPr>
                      <w:rFonts w:ascii="Times New Roman" w:hAnsi="Times New Roman" w:cs="宋体" w:eastAsiaTheme="minorEastAsia"/>
                      <w:b/>
                      <w:bCs/>
                      <w:sz w:val="21"/>
                      <w:szCs w:val="21"/>
                      <w:highlight w:val="none"/>
                    </w:rPr>
                  </w:pPr>
                  <w:r>
                    <w:rPr>
                      <w:rFonts w:hint="eastAsia" w:ascii="Times New Roman" w:hAnsi="Times New Roman" w:cs="宋体" w:eastAsiaTheme="minorEastAsia"/>
                      <w:b/>
                      <w:bCs/>
                      <w:sz w:val="21"/>
                      <w:szCs w:val="21"/>
                      <w:highlight w:val="none"/>
                    </w:rPr>
                    <w:t>名称</w:t>
                  </w:r>
                </w:p>
              </w:tc>
              <w:tc>
                <w:tcPr>
                  <w:tcW w:w="717" w:type="pct"/>
                  <w:vAlign w:val="center"/>
                </w:tcPr>
                <w:p w14:paraId="6A6A7C5B">
                  <w:pPr>
                    <w:adjustRightInd w:val="0"/>
                    <w:snapToGrid w:val="0"/>
                    <w:spacing w:after="0" w:line="240" w:lineRule="auto"/>
                    <w:jc w:val="center"/>
                    <w:rPr>
                      <w:rFonts w:ascii="Times New Roman" w:hAnsi="Times New Roman" w:cs="宋体" w:eastAsiaTheme="minorEastAsia"/>
                      <w:b/>
                      <w:bCs/>
                      <w:sz w:val="21"/>
                      <w:szCs w:val="21"/>
                      <w:highlight w:val="none"/>
                    </w:rPr>
                  </w:pPr>
                  <w:r>
                    <w:rPr>
                      <w:rFonts w:hint="eastAsia" w:ascii="Times New Roman" w:hAnsi="Times New Roman" w:cs="宋体" w:eastAsiaTheme="minorEastAsia"/>
                      <w:b/>
                      <w:bCs/>
                      <w:sz w:val="21"/>
                      <w:szCs w:val="21"/>
                      <w:highlight w:val="none"/>
                    </w:rPr>
                    <w:t>单位</w:t>
                  </w:r>
                </w:p>
              </w:tc>
              <w:tc>
                <w:tcPr>
                  <w:tcW w:w="1330" w:type="pct"/>
                  <w:vAlign w:val="center"/>
                </w:tcPr>
                <w:p w14:paraId="219859D4">
                  <w:pPr>
                    <w:adjustRightInd w:val="0"/>
                    <w:snapToGrid w:val="0"/>
                    <w:spacing w:after="0" w:line="240" w:lineRule="auto"/>
                    <w:jc w:val="center"/>
                    <w:rPr>
                      <w:rFonts w:ascii="Times New Roman" w:hAnsi="Times New Roman" w:cs="宋体" w:eastAsiaTheme="minorEastAsia"/>
                      <w:b/>
                      <w:bCs/>
                      <w:sz w:val="21"/>
                      <w:szCs w:val="21"/>
                      <w:highlight w:val="none"/>
                    </w:rPr>
                  </w:pPr>
                  <w:r>
                    <w:rPr>
                      <w:rFonts w:hint="eastAsia" w:ascii="Times New Roman" w:hAnsi="Times New Roman" w:cs="宋体" w:eastAsiaTheme="minorEastAsia"/>
                      <w:b/>
                      <w:bCs/>
                      <w:sz w:val="21"/>
                      <w:szCs w:val="21"/>
                      <w:highlight w:val="none"/>
                    </w:rPr>
                    <w:t>设计年消耗量</w:t>
                  </w:r>
                </w:p>
                <w:p w14:paraId="2B70C0E4">
                  <w:pPr>
                    <w:pStyle w:val="31"/>
                    <w:jc w:val="center"/>
                    <w:rPr>
                      <w:rFonts w:ascii="Times New Roman" w:hAnsi="Times New Roman" w:eastAsiaTheme="minorEastAsia"/>
                      <w:sz w:val="21"/>
                      <w:szCs w:val="21"/>
                      <w:highlight w:val="none"/>
                    </w:rPr>
                  </w:pPr>
                  <w:r>
                    <w:rPr>
                      <w:rFonts w:hint="eastAsia" w:ascii="Times New Roman" w:hAnsi="Times New Roman" w:eastAsiaTheme="minorEastAsia"/>
                      <w:sz w:val="21"/>
                      <w:szCs w:val="21"/>
                      <w:highlight w:val="none"/>
                    </w:rPr>
                    <w:t>（</w:t>
                  </w:r>
                  <w:r>
                    <w:rPr>
                      <w:rFonts w:hint="eastAsia" w:ascii="Times New Roman" w:hAnsi="Times New Roman" w:eastAsiaTheme="minorEastAsia"/>
                      <w:sz w:val="21"/>
                      <w:szCs w:val="21"/>
                      <w:highlight w:val="none"/>
                      <w:lang w:val="en-US" w:eastAsia="zh-CN"/>
                    </w:rPr>
                    <w:t>设计</w:t>
                  </w:r>
                  <w:r>
                    <w:rPr>
                      <w:rFonts w:hint="eastAsia" w:ascii="Times New Roman" w:hAnsi="Times New Roman" w:cs="Times New Roman" w:eastAsiaTheme="minorEastAsia"/>
                      <w:color w:val="auto"/>
                      <w:sz w:val="21"/>
                      <w:szCs w:val="21"/>
                      <w:highlight w:val="none"/>
                      <w:lang w:val="en-US" w:eastAsia="zh-CN"/>
                    </w:rPr>
                    <w:t>铝合金件2000万件</w:t>
                  </w:r>
                  <w:r>
                    <w:rPr>
                      <w:rFonts w:hint="eastAsia" w:ascii="Times New Roman" w:hAnsi="Times New Roman" w:cs="Times New Roman" w:eastAsiaTheme="minorEastAsia"/>
                      <w:color w:val="auto"/>
                      <w:sz w:val="21"/>
                      <w:szCs w:val="21"/>
                      <w:highlight w:val="none"/>
                    </w:rPr>
                    <w:t>/a，</w:t>
                  </w:r>
                  <w:r>
                    <w:rPr>
                      <w:rFonts w:hint="eastAsia" w:ascii="Times New Roman" w:hAnsi="Times New Roman" w:cs="Times New Roman" w:eastAsiaTheme="minorEastAsia"/>
                      <w:color w:val="auto"/>
                      <w:sz w:val="21"/>
                      <w:szCs w:val="21"/>
                      <w:highlight w:val="none"/>
                      <w:lang w:val="en-US" w:eastAsia="zh-CN"/>
                    </w:rPr>
                    <w:t>镁合金500万件</w:t>
                  </w:r>
                  <w:r>
                    <w:rPr>
                      <w:rFonts w:hint="eastAsia" w:ascii="Times New Roman" w:hAnsi="Times New Roman" w:cs="Times New Roman" w:eastAsiaTheme="minorEastAsia"/>
                      <w:color w:val="auto"/>
                      <w:sz w:val="21"/>
                      <w:szCs w:val="21"/>
                      <w:highlight w:val="none"/>
                    </w:rPr>
                    <w:t>/a</w:t>
                  </w:r>
                  <w:r>
                    <w:rPr>
                      <w:rFonts w:hint="eastAsia" w:ascii="Times New Roman" w:hAnsi="Times New Roman" w:eastAsiaTheme="minorEastAsia"/>
                      <w:sz w:val="21"/>
                      <w:szCs w:val="21"/>
                      <w:highlight w:val="none"/>
                    </w:rPr>
                    <w:t>产能）</w:t>
                  </w:r>
                </w:p>
              </w:tc>
              <w:tc>
                <w:tcPr>
                  <w:tcW w:w="1322" w:type="pct"/>
                  <w:vAlign w:val="center"/>
                </w:tcPr>
                <w:p w14:paraId="33AEE122">
                  <w:pPr>
                    <w:adjustRightInd w:val="0"/>
                    <w:snapToGrid w:val="0"/>
                    <w:spacing w:after="0" w:line="240" w:lineRule="auto"/>
                    <w:jc w:val="center"/>
                    <w:rPr>
                      <w:rFonts w:ascii="Times New Roman" w:hAnsi="Times New Roman" w:cs="宋体" w:eastAsiaTheme="minorEastAsia"/>
                      <w:b/>
                      <w:bCs/>
                      <w:sz w:val="21"/>
                      <w:szCs w:val="21"/>
                      <w:highlight w:val="none"/>
                    </w:rPr>
                  </w:pPr>
                  <w:r>
                    <w:rPr>
                      <w:rFonts w:hint="eastAsia" w:ascii="Times New Roman" w:hAnsi="Times New Roman" w:cs="宋体" w:eastAsiaTheme="minorEastAsia"/>
                      <w:b/>
                      <w:bCs/>
                      <w:sz w:val="21"/>
                      <w:szCs w:val="21"/>
                      <w:highlight w:val="none"/>
                    </w:rPr>
                    <w:t>实际</w:t>
                  </w:r>
                  <w:r>
                    <w:rPr>
                      <w:rFonts w:hint="eastAsia" w:ascii="Times New Roman" w:hAnsi="Times New Roman" w:cs="宋体" w:eastAsiaTheme="minorEastAsia"/>
                      <w:b/>
                      <w:bCs/>
                      <w:sz w:val="21"/>
                      <w:szCs w:val="21"/>
                      <w:highlight w:val="none"/>
                      <w:lang w:eastAsia="zh-CN"/>
                    </w:rPr>
                    <w:t>年</w:t>
                  </w:r>
                  <w:r>
                    <w:rPr>
                      <w:rFonts w:hint="eastAsia" w:ascii="Times New Roman" w:hAnsi="Times New Roman" w:cs="宋体" w:eastAsiaTheme="minorEastAsia"/>
                      <w:b/>
                      <w:bCs/>
                      <w:sz w:val="21"/>
                      <w:szCs w:val="21"/>
                      <w:highlight w:val="none"/>
                    </w:rPr>
                    <w:t>耗量</w:t>
                  </w:r>
                </w:p>
                <w:p w14:paraId="52DF2CDA">
                  <w:pPr>
                    <w:pStyle w:val="31"/>
                    <w:jc w:val="center"/>
                    <w:rPr>
                      <w:rFonts w:ascii="Times New Roman" w:hAnsi="Times New Roman" w:eastAsiaTheme="minorEastAsia"/>
                      <w:sz w:val="21"/>
                      <w:szCs w:val="21"/>
                      <w:highlight w:val="none"/>
                    </w:rPr>
                  </w:pPr>
                  <w:r>
                    <w:rPr>
                      <w:rFonts w:hint="eastAsia" w:ascii="Times New Roman" w:hAnsi="Times New Roman" w:eastAsiaTheme="minorEastAsia"/>
                      <w:sz w:val="21"/>
                      <w:szCs w:val="21"/>
                      <w:highlight w:val="none"/>
                    </w:rPr>
                    <w:t>（实际</w:t>
                  </w:r>
                  <w:r>
                    <w:rPr>
                      <w:rFonts w:hint="eastAsia" w:ascii="Times New Roman" w:hAnsi="Times New Roman" w:cs="Times New Roman" w:eastAsiaTheme="minorEastAsia"/>
                      <w:color w:val="auto"/>
                      <w:sz w:val="21"/>
                      <w:szCs w:val="21"/>
                      <w:highlight w:val="none"/>
                      <w:lang w:val="en-US" w:eastAsia="zh-CN"/>
                    </w:rPr>
                    <w:t>铝合金件</w:t>
                  </w:r>
                  <w:r>
                    <w:rPr>
                      <w:rFonts w:hint="eastAsia" w:ascii="Times New Roman" w:cs="Times New Roman" w:eastAsiaTheme="minorEastAsia"/>
                      <w:color w:val="auto"/>
                      <w:sz w:val="21"/>
                      <w:szCs w:val="21"/>
                      <w:highlight w:val="none"/>
                      <w:lang w:val="en-US" w:eastAsia="zh-CN"/>
                    </w:rPr>
                    <w:t>2000</w:t>
                  </w:r>
                  <w:r>
                    <w:rPr>
                      <w:rFonts w:hint="eastAsia" w:ascii="Times New Roman" w:hAnsi="Times New Roman" w:cs="Times New Roman" w:eastAsiaTheme="minorEastAsia"/>
                      <w:color w:val="auto"/>
                      <w:sz w:val="21"/>
                      <w:szCs w:val="21"/>
                      <w:highlight w:val="none"/>
                      <w:lang w:val="en-US" w:eastAsia="zh-CN"/>
                    </w:rPr>
                    <w:t>万件</w:t>
                  </w:r>
                  <w:r>
                    <w:rPr>
                      <w:rFonts w:hint="eastAsia" w:ascii="Times New Roman" w:hAnsi="Times New Roman" w:cs="Times New Roman" w:eastAsiaTheme="minorEastAsia"/>
                      <w:color w:val="auto"/>
                      <w:sz w:val="21"/>
                      <w:szCs w:val="21"/>
                      <w:highlight w:val="none"/>
                    </w:rPr>
                    <w:t>/a</w:t>
                  </w:r>
                  <w:r>
                    <w:rPr>
                      <w:rFonts w:hint="eastAsia" w:ascii="Times New Roman" w:hAnsi="Times New Roman" w:eastAsiaTheme="minorEastAsia"/>
                      <w:sz w:val="21"/>
                      <w:szCs w:val="21"/>
                      <w:highlight w:val="none"/>
                    </w:rPr>
                    <w:t>产能）</w:t>
                  </w:r>
                </w:p>
              </w:tc>
            </w:tr>
            <w:tr w14:paraId="6472BB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0D7B341E">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sz w:val="21"/>
                      <w:szCs w:val="21"/>
                      <w:highlight w:val="none"/>
                    </w:rPr>
                    <w:t>1</w:t>
                  </w:r>
                </w:p>
              </w:tc>
              <w:tc>
                <w:tcPr>
                  <w:tcW w:w="1245" w:type="pct"/>
                  <w:vAlign w:val="center"/>
                </w:tcPr>
                <w:p w14:paraId="0A4AC0F6">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铝液</w:t>
                  </w:r>
                </w:p>
              </w:tc>
              <w:tc>
                <w:tcPr>
                  <w:tcW w:w="717" w:type="pct"/>
                  <w:vAlign w:val="center"/>
                </w:tcPr>
                <w:p w14:paraId="6C17E526">
                  <w:pPr>
                    <w:adjustRightInd w:val="0"/>
                    <w:snapToGrid w:val="0"/>
                    <w:spacing w:after="0" w:line="240" w:lineRule="auto"/>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t/a</w:t>
                  </w:r>
                </w:p>
              </w:tc>
              <w:tc>
                <w:tcPr>
                  <w:tcW w:w="1330" w:type="pct"/>
                  <w:vAlign w:val="center"/>
                </w:tcPr>
                <w:p w14:paraId="1441BE8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w:t>
                  </w:r>
                </w:p>
              </w:tc>
              <w:tc>
                <w:tcPr>
                  <w:tcW w:w="1322" w:type="pct"/>
                  <w:vAlign w:val="center"/>
                </w:tcPr>
                <w:p w14:paraId="3F9360F0">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10625</w:t>
                  </w:r>
                </w:p>
              </w:tc>
            </w:tr>
            <w:tr w14:paraId="7337BD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1AE69E2E">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rPr>
                    <w:t>2</w:t>
                  </w:r>
                </w:p>
              </w:tc>
              <w:tc>
                <w:tcPr>
                  <w:tcW w:w="1245" w:type="pct"/>
                  <w:vAlign w:val="center"/>
                </w:tcPr>
                <w:p w14:paraId="265CDF52">
                  <w:pPr>
                    <w:adjustRightInd w:val="0"/>
                    <w:snapToGrid w:val="0"/>
                    <w:spacing w:after="0" w:line="240" w:lineRule="auto"/>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铝锭</w:t>
                  </w:r>
                </w:p>
              </w:tc>
              <w:tc>
                <w:tcPr>
                  <w:tcW w:w="717" w:type="pct"/>
                  <w:vAlign w:val="center"/>
                </w:tcPr>
                <w:p w14:paraId="371D4DA3">
                  <w:pPr>
                    <w:adjustRightInd w:val="0"/>
                    <w:snapToGrid w:val="0"/>
                    <w:spacing w:after="0" w:line="240" w:lineRule="auto"/>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t/a</w:t>
                  </w:r>
                </w:p>
              </w:tc>
              <w:tc>
                <w:tcPr>
                  <w:tcW w:w="1330" w:type="pct"/>
                  <w:vAlign w:val="center"/>
                </w:tcPr>
                <w:p w14:paraId="7EF42CAB">
                  <w:pPr>
                    <w:adjustRightInd w:val="0"/>
                    <w:snapToGrid w:val="0"/>
                    <w:spacing w:after="0" w:line="240" w:lineRule="auto"/>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8730</w:t>
                  </w:r>
                </w:p>
              </w:tc>
              <w:tc>
                <w:tcPr>
                  <w:tcW w:w="1322" w:type="pct"/>
                  <w:vAlign w:val="center"/>
                </w:tcPr>
                <w:p w14:paraId="286D1930">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w:t>
                  </w:r>
                </w:p>
              </w:tc>
            </w:tr>
            <w:tr w14:paraId="73FD2D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1F247F9C">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rPr>
                    <w:t>3</w:t>
                  </w:r>
                </w:p>
              </w:tc>
              <w:tc>
                <w:tcPr>
                  <w:tcW w:w="1245" w:type="pct"/>
                  <w:shd w:val="clear" w:color="auto" w:fill="auto"/>
                  <w:vAlign w:val="center"/>
                </w:tcPr>
                <w:p w14:paraId="3CA17431">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镁锭</w:t>
                  </w:r>
                </w:p>
              </w:tc>
              <w:tc>
                <w:tcPr>
                  <w:tcW w:w="717" w:type="pct"/>
                  <w:shd w:val="clear" w:color="auto" w:fill="auto"/>
                  <w:vAlign w:val="center"/>
                </w:tcPr>
                <w:p w14:paraId="07289E00">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3F76FA28">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1950</w:t>
                  </w:r>
                </w:p>
              </w:tc>
              <w:tc>
                <w:tcPr>
                  <w:tcW w:w="1322" w:type="pct"/>
                  <w:vAlign w:val="center"/>
                </w:tcPr>
                <w:p w14:paraId="3533AF6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w:t>
                  </w:r>
                </w:p>
              </w:tc>
            </w:tr>
            <w:tr w14:paraId="7A5BC8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55FA8164">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rPr>
                    <w:t>4</w:t>
                  </w:r>
                </w:p>
              </w:tc>
              <w:tc>
                <w:tcPr>
                  <w:tcW w:w="1245" w:type="pct"/>
                  <w:shd w:val="clear" w:color="auto" w:fill="auto"/>
                  <w:vAlign w:val="center"/>
                </w:tcPr>
                <w:p w14:paraId="63B35F0D">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钢材</w:t>
                  </w:r>
                </w:p>
              </w:tc>
              <w:tc>
                <w:tcPr>
                  <w:tcW w:w="717" w:type="pct"/>
                  <w:shd w:val="clear" w:color="auto" w:fill="auto"/>
                  <w:vAlign w:val="center"/>
                </w:tcPr>
                <w:p w14:paraId="1F47AFD3">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48FD6AE7">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200</w:t>
                  </w:r>
                </w:p>
              </w:tc>
              <w:tc>
                <w:tcPr>
                  <w:tcW w:w="1322" w:type="pct"/>
                  <w:vAlign w:val="center"/>
                </w:tcPr>
                <w:p w14:paraId="580352C2">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125</w:t>
                  </w:r>
                </w:p>
              </w:tc>
            </w:tr>
            <w:tr w14:paraId="6E5673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49400A80">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rPr>
                    <w:t>5</w:t>
                  </w:r>
                </w:p>
              </w:tc>
              <w:tc>
                <w:tcPr>
                  <w:tcW w:w="1245" w:type="pct"/>
                  <w:shd w:val="clear" w:color="auto" w:fill="auto"/>
                  <w:vAlign w:val="center"/>
                </w:tcPr>
                <w:p w14:paraId="1FD6FFC1">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无磷洗衣粉</w:t>
                  </w:r>
                </w:p>
              </w:tc>
              <w:tc>
                <w:tcPr>
                  <w:tcW w:w="717" w:type="pct"/>
                  <w:shd w:val="clear" w:color="auto" w:fill="auto"/>
                  <w:vAlign w:val="center"/>
                </w:tcPr>
                <w:p w14:paraId="7769C1EA">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7C7973AA">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0.5</w:t>
                  </w:r>
                </w:p>
              </w:tc>
              <w:tc>
                <w:tcPr>
                  <w:tcW w:w="1322" w:type="pct"/>
                  <w:vAlign w:val="center"/>
                </w:tcPr>
                <w:p w14:paraId="68485F98">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0.4</w:t>
                  </w:r>
                </w:p>
              </w:tc>
            </w:tr>
            <w:tr w14:paraId="592732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383" w:type="pct"/>
                  <w:shd w:val="clear" w:color="auto" w:fill="auto"/>
                  <w:vAlign w:val="center"/>
                </w:tcPr>
                <w:p w14:paraId="4A041A6F">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rPr>
                    <w:t>6</w:t>
                  </w:r>
                </w:p>
              </w:tc>
              <w:tc>
                <w:tcPr>
                  <w:tcW w:w="1245" w:type="pct"/>
                  <w:shd w:val="clear" w:color="auto" w:fill="auto"/>
                  <w:vAlign w:val="center"/>
                </w:tcPr>
                <w:p w14:paraId="1CE4ED63">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研磨剂</w:t>
                  </w:r>
                </w:p>
              </w:tc>
              <w:tc>
                <w:tcPr>
                  <w:tcW w:w="717" w:type="pct"/>
                  <w:shd w:val="clear" w:color="auto" w:fill="auto"/>
                  <w:vAlign w:val="center"/>
                </w:tcPr>
                <w:p w14:paraId="15EC757D">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03CCE6CE">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2</w:t>
                  </w:r>
                </w:p>
              </w:tc>
              <w:tc>
                <w:tcPr>
                  <w:tcW w:w="1322" w:type="pct"/>
                  <w:vAlign w:val="center"/>
                </w:tcPr>
                <w:p w14:paraId="35FC4247">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1.2</w:t>
                  </w:r>
                </w:p>
              </w:tc>
            </w:tr>
            <w:tr w14:paraId="43E127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48628BF8">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rPr>
                    <w:t>7</w:t>
                  </w:r>
                </w:p>
              </w:tc>
              <w:tc>
                <w:tcPr>
                  <w:tcW w:w="1245" w:type="pct"/>
                  <w:shd w:val="clear" w:color="auto" w:fill="auto"/>
                  <w:vAlign w:val="center"/>
                </w:tcPr>
                <w:p w14:paraId="7CE1B2BB">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钢砂</w:t>
                  </w:r>
                </w:p>
              </w:tc>
              <w:tc>
                <w:tcPr>
                  <w:tcW w:w="717" w:type="pct"/>
                  <w:shd w:val="clear" w:color="auto" w:fill="auto"/>
                  <w:vAlign w:val="center"/>
                </w:tcPr>
                <w:p w14:paraId="07BC1C00">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147EB5E9">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1</w:t>
                  </w:r>
                </w:p>
              </w:tc>
              <w:tc>
                <w:tcPr>
                  <w:tcW w:w="1322" w:type="pct"/>
                  <w:vAlign w:val="center"/>
                </w:tcPr>
                <w:p w14:paraId="63F9C72C">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0.6</w:t>
                  </w:r>
                </w:p>
              </w:tc>
            </w:tr>
            <w:tr w14:paraId="19171A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1B0FE90F">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rPr>
                    <w:t>8</w:t>
                  </w:r>
                </w:p>
              </w:tc>
              <w:tc>
                <w:tcPr>
                  <w:tcW w:w="1245" w:type="pct"/>
                  <w:shd w:val="clear" w:color="auto" w:fill="auto"/>
                  <w:vAlign w:val="center"/>
                </w:tcPr>
                <w:p w14:paraId="2D5DD82C">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导轨油</w:t>
                  </w:r>
                </w:p>
              </w:tc>
              <w:tc>
                <w:tcPr>
                  <w:tcW w:w="717" w:type="pct"/>
                  <w:shd w:val="clear" w:color="auto" w:fill="auto"/>
                  <w:vAlign w:val="center"/>
                </w:tcPr>
                <w:p w14:paraId="109CC10F">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77CDD0F0">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1</w:t>
                  </w:r>
                </w:p>
              </w:tc>
              <w:tc>
                <w:tcPr>
                  <w:tcW w:w="1322" w:type="pct"/>
                  <w:vAlign w:val="center"/>
                </w:tcPr>
                <w:p w14:paraId="2124B700">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0.45</w:t>
                  </w:r>
                </w:p>
              </w:tc>
            </w:tr>
            <w:tr w14:paraId="67D1D5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2AC26D15">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rPr>
                    <w:t>9</w:t>
                  </w:r>
                </w:p>
              </w:tc>
              <w:tc>
                <w:tcPr>
                  <w:tcW w:w="1245" w:type="pct"/>
                  <w:shd w:val="clear" w:color="auto" w:fill="auto"/>
                  <w:vAlign w:val="center"/>
                </w:tcPr>
                <w:p w14:paraId="2AF0DBCB">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水性脱模剂原液</w:t>
                  </w:r>
                </w:p>
              </w:tc>
              <w:tc>
                <w:tcPr>
                  <w:tcW w:w="717" w:type="pct"/>
                  <w:shd w:val="clear" w:color="auto" w:fill="auto"/>
                  <w:vAlign w:val="center"/>
                </w:tcPr>
                <w:p w14:paraId="224E645B">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626A73D4">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7.0</w:t>
                  </w:r>
                </w:p>
              </w:tc>
              <w:tc>
                <w:tcPr>
                  <w:tcW w:w="1322" w:type="pct"/>
                  <w:vAlign w:val="center"/>
                </w:tcPr>
                <w:p w14:paraId="7B636F0E">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2.5</w:t>
                  </w:r>
                </w:p>
              </w:tc>
            </w:tr>
            <w:tr w14:paraId="1EFCC1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71A566F4">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10</w:t>
                  </w:r>
                </w:p>
              </w:tc>
              <w:tc>
                <w:tcPr>
                  <w:tcW w:w="1245" w:type="pct"/>
                  <w:shd w:val="clear" w:color="auto" w:fill="auto"/>
                  <w:vAlign w:val="center"/>
                </w:tcPr>
                <w:p w14:paraId="5B0F0EE6">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砂带</w:t>
                  </w:r>
                </w:p>
              </w:tc>
              <w:tc>
                <w:tcPr>
                  <w:tcW w:w="717" w:type="pct"/>
                  <w:shd w:val="clear" w:color="auto" w:fill="auto"/>
                  <w:vAlign w:val="center"/>
                </w:tcPr>
                <w:p w14:paraId="45B6BA81">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万条/a</w:t>
                  </w:r>
                </w:p>
              </w:tc>
              <w:tc>
                <w:tcPr>
                  <w:tcW w:w="1330" w:type="pct"/>
                  <w:shd w:val="clear" w:color="auto" w:fill="auto"/>
                  <w:vAlign w:val="center"/>
                </w:tcPr>
                <w:p w14:paraId="247A9252">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8</w:t>
                  </w:r>
                </w:p>
              </w:tc>
              <w:tc>
                <w:tcPr>
                  <w:tcW w:w="1322" w:type="pct"/>
                  <w:vAlign w:val="center"/>
                </w:tcPr>
                <w:p w14:paraId="5EEFFA07">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2.5</w:t>
                  </w:r>
                </w:p>
              </w:tc>
            </w:tr>
            <w:tr w14:paraId="55EA31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2E34ED82">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11</w:t>
                  </w:r>
                </w:p>
              </w:tc>
              <w:tc>
                <w:tcPr>
                  <w:tcW w:w="1245" w:type="pct"/>
                  <w:shd w:val="clear" w:color="auto" w:fill="auto"/>
                  <w:vAlign w:val="center"/>
                </w:tcPr>
                <w:p w14:paraId="77D58D3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砂纸</w:t>
                  </w:r>
                </w:p>
              </w:tc>
              <w:tc>
                <w:tcPr>
                  <w:tcW w:w="717" w:type="pct"/>
                  <w:shd w:val="clear" w:color="auto" w:fill="auto"/>
                  <w:vAlign w:val="center"/>
                </w:tcPr>
                <w:p w14:paraId="75CA7E8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万盒/a</w:t>
                  </w:r>
                </w:p>
              </w:tc>
              <w:tc>
                <w:tcPr>
                  <w:tcW w:w="1330" w:type="pct"/>
                  <w:shd w:val="clear" w:color="auto" w:fill="auto"/>
                  <w:vAlign w:val="center"/>
                </w:tcPr>
                <w:p w14:paraId="41E20C5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10</w:t>
                  </w:r>
                </w:p>
              </w:tc>
              <w:tc>
                <w:tcPr>
                  <w:tcW w:w="1322" w:type="pct"/>
                  <w:vAlign w:val="center"/>
                </w:tcPr>
                <w:p w14:paraId="5A677FD6">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3.2</w:t>
                  </w:r>
                </w:p>
              </w:tc>
            </w:tr>
            <w:tr w14:paraId="2652E2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7AEB0FC9">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12</w:t>
                  </w:r>
                </w:p>
              </w:tc>
              <w:tc>
                <w:tcPr>
                  <w:tcW w:w="1245" w:type="pct"/>
                  <w:shd w:val="clear" w:color="auto" w:fill="auto"/>
                  <w:vAlign w:val="center"/>
                </w:tcPr>
                <w:p w14:paraId="198C15E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研磨石</w:t>
                  </w:r>
                </w:p>
              </w:tc>
              <w:tc>
                <w:tcPr>
                  <w:tcW w:w="717" w:type="pct"/>
                  <w:shd w:val="clear" w:color="auto" w:fill="auto"/>
                  <w:vAlign w:val="center"/>
                </w:tcPr>
                <w:p w14:paraId="7BB2C07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1169F8FA">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3</w:t>
                  </w:r>
                </w:p>
              </w:tc>
              <w:tc>
                <w:tcPr>
                  <w:tcW w:w="1322" w:type="pct"/>
                  <w:vAlign w:val="center"/>
                </w:tcPr>
                <w:p w14:paraId="18E92A9D">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1.2</w:t>
                  </w:r>
                </w:p>
              </w:tc>
            </w:tr>
            <w:tr w14:paraId="283B24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3CD2C5BC">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13</w:t>
                  </w:r>
                </w:p>
              </w:tc>
              <w:tc>
                <w:tcPr>
                  <w:tcW w:w="1245" w:type="pct"/>
                  <w:shd w:val="clear" w:color="auto" w:fill="auto"/>
                  <w:vAlign w:val="center"/>
                </w:tcPr>
                <w:p w14:paraId="34FAE67C">
                  <w:pPr>
                    <w:adjustRightInd w:val="0"/>
                    <w:snapToGrid w:val="0"/>
                    <w:spacing w:after="0" w:line="240" w:lineRule="auto"/>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水性漆</w:t>
                  </w:r>
                </w:p>
                <w:p w14:paraId="2DBA57E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(HMSX-349)</w:t>
                  </w:r>
                </w:p>
              </w:tc>
              <w:tc>
                <w:tcPr>
                  <w:tcW w:w="717" w:type="pct"/>
                  <w:shd w:val="clear" w:color="auto" w:fill="auto"/>
                  <w:vAlign w:val="center"/>
                </w:tcPr>
                <w:p w14:paraId="0EE100C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6FEE46D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7</w:t>
                  </w:r>
                </w:p>
              </w:tc>
              <w:tc>
                <w:tcPr>
                  <w:tcW w:w="1322" w:type="pct"/>
                  <w:vAlign w:val="center"/>
                </w:tcPr>
                <w:p w14:paraId="15839F5B">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w:t>
                  </w:r>
                </w:p>
              </w:tc>
            </w:tr>
            <w:tr w14:paraId="2795D5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338B32C5">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14</w:t>
                  </w:r>
                </w:p>
              </w:tc>
              <w:tc>
                <w:tcPr>
                  <w:tcW w:w="1245" w:type="pct"/>
                  <w:shd w:val="clear" w:color="auto" w:fill="auto"/>
                  <w:vAlign w:val="center"/>
                </w:tcPr>
                <w:p w14:paraId="2EF4747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油墨</w:t>
                  </w:r>
                </w:p>
              </w:tc>
              <w:tc>
                <w:tcPr>
                  <w:tcW w:w="717" w:type="pct"/>
                  <w:shd w:val="clear" w:color="auto" w:fill="auto"/>
                  <w:vAlign w:val="center"/>
                </w:tcPr>
                <w:p w14:paraId="66184FA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3B43EB7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0.25</w:t>
                  </w:r>
                </w:p>
              </w:tc>
              <w:tc>
                <w:tcPr>
                  <w:tcW w:w="1322" w:type="pct"/>
                  <w:vAlign w:val="center"/>
                </w:tcPr>
                <w:p w14:paraId="296D9D3F">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0.09</w:t>
                  </w:r>
                </w:p>
              </w:tc>
            </w:tr>
            <w:tr w14:paraId="129B9A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2B1B93B3">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15</w:t>
                  </w:r>
                </w:p>
              </w:tc>
              <w:tc>
                <w:tcPr>
                  <w:tcW w:w="1245" w:type="pct"/>
                  <w:shd w:val="clear" w:color="auto" w:fill="auto"/>
                  <w:vAlign w:val="center"/>
                </w:tcPr>
                <w:p w14:paraId="3F8B1D5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切削液</w:t>
                  </w:r>
                </w:p>
              </w:tc>
              <w:tc>
                <w:tcPr>
                  <w:tcW w:w="717" w:type="pct"/>
                  <w:shd w:val="clear" w:color="auto" w:fill="auto"/>
                  <w:vAlign w:val="center"/>
                </w:tcPr>
                <w:p w14:paraId="129BC90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5E65740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10</w:t>
                  </w:r>
                </w:p>
              </w:tc>
              <w:tc>
                <w:tcPr>
                  <w:tcW w:w="1322" w:type="pct"/>
                  <w:vAlign w:val="center"/>
                </w:tcPr>
                <w:p w14:paraId="6A622D4A">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2.8</w:t>
                  </w:r>
                </w:p>
              </w:tc>
            </w:tr>
            <w:tr w14:paraId="361B15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383" w:type="pct"/>
                  <w:shd w:val="clear" w:color="auto" w:fill="auto"/>
                  <w:vAlign w:val="center"/>
                </w:tcPr>
                <w:p w14:paraId="0EA07C5C">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16</w:t>
                  </w:r>
                </w:p>
              </w:tc>
              <w:tc>
                <w:tcPr>
                  <w:tcW w:w="1245" w:type="pct"/>
                  <w:shd w:val="clear" w:color="auto" w:fill="auto"/>
                  <w:vAlign w:val="center"/>
                </w:tcPr>
                <w:p w14:paraId="1DFCA6F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刀具</w:t>
                  </w:r>
                </w:p>
              </w:tc>
              <w:tc>
                <w:tcPr>
                  <w:tcW w:w="717" w:type="pct"/>
                  <w:shd w:val="clear" w:color="auto" w:fill="auto"/>
                  <w:vAlign w:val="center"/>
                </w:tcPr>
                <w:p w14:paraId="0902FF2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万支/a</w:t>
                  </w:r>
                </w:p>
              </w:tc>
              <w:tc>
                <w:tcPr>
                  <w:tcW w:w="1330" w:type="pct"/>
                  <w:shd w:val="clear" w:color="auto" w:fill="auto"/>
                  <w:vAlign w:val="center"/>
                </w:tcPr>
                <w:p w14:paraId="6C9F1D8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2</w:t>
                  </w:r>
                </w:p>
              </w:tc>
              <w:tc>
                <w:tcPr>
                  <w:tcW w:w="1322" w:type="pct"/>
                  <w:vAlign w:val="center"/>
                </w:tcPr>
                <w:p w14:paraId="49ACB0A2">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0.8</w:t>
                  </w:r>
                </w:p>
              </w:tc>
            </w:tr>
            <w:tr w14:paraId="11C105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1DE4C473">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17</w:t>
                  </w:r>
                </w:p>
              </w:tc>
              <w:tc>
                <w:tcPr>
                  <w:tcW w:w="1245" w:type="pct"/>
                  <w:shd w:val="clear" w:color="auto" w:fill="auto"/>
                  <w:vAlign w:val="center"/>
                </w:tcPr>
                <w:p w14:paraId="3DB5F98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不锈钢针</w:t>
                  </w:r>
                </w:p>
              </w:tc>
              <w:tc>
                <w:tcPr>
                  <w:tcW w:w="717" w:type="pct"/>
                  <w:shd w:val="clear" w:color="auto" w:fill="auto"/>
                  <w:vAlign w:val="center"/>
                </w:tcPr>
                <w:p w14:paraId="731BE34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606DC0F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0.2</w:t>
                  </w:r>
                </w:p>
              </w:tc>
              <w:tc>
                <w:tcPr>
                  <w:tcW w:w="1322" w:type="pct"/>
                  <w:vAlign w:val="center"/>
                </w:tcPr>
                <w:p w14:paraId="7F7EA453">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0.5</w:t>
                  </w:r>
                </w:p>
              </w:tc>
            </w:tr>
            <w:tr w14:paraId="2BE9F6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3C3001F3">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18</w:t>
                  </w:r>
                </w:p>
              </w:tc>
              <w:tc>
                <w:tcPr>
                  <w:tcW w:w="1245" w:type="pct"/>
                  <w:shd w:val="clear" w:color="auto" w:fill="auto"/>
                  <w:vAlign w:val="center"/>
                </w:tcPr>
                <w:p w14:paraId="3C1610F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清洗剂</w:t>
                  </w:r>
                </w:p>
              </w:tc>
              <w:tc>
                <w:tcPr>
                  <w:tcW w:w="717" w:type="pct"/>
                  <w:shd w:val="clear" w:color="auto" w:fill="auto"/>
                  <w:vAlign w:val="center"/>
                </w:tcPr>
                <w:p w14:paraId="6509EE4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567129C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3.024</w:t>
                  </w:r>
                </w:p>
              </w:tc>
              <w:tc>
                <w:tcPr>
                  <w:tcW w:w="1322" w:type="pct"/>
                  <w:vAlign w:val="center"/>
                </w:tcPr>
                <w:p w14:paraId="302AFFB2">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1.0</w:t>
                  </w:r>
                </w:p>
              </w:tc>
            </w:tr>
            <w:tr w14:paraId="5F2F9E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5F6FA5D2">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19</w:t>
                  </w:r>
                </w:p>
              </w:tc>
              <w:tc>
                <w:tcPr>
                  <w:tcW w:w="1245" w:type="pct"/>
                  <w:shd w:val="clear" w:color="auto" w:fill="auto"/>
                  <w:vAlign w:val="center"/>
                </w:tcPr>
                <w:p w14:paraId="6B7B8C2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环氧树脂粉末</w:t>
                  </w:r>
                </w:p>
              </w:tc>
              <w:tc>
                <w:tcPr>
                  <w:tcW w:w="717" w:type="pct"/>
                  <w:shd w:val="clear" w:color="auto" w:fill="auto"/>
                  <w:vAlign w:val="center"/>
                </w:tcPr>
                <w:p w14:paraId="484D99E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74F2C55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300</w:t>
                  </w:r>
                </w:p>
              </w:tc>
              <w:tc>
                <w:tcPr>
                  <w:tcW w:w="1322" w:type="pct"/>
                  <w:vAlign w:val="center"/>
                </w:tcPr>
                <w:p w14:paraId="77BCFFC3">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200</w:t>
                  </w:r>
                </w:p>
              </w:tc>
            </w:tr>
            <w:tr w14:paraId="3AD267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2EDB9D8E">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20</w:t>
                  </w:r>
                </w:p>
              </w:tc>
              <w:tc>
                <w:tcPr>
                  <w:tcW w:w="1245" w:type="pct"/>
                  <w:shd w:val="clear" w:color="auto" w:fill="auto"/>
                  <w:vAlign w:val="center"/>
                </w:tcPr>
                <w:p w14:paraId="160D994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脱脂剂</w:t>
                  </w:r>
                </w:p>
              </w:tc>
              <w:tc>
                <w:tcPr>
                  <w:tcW w:w="717" w:type="pct"/>
                  <w:shd w:val="clear" w:color="auto" w:fill="auto"/>
                  <w:vAlign w:val="center"/>
                </w:tcPr>
                <w:p w14:paraId="4FCF971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3B51993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6.048</w:t>
                  </w:r>
                </w:p>
              </w:tc>
              <w:tc>
                <w:tcPr>
                  <w:tcW w:w="1322" w:type="pct"/>
                  <w:vAlign w:val="center"/>
                </w:tcPr>
                <w:p w14:paraId="74D74D7E">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3.8</w:t>
                  </w:r>
                </w:p>
              </w:tc>
            </w:tr>
            <w:tr w14:paraId="3FE479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41BA6C5C">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21</w:t>
                  </w:r>
                </w:p>
              </w:tc>
              <w:tc>
                <w:tcPr>
                  <w:tcW w:w="1245" w:type="pct"/>
                  <w:shd w:val="clear" w:color="auto" w:fill="auto"/>
                  <w:vAlign w:val="center"/>
                </w:tcPr>
                <w:p w14:paraId="72FD5236">
                  <w:pPr>
                    <w:adjustRightInd w:val="0"/>
                    <w:snapToGrid w:val="0"/>
                    <w:spacing w:after="0" w:line="240" w:lineRule="auto"/>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皮膜剂</w:t>
                  </w:r>
                </w:p>
                <w:p w14:paraId="2C0B7C1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无铬钝化剂</w:t>
                  </w:r>
                  <w:r>
                    <w:rPr>
                      <w:rFonts w:hint="eastAsia" w:ascii="Times New Roman" w:hAnsi="Times New Roman" w:cs="Times New Roman" w:eastAsiaTheme="minorEastAsia"/>
                      <w:sz w:val="21"/>
                      <w:szCs w:val="21"/>
                      <w:highlight w:val="none"/>
                      <w:lang w:eastAsia="zh-CN"/>
                    </w:rPr>
                    <w:t>）</w:t>
                  </w:r>
                </w:p>
              </w:tc>
              <w:tc>
                <w:tcPr>
                  <w:tcW w:w="717" w:type="pct"/>
                  <w:shd w:val="clear" w:color="auto" w:fill="auto"/>
                  <w:vAlign w:val="center"/>
                </w:tcPr>
                <w:p w14:paraId="2AD1203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4C46327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3.024</w:t>
                  </w:r>
                </w:p>
              </w:tc>
              <w:tc>
                <w:tcPr>
                  <w:tcW w:w="1322" w:type="pct"/>
                  <w:vAlign w:val="center"/>
                </w:tcPr>
                <w:p w14:paraId="24274905">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1.0</w:t>
                  </w:r>
                </w:p>
              </w:tc>
            </w:tr>
            <w:tr w14:paraId="1D7CAE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1FCE1933">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22</w:t>
                  </w:r>
                </w:p>
              </w:tc>
              <w:tc>
                <w:tcPr>
                  <w:tcW w:w="1245" w:type="pct"/>
                  <w:shd w:val="clear" w:color="auto" w:fill="auto"/>
                  <w:vAlign w:val="center"/>
                </w:tcPr>
                <w:p w14:paraId="1CA6972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电火花油</w:t>
                  </w:r>
                </w:p>
              </w:tc>
              <w:tc>
                <w:tcPr>
                  <w:tcW w:w="717" w:type="pct"/>
                  <w:shd w:val="clear" w:color="auto" w:fill="auto"/>
                  <w:vAlign w:val="center"/>
                </w:tcPr>
                <w:p w14:paraId="042B189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5E837BC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3</w:t>
                  </w:r>
                </w:p>
              </w:tc>
              <w:tc>
                <w:tcPr>
                  <w:tcW w:w="1322" w:type="pct"/>
                  <w:vAlign w:val="center"/>
                </w:tcPr>
                <w:p w14:paraId="4D3C79D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w:t>
                  </w:r>
                </w:p>
              </w:tc>
            </w:tr>
            <w:tr w14:paraId="252697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29697D6B">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23</w:t>
                  </w:r>
                </w:p>
              </w:tc>
              <w:tc>
                <w:tcPr>
                  <w:tcW w:w="1245" w:type="pct"/>
                  <w:shd w:val="clear" w:color="auto" w:fill="auto"/>
                  <w:vAlign w:val="center"/>
                </w:tcPr>
                <w:p w14:paraId="23A1EFA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液压油</w:t>
                  </w:r>
                </w:p>
              </w:tc>
              <w:tc>
                <w:tcPr>
                  <w:tcW w:w="717" w:type="pct"/>
                  <w:shd w:val="clear" w:color="auto" w:fill="auto"/>
                  <w:vAlign w:val="center"/>
                </w:tcPr>
                <w:p w14:paraId="3FF1610A">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7ACF529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5</w:t>
                  </w:r>
                </w:p>
              </w:tc>
              <w:tc>
                <w:tcPr>
                  <w:tcW w:w="1322" w:type="pct"/>
                  <w:vAlign w:val="center"/>
                </w:tcPr>
                <w:p w14:paraId="7D4A3C4B">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1.5</w:t>
                  </w:r>
                </w:p>
              </w:tc>
            </w:tr>
            <w:tr w14:paraId="58B5F8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4F1709FB">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24</w:t>
                  </w:r>
                </w:p>
              </w:tc>
              <w:tc>
                <w:tcPr>
                  <w:tcW w:w="1245" w:type="pct"/>
                  <w:shd w:val="clear" w:color="auto" w:fill="auto"/>
                  <w:vAlign w:val="center"/>
                </w:tcPr>
                <w:p w14:paraId="23D32B40">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润滑油</w:t>
                  </w:r>
                </w:p>
              </w:tc>
              <w:tc>
                <w:tcPr>
                  <w:tcW w:w="717" w:type="pct"/>
                  <w:shd w:val="clear" w:color="auto" w:fill="auto"/>
                  <w:vAlign w:val="center"/>
                </w:tcPr>
                <w:p w14:paraId="1F05D70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7C099DD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5</w:t>
                  </w:r>
                </w:p>
              </w:tc>
              <w:tc>
                <w:tcPr>
                  <w:tcW w:w="1322" w:type="pct"/>
                  <w:vAlign w:val="center"/>
                </w:tcPr>
                <w:p w14:paraId="7EC49EA4">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1.5</w:t>
                  </w:r>
                </w:p>
              </w:tc>
            </w:tr>
            <w:tr w14:paraId="7AA812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56D4968F">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25</w:t>
                  </w:r>
                </w:p>
              </w:tc>
              <w:tc>
                <w:tcPr>
                  <w:tcW w:w="1245" w:type="pct"/>
                  <w:shd w:val="clear" w:color="auto" w:fill="auto"/>
                  <w:vAlign w:val="center"/>
                </w:tcPr>
                <w:p w14:paraId="3093651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焊条</w:t>
                  </w:r>
                </w:p>
              </w:tc>
              <w:tc>
                <w:tcPr>
                  <w:tcW w:w="717" w:type="pct"/>
                  <w:shd w:val="clear" w:color="auto" w:fill="auto"/>
                  <w:vAlign w:val="center"/>
                </w:tcPr>
                <w:p w14:paraId="28BACF2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32DAEED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2</w:t>
                  </w:r>
                </w:p>
              </w:tc>
              <w:tc>
                <w:tcPr>
                  <w:tcW w:w="1322" w:type="pct"/>
                  <w:vAlign w:val="center"/>
                </w:tcPr>
                <w:p w14:paraId="65662FA6">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0.6</w:t>
                  </w:r>
                </w:p>
              </w:tc>
            </w:tr>
            <w:tr w14:paraId="7D3648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39B0A906">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26</w:t>
                  </w:r>
                </w:p>
              </w:tc>
              <w:tc>
                <w:tcPr>
                  <w:tcW w:w="1245" w:type="pct"/>
                  <w:shd w:val="clear" w:color="auto" w:fill="auto"/>
                  <w:vAlign w:val="center"/>
                </w:tcPr>
                <w:p w14:paraId="2A761CD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硝酸</w:t>
                  </w:r>
                </w:p>
              </w:tc>
              <w:tc>
                <w:tcPr>
                  <w:tcW w:w="717" w:type="pct"/>
                  <w:shd w:val="clear" w:color="auto" w:fill="auto"/>
                  <w:vAlign w:val="center"/>
                </w:tcPr>
                <w:p w14:paraId="516E37C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055655F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0.8</w:t>
                  </w:r>
                </w:p>
              </w:tc>
              <w:tc>
                <w:tcPr>
                  <w:tcW w:w="1322" w:type="pct"/>
                  <w:vAlign w:val="center"/>
                </w:tcPr>
                <w:p w14:paraId="42E1CEC9">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w:t>
                  </w:r>
                </w:p>
              </w:tc>
            </w:tr>
            <w:tr w14:paraId="4D5628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26B8F819">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27</w:t>
                  </w:r>
                </w:p>
              </w:tc>
              <w:tc>
                <w:tcPr>
                  <w:tcW w:w="1245" w:type="pct"/>
                  <w:shd w:val="clear" w:color="auto" w:fill="auto"/>
                  <w:vAlign w:val="center"/>
                </w:tcPr>
                <w:p w14:paraId="56A8E01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氢氟酸</w:t>
                  </w:r>
                </w:p>
              </w:tc>
              <w:tc>
                <w:tcPr>
                  <w:tcW w:w="717" w:type="pct"/>
                  <w:shd w:val="clear" w:color="auto" w:fill="auto"/>
                  <w:vAlign w:val="center"/>
                </w:tcPr>
                <w:p w14:paraId="7CB5580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6E1F02B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0.2</w:t>
                  </w:r>
                </w:p>
              </w:tc>
              <w:tc>
                <w:tcPr>
                  <w:tcW w:w="1322" w:type="pct"/>
                  <w:vAlign w:val="center"/>
                </w:tcPr>
                <w:p w14:paraId="72788825">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w:t>
                  </w:r>
                </w:p>
              </w:tc>
            </w:tr>
            <w:tr w14:paraId="292A30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17351ECC">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28</w:t>
                  </w:r>
                </w:p>
              </w:tc>
              <w:tc>
                <w:tcPr>
                  <w:tcW w:w="1245" w:type="pct"/>
                  <w:shd w:val="clear" w:color="auto" w:fill="auto"/>
                  <w:vAlign w:val="center"/>
                </w:tcPr>
                <w:p w14:paraId="5EA2957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浓硫酸</w:t>
                  </w:r>
                </w:p>
              </w:tc>
              <w:tc>
                <w:tcPr>
                  <w:tcW w:w="717" w:type="pct"/>
                  <w:shd w:val="clear" w:color="auto" w:fill="auto"/>
                  <w:vAlign w:val="center"/>
                </w:tcPr>
                <w:p w14:paraId="0EB016AA">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277C5F5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200</w:t>
                  </w:r>
                </w:p>
              </w:tc>
              <w:tc>
                <w:tcPr>
                  <w:tcW w:w="1322" w:type="pct"/>
                  <w:vAlign w:val="center"/>
                </w:tcPr>
                <w:p w14:paraId="223CECCD">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w:t>
                  </w:r>
                </w:p>
              </w:tc>
            </w:tr>
            <w:tr w14:paraId="0F5BE1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4BA241AD">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29</w:t>
                  </w:r>
                </w:p>
              </w:tc>
              <w:tc>
                <w:tcPr>
                  <w:tcW w:w="1245" w:type="pct"/>
                  <w:shd w:val="clear" w:color="auto" w:fill="auto"/>
                  <w:vAlign w:val="center"/>
                </w:tcPr>
                <w:p w14:paraId="188773C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双氧水</w:t>
                  </w:r>
                </w:p>
              </w:tc>
              <w:tc>
                <w:tcPr>
                  <w:tcW w:w="717" w:type="pct"/>
                  <w:shd w:val="clear" w:color="auto" w:fill="auto"/>
                  <w:vAlign w:val="center"/>
                </w:tcPr>
                <w:p w14:paraId="62C5059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5B7A5990">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0.8</w:t>
                  </w:r>
                </w:p>
              </w:tc>
              <w:tc>
                <w:tcPr>
                  <w:tcW w:w="1322" w:type="pct"/>
                  <w:vAlign w:val="center"/>
                </w:tcPr>
                <w:p w14:paraId="4B93656E">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1.6</w:t>
                  </w:r>
                </w:p>
              </w:tc>
            </w:tr>
            <w:tr w14:paraId="2D6689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007B6649">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30</w:t>
                  </w:r>
                </w:p>
              </w:tc>
              <w:tc>
                <w:tcPr>
                  <w:tcW w:w="1245" w:type="pct"/>
                  <w:shd w:val="clear" w:color="auto" w:fill="auto"/>
                  <w:vAlign w:val="center"/>
                </w:tcPr>
                <w:p w14:paraId="3C6C03D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填补剂</w:t>
                  </w:r>
                </w:p>
              </w:tc>
              <w:tc>
                <w:tcPr>
                  <w:tcW w:w="717" w:type="pct"/>
                  <w:shd w:val="clear" w:color="auto" w:fill="auto"/>
                  <w:vAlign w:val="center"/>
                </w:tcPr>
                <w:p w14:paraId="520674B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6A0FAB9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0.5</w:t>
                  </w:r>
                </w:p>
              </w:tc>
              <w:tc>
                <w:tcPr>
                  <w:tcW w:w="1322" w:type="pct"/>
                  <w:vAlign w:val="center"/>
                </w:tcPr>
                <w:p w14:paraId="4DD6FF13">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0.1</w:t>
                  </w:r>
                </w:p>
              </w:tc>
            </w:tr>
            <w:tr w14:paraId="4C2AF4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43974490">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31</w:t>
                  </w:r>
                </w:p>
              </w:tc>
              <w:tc>
                <w:tcPr>
                  <w:tcW w:w="1245" w:type="pct"/>
                  <w:shd w:val="clear" w:color="auto" w:fill="auto"/>
                  <w:vAlign w:val="center"/>
                </w:tcPr>
                <w:p w14:paraId="7B45A20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氢氧化钠</w:t>
                  </w:r>
                </w:p>
              </w:tc>
              <w:tc>
                <w:tcPr>
                  <w:tcW w:w="717" w:type="pct"/>
                  <w:shd w:val="clear" w:color="auto" w:fill="auto"/>
                  <w:vAlign w:val="center"/>
                </w:tcPr>
                <w:p w14:paraId="0CFD4FD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t/a</w:t>
                  </w:r>
                </w:p>
              </w:tc>
              <w:tc>
                <w:tcPr>
                  <w:tcW w:w="1330" w:type="pct"/>
                  <w:shd w:val="clear" w:color="auto" w:fill="auto"/>
                  <w:vAlign w:val="center"/>
                </w:tcPr>
                <w:p w14:paraId="38E1106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default" w:ascii="Times New Roman" w:hAnsi="Times New Roman" w:cs="Times New Roman" w:eastAsiaTheme="minorEastAsia"/>
                      <w:sz w:val="21"/>
                      <w:szCs w:val="21"/>
                      <w:highlight w:val="none"/>
                    </w:rPr>
                    <w:t>2</w:t>
                  </w:r>
                </w:p>
              </w:tc>
              <w:tc>
                <w:tcPr>
                  <w:tcW w:w="1322" w:type="pct"/>
                  <w:vAlign w:val="center"/>
                </w:tcPr>
                <w:p w14:paraId="101A64B6">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0.5</w:t>
                  </w:r>
                </w:p>
              </w:tc>
            </w:tr>
            <w:tr w14:paraId="0C3EE6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30E5C9F3">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32</w:t>
                  </w:r>
                </w:p>
              </w:tc>
              <w:tc>
                <w:tcPr>
                  <w:tcW w:w="1245" w:type="pct"/>
                  <w:shd w:val="clear" w:color="auto" w:fill="auto"/>
                  <w:vAlign w:val="center"/>
                </w:tcPr>
                <w:p w14:paraId="1E219FC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水</w:t>
                  </w:r>
                </w:p>
              </w:tc>
              <w:tc>
                <w:tcPr>
                  <w:tcW w:w="717" w:type="pct"/>
                  <w:shd w:val="clear" w:color="auto" w:fill="auto"/>
                  <w:vAlign w:val="center"/>
                </w:tcPr>
                <w:p w14:paraId="50C241C9">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m</w:t>
                  </w:r>
                  <w:r>
                    <w:rPr>
                      <w:rFonts w:hint="eastAsia" w:ascii="Times New Roman" w:hAnsi="Times New Roman" w:cs="Times New Roman" w:eastAsiaTheme="minorEastAsia"/>
                      <w:sz w:val="21"/>
                      <w:szCs w:val="21"/>
                      <w:highlight w:val="none"/>
                      <w:vertAlign w:val="superscript"/>
                      <w:lang w:val="en-US" w:eastAsia="zh-CN"/>
                    </w:rPr>
                    <w:t>3</w:t>
                  </w:r>
                </w:p>
              </w:tc>
              <w:tc>
                <w:tcPr>
                  <w:tcW w:w="1330" w:type="pct"/>
                  <w:vAlign w:val="center"/>
                </w:tcPr>
                <w:p w14:paraId="4E3DD26C">
                  <w:pPr>
                    <w:adjustRightInd w:val="0"/>
                    <w:snapToGrid w:val="0"/>
                    <w:spacing w:after="0" w:line="240" w:lineRule="auto"/>
                    <w:jc w:val="center"/>
                    <w:rPr>
                      <w:rFonts w:hint="eastAsia"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48170.447</w:t>
                  </w:r>
                </w:p>
              </w:tc>
              <w:tc>
                <w:tcPr>
                  <w:tcW w:w="1322" w:type="pct"/>
                  <w:vAlign w:val="center"/>
                </w:tcPr>
                <w:p w14:paraId="22566D4A">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宋体" w:eastAsiaTheme="minorEastAsia"/>
                      <w:bCs/>
                      <w:sz w:val="21"/>
                      <w:szCs w:val="21"/>
                      <w:highlight w:val="none"/>
                      <w:lang w:val="en-US" w:eastAsia="zh-CN"/>
                    </w:rPr>
                    <w:t>32538</w:t>
                  </w:r>
                </w:p>
              </w:tc>
            </w:tr>
            <w:tr w14:paraId="4CF973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shd w:val="clear" w:color="auto" w:fill="auto"/>
                  <w:vAlign w:val="center"/>
                </w:tcPr>
                <w:p w14:paraId="17E29FD5">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33</w:t>
                  </w:r>
                </w:p>
              </w:tc>
              <w:tc>
                <w:tcPr>
                  <w:tcW w:w="1245" w:type="pct"/>
                  <w:shd w:val="clear" w:color="auto" w:fill="auto"/>
                  <w:vAlign w:val="center"/>
                </w:tcPr>
                <w:p w14:paraId="394256EA">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电</w:t>
                  </w:r>
                </w:p>
              </w:tc>
              <w:tc>
                <w:tcPr>
                  <w:tcW w:w="717" w:type="pct"/>
                  <w:shd w:val="clear" w:color="auto" w:fill="auto"/>
                  <w:vAlign w:val="center"/>
                </w:tcPr>
                <w:p w14:paraId="3EB83214">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万kW/a</w:t>
                  </w:r>
                </w:p>
              </w:tc>
              <w:tc>
                <w:tcPr>
                  <w:tcW w:w="1330" w:type="pct"/>
                  <w:vAlign w:val="center"/>
                </w:tcPr>
                <w:p w14:paraId="09F96BD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rPr>
                    <w:t>1040</w:t>
                  </w:r>
                </w:p>
              </w:tc>
              <w:tc>
                <w:tcPr>
                  <w:tcW w:w="1322" w:type="pct"/>
                  <w:vAlign w:val="center"/>
                </w:tcPr>
                <w:p w14:paraId="54A8CF36">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330</w:t>
                  </w:r>
                </w:p>
              </w:tc>
            </w:tr>
            <w:tr w14:paraId="314F4C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vAlign w:val="center"/>
                </w:tcPr>
                <w:p w14:paraId="791B3341">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34</w:t>
                  </w:r>
                </w:p>
              </w:tc>
              <w:tc>
                <w:tcPr>
                  <w:tcW w:w="1245" w:type="pct"/>
                  <w:shd w:val="clear" w:color="auto" w:fill="auto"/>
                  <w:vAlign w:val="center"/>
                </w:tcPr>
                <w:p w14:paraId="738AF742">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天然气</w:t>
                  </w:r>
                </w:p>
              </w:tc>
              <w:tc>
                <w:tcPr>
                  <w:tcW w:w="717" w:type="pct"/>
                  <w:shd w:val="clear" w:color="auto" w:fill="auto"/>
                  <w:vAlign w:val="center"/>
                </w:tcPr>
                <w:p w14:paraId="6819DDC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万m³/a</w:t>
                  </w:r>
                </w:p>
              </w:tc>
              <w:tc>
                <w:tcPr>
                  <w:tcW w:w="1330" w:type="pct"/>
                  <w:vAlign w:val="center"/>
                </w:tcPr>
                <w:p w14:paraId="3B48D99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350</w:t>
                  </w:r>
                </w:p>
              </w:tc>
              <w:tc>
                <w:tcPr>
                  <w:tcW w:w="1322" w:type="pct"/>
                  <w:vAlign w:val="center"/>
                </w:tcPr>
                <w:p w14:paraId="6B683C72">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100</w:t>
                  </w:r>
                </w:p>
              </w:tc>
            </w:tr>
            <w:tr w14:paraId="0DA29F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83" w:type="pct"/>
                  <w:vAlign w:val="center"/>
                </w:tcPr>
                <w:p w14:paraId="2180CB67">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35</w:t>
                  </w:r>
                </w:p>
              </w:tc>
              <w:tc>
                <w:tcPr>
                  <w:tcW w:w="1245" w:type="pct"/>
                  <w:shd w:val="clear" w:color="auto" w:fill="auto"/>
                  <w:vAlign w:val="center"/>
                </w:tcPr>
                <w:p w14:paraId="6D98A314">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硝化酸混合物</w:t>
                  </w:r>
                </w:p>
              </w:tc>
              <w:tc>
                <w:tcPr>
                  <w:tcW w:w="717" w:type="pct"/>
                  <w:shd w:val="clear" w:color="auto" w:fill="auto"/>
                  <w:vAlign w:val="center"/>
                </w:tcPr>
                <w:p w14:paraId="502817B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rPr>
                    <w:t>t/a</w:t>
                  </w:r>
                </w:p>
              </w:tc>
              <w:tc>
                <w:tcPr>
                  <w:tcW w:w="1330" w:type="pct"/>
                  <w:vAlign w:val="center"/>
                </w:tcPr>
                <w:p w14:paraId="24C244CE">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w:t>
                  </w:r>
                </w:p>
              </w:tc>
              <w:tc>
                <w:tcPr>
                  <w:tcW w:w="1322" w:type="pct"/>
                  <w:vAlign w:val="center"/>
                </w:tcPr>
                <w:p w14:paraId="3AFC9598">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0.1</w:t>
                  </w:r>
                </w:p>
              </w:tc>
            </w:tr>
          </w:tbl>
          <w:p w14:paraId="2E401F78">
            <w:pPr>
              <w:adjustRightInd w:val="0"/>
              <w:snapToGrid w:val="0"/>
              <w:spacing w:before="120" w:beforeLines="50" w:after="0" w:line="360" w:lineRule="auto"/>
              <w:ind w:firstLine="482" w:firstLineChars="200"/>
              <w:jc w:val="both"/>
              <w:rPr>
                <w:rFonts w:hint="eastAsia" w:ascii="Times New Roman" w:hAnsi="Times New Roman" w:cs="宋体" w:eastAsiaTheme="minorEastAsia"/>
                <w:b/>
                <w:sz w:val="24"/>
                <w:szCs w:val="24"/>
                <w:highlight w:val="none"/>
              </w:rPr>
            </w:pPr>
            <w:r>
              <w:rPr>
                <w:rFonts w:hint="eastAsia" w:ascii="Times New Roman" w:hAnsi="Times New Roman" w:cs="宋体" w:eastAsiaTheme="minorEastAsia"/>
                <w:b/>
                <w:sz w:val="24"/>
                <w:szCs w:val="24"/>
                <w:highlight w:val="none"/>
              </w:rPr>
              <w:t>4.主要生产设备</w:t>
            </w:r>
          </w:p>
          <w:p w14:paraId="0CA8857F">
            <w:pPr>
              <w:adjustRightInd w:val="0"/>
              <w:snapToGrid w:val="0"/>
              <w:spacing w:after="0" w:line="360" w:lineRule="auto"/>
              <w:ind w:firstLine="480" w:firstLineChars="200"/>
              <w:jc w:val="both"/>
              <w:rPr>
                <w:rFonts w:ascii="Times New Roman" w:hAnsi="Times New Roman" w:cs="宋体" w:eastAsiaTheme="minorEastAsia"/>
                <w:bCs/>
                <w:sz w:val="24"/>
                <w:szCs w:val="24"/>
                <w:highlight w:val="none"/>
              </w:rPr>
            </w:pPr>
            <w:r>
              <w:rPr>
                <w:rFonts w:hint="eastAsia" w:ascii="Times New Roman" w:hAnsi="Times New Roman" w:cs="宋体" w:eastAsiaTheme="minorEastAsia"/>
                <w:bCs/>
                <w:sz w:val="24"/>
                <w:szCs w:val="24"/>
                <w:highlight w:val="none"/>
              </w:rPr>
              <w:t>项目主要生产设备具体见表</w:t>
            </w:r>
            <w:r>
              <w:rPr>
                <w:rFonts w:hint="eastAsia" w:ascii="Times New Roman" w:hAnsi="Times New Roman" w:cs="宋体" w:eastAsiaTheme="minorEastAsia"/>
                <w:bCs/>
                <w:sz w:val="24"/>
                <w:szCs w:val="24"/>
                <w:highlight w:val="none"/>
                <w:lang w:val="en-US" w:eastAsia="zh-CN"/>
              </w:rPr>
              <w:t>2-5</w:t>
            </w:r>
            <w:r>
              <w:rPr>
                <w:rFonts w:hint="eastAsia" w:ascii="Times New Roman" w:hAnsi="Times New Roman" w:cs="宋体" w:eastAsiaTheme="minorEastAsia"/>
                <w:bCs/>
                <w:sz w:val="24"/>
                <w:szCs w:val="24"/>
                <w:highlight w:val="none"/>
              </w:rPr>
              <w:t>。</w:t>
            </w:r>
          </w:p>
          <w:p w14:paraId="5065F0BB">
            <w:pPr>
              <w:adjustRightInd w:val="0"/>
              <w:snapToGrid w:val="0"/>
              <w:spacing w:after="0" w:line="360" w:lineRule="auto"/>
              <w:jc w:val="center"/>
              <w:rPr>
                <w:rFonts w:ascii="Times New Roman" w:hAnsi="Times New Roman" w:cs="宋体" w:eastAsiaTheme="minorEastAsia"/>
                <w:b/>
                <w:bCs/>
                <w:sz w:val="24"/>
                <w:szCs w:val="24"/>
                <w:highlight w:val="none"/>
              </w:rPr>
            </w:pPr>
            <w:r>
              <w:rPr>
                <w:rFonts w:hint="eastAsia" w:ascii="Times New Roman" w:hAnsi="Times New Roman" w:cs="宋体" w:eastAsiaTheme="minorEastAsia"/>
                <w:b/>
                <w:bCs/>
                <w:sz w:val="24"/>
                <w:szCs w:val="24"/>
                <w:highlight w:val="none"/>
              </w:rPr>
              <w:t>表</w:t>
            </w:r>
            <w:r>
              <w:rPr>
                <w:rFonts w:hint="eastAsia" w:ascii="Times New Roman" w:hAnsi="Times New Roman" w:cs="宋体" w:eastAsiaTheme="minorEastAsia"/>
                <w:b/>
                <w:bCs/>
                <w:sz w:val="24"/>
                <w:szCs w:val="24"/>
                <w:highlight w:val="none"/>
                <w:lang w:val="en-US" w:eastAsia="zh-CN"/>
              </w:rPr>
              <w:t>2-5</w:t>
            </w:r>
            <w:r>
              <w:rPr>
                <w:rFonts w:hint="eastAsia" w:ascii="Times New Roman" w:hAnsi="Times New Roman" w:cs="宋体" w:eastAsiaTheme="minorEastAsia"/>
                <w:b/>
                <w:bCs/>
                <w:sz w:val="24"/>
                <w:szCs w:val="24"/>
                <w:highlight w:val="none"/>
              </w:rPr>
              <w:t>本项目主要生产设备一览表</w:t>
            </w:r>
          </w:p>
          <w:tbl>
            <w:tblPr>
              <w:tblStyle w:val="22"/>
              <w:tblW w:w="4998"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15" w:type="dxa"/>
                <w:left w:w="15" w:type="dxa"/>
                <w:bottom w:w="15" w:type="dxa"/>
                <w:right w:w="15" w:type="dxa"/>
              </w:tblCellMar>
            </w:tblPr>
            <w:tblGrid>
              <w:gridCol w:w="1140"/>
              <w:gridCol w:w="2656"/>
              <w:gridCol w:w="2502"/>
              <w:gridCol w:w="2429"/>
            </w:tblGrid>
            <w:tr w14:paraId="44F3943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4D9E255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序号</w:t>
                  </w:r>
                </w:p>
              </w:tc>
              <w:tc>
                <w:tcPr>
                  <w:tcW w:w="1521" w:type="pct"/>
                  <w:vAlign w:val="center"/>
                </w:tcPr>
                <w:p w14:paraId="4491CB2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单元设备名称</w:t>
                  </w:r>
                </w:p>
              </w:tc>
              <w:tc>
                <w:tcPr>
                  <w:tcW w:w="1433" w:type="pct"/>
                  <w:tcBorders>
                    <w:right w:val="single" w:color="auto" w:sz="4" w:space="0"/>
                  </w:tcBorders>
                  <w:vAlign w:val="center"/>
                </w:tcPr>
                <w:p w14:paraId="19DF79E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设计数量（台/套）</w:t>
                  </w:r>
                </w:p>
              </w:tc>
              <w:tc>
                <w:tcPr>
                  <w:tcW w:w="1391" w:type="pct"/>
                  <w:tcBorders>
                    <w:left w:val="single" w:color="auto" w:sz="4" w:space="0"/>
                  </w:tcBorders>
                  <w:vAlign w:val="center"/>
                </w:tcPr>
                <w:p w14:paraId="766416A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实际数量（台/套）</w:t>
                  </w:r>
                </w:p>
              </w:tc>
            </w:tr>
            <w:tr w14:paraId="383D3FF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53FEA46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w:t>
                  </w:r>
                </w:p>
              </w:tc>
              <w:tc>
                <w:tcPr>
                  <w:tcW w:w="1521" w:type="pct"/>
                  <w:shd w:val="clear" w:color="auto" w:fill="auto"/>
                  <w:vAlign w:val="top"/>
                </w:tcPr>
                <w:p w14:paraId="261E7FB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天然气熔化炉</w:t>
                  </w:r>
                </w:p>
              </w:tc>
              <w:tc>
                <w:tcPr>
                  <w:tcW w:w="1433" w:type="pct"/>
                  <w:tcBorders>
                    <w:right w:val="single" w:color="auto" w:sz="4" w:space="0"/>
                  </w:tcBorders>
                  <w:shd w:val="clear" w:color="auto" w:fill="auto"/>
                  <w:vAlign w:val="top"/>
                </w:tcPr>
                <w:p w14:paraId="3DC1FC9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3</w:t>
                  </w:r>
                </w:p>
              </w:tc>
              <w:tc>
                <w:tcPr>
                  <w:tcW w:w="1391" w:type="pct"/>
                  <w:tcBorders>
                    <w:left w:val="single" w:color="auto" w:sz="4" w:space="0"/>
                  </w:tcBorders>
                  <w:shd w:val="clear" w:color="auto" w:fill="auto"/>
                  <w:vAlign w:val="center"/>
                </w:tcPr>
                <w:p w14:paraId="5D6D16F0">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077E617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71F70E4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w:t>
                  </w:r>
                </w:p>
              </w:tc>
              <w:tc>
                <w:tcPr>
                  <w:tcW w:w="1521" w:type="pct"/>
                  <w:shd w:val="clear" w:color="auto" w:fill="auto"/>
                  <w:vAlign w:val="top"/>
                </w:tcPr>
                <w:p w14:paraId="51A7AB4A">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铝灰处理机</w:t>
                  </w:r>
                </w:p>
              </w:tc>
              <w:tc>
                <w:tcPr>
                  <w:tcW w:w="1433" w:type="pct"/>
                  <w:tcBorders>
                    <w:right w:val="single" w:color="auto" w:sz="4" w:space="0"/>
                  </w:tcBorders>
                  <w:shd w:val="clear" w:color="auto" w:fill="auto"/>
                  <w:vAlign w:val="top"/>
                </w:tcPr>
                <w:p w14:paraId="4F90CA7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3</w:t>
                  </w:r>
                </w:p>
              </w:tc>
              <w:tc>
                <w:tcPr>
                  <w:tcW w:w="1391" w:type="pct"/>
                  <w:tcBorders>
                    <w:left w:val="single" w:color="auto" w:sz="4" w:space="0"/>
                  </w:tcBorders>
                  <w:shd w:val="clear" w:color="auto" w:fill="auto"/>
                  <w:vAlign w:val="center"/>
                </w:tcPr>
                <w:p w14:paraId="3574C6C7">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0CEDA74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0474F58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w:t>
                  </w:r>
                </w:p>
              </w:tc>
              <w:tc>
                <w:tcPr>
                  <w:tcW w:w="1521" w:type="pct"/>
                  <w:shd w:val="clear" w:color="auto" w:fill="auto"/>
                  <w:vAlign w:val="top"/>
                </w:tcPr>
                <w:p w14:paraId="7B0115CA">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机边保温炉</w:t>
                  </w:r>
                </w:p>
              </w:tc>
              <w:tc>
                <w:tcPr>
                  <w:tcW w:w="1433" w:type="pct"/>
                  <w:tcBorders>
                    <w:right w:val="single" w:color="auto" w:sz="4" w:space="0"/>
                  </w:tcBorders>
                  <w:shd w:val="clear" w:color="auto" w:fill="auto"/>
                  <w:vAlign w:val="top"/>
                </w:tcPr>
                <w:p w14:paraId="466AF86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40</w:t>
                  </w:r>
                </w:p>
              </w:tc>
              <w:tc>
                <w:tcPr>
                  <w:tcW w:w="1391" w:type="pct"/>
                  <w:tcBorders>
                    <w:left w:val="single" w:color="auto" w:sz="4" w:space="0"/>
                  </w:tcBorders>
                  <w:shd w:val="clear" w:color="auto" w:fill="auto"/>
                  <w:vAlign w:val="center"/>
                </w:tcPr>
                <w:p w14:paraId="182EAE4F">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14</w:t>
                  </w:r>
                </w:p>
              </w:tc>
            </w:tr>
            <w:tr w14:paraId="0F26F58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trHeight w:val="90" w:hRule="atLeast"/>
                <w:jc w:val="center"/>
              </w:trPr>
              <w:tc>
                <w:tcPr>
                  <w:tcW w:w="653" w:type="pct"/>
                  <w:vAlign w:val="center"/>
                </w:tcPr>
                <w:p w14:paraId="18747D00">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4</w:t>
                  </w:r>
                </w:p>
              </w:tc>
              <w:tc>
                <w:tcPr>
                  <w:tcW w:w="1521" w:type="pct"/>
                  <w:shd w:val="clear" w:color="auto" w:fill="auto"/>
                  <w:vAlign w:val="top"/>
                </w:tcPr>
                <w:p w14:paraId="6C7D090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中央保温炉</w:t>
                  </w:r>
                </w:p>
              </w:tc>
              <w:tc>
                <w:tcPr>
                  <w:tcW w:w="1433" w:type="pct"/>
                  <w:tcBorders>
                    <w:right w:val="single" w:color="auto" w:sz="4" w:space="0"/>
                  </w:tcBorders>
                  <w:shd w:val="clear" w:color="auto" w:fill="auto"/>
                  <w:vAlign w:val="top"/>
                </w:tcPr>
                <w:p w14:paraId="2193888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2</w:t>
                  </w:r>
                </w:p>
              </w:tc>
              <w:tc>
                <w:tcPr>
                  <w:tcW w:w="1391" w:type="pct"/>
                  <w:tcBorders>
                    <w:left w:val="single" w:color="auto" w:sz="4" w:space="0"/>
                  </w:tcBorders>
                  <w:shd w:val="clear" w:color="auto" w:fill="auto"/>
                  <w:vAlign w:val="center"/>
                </w:tcPr>
                <w:p w14:paraId="767B80F2">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w:t>
                  </w:r>
                </w:p>
              </w:tc>
            </w:tr>
            <w:tr w14:paraId="425373A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trHeight w:val="90" w:hRule="atLeast"/>
                <w:jc w:val="center"/>
              </w:trPr>
              <w:tc>
                <w:tcPr>
                  <w:tcW w:w="653" w:type="pct"/>
                  <w:vAlign w:val="center"/>
                </w:tcPr>
                <w:p w14:paraId="4838717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5</w:t>
                  </w:r>
                </w:p>
              </w:tc>
              <w:tc>
                <w:tcPr>
                  <w:tcW w:w="1521" w:type="pct"/>
                  <w:shd w:val="clear" w:color="auto" w:fill="auto"/>
                  <w:vAlign w:val="top"/>
                </w:tcPr>
                <w:p w14:paraId="17562A1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压铸机</w:t>
                  </w:r>
                </w:p>
              </w:tc>
              <w:tc>
                <w:tcPr>
                  <w:tcW w:w="1433" w:type="pct"/>
                  <w:tcBorders>
                    <w:right w:val="single" w:color="auto" w:sz="4" w:space="0"/>
                  </w:tcBorders>
                  <w:shd w:val="clear" w:color="auto" w:fill="auto"/>
                  <w:vAlign w:val="top"/>
                </w:tcPr>
                <w:p w14:paraId="2871D63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40</w:t>
                  </w:r>
                </w:p>
              </w:tc>
              <w:tc>
                <w:tcPr>
                  <w:tcW w:w="1391" w:type="pct"/>
                  <w:tcBorders>
                    <w:left w:val="single" w:color="auto" w:sz="4" w:space="0"/>
                  </w:tcBorders>
                  <w:shd w:val="clear" w:color="auto" w:fill="auto"/>
                  <w:vAlign w:val="center"/>
                </w:tcPr>
                <w:p w14:paraId="2D4C98DA">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14</w:t>
                  </w:r>
                </w:p>
              </w:tc>
            </w:tr>
            <w:tr w14:paraId="5775B97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625D87E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6</w:t>
                  </w:r>
                </w:p>
              </w:tc>
              <w:tc>
                <w:tcPr>
                  <w:tcW w:w="1521" w:type="pct"/>
                  <w:shd w:val="clear" w:color="auto" w:fill="auto"/>
                  <w:vAlign w:val="top"/>
                </w:tcPr>
                <w:p w14:paraId="3D3080B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油压冲床</w:t>
                  </w:r>
                </w:p>
              </w:tc>
              <w:tc>
                <w:tcPr>
                  <w:tcW w:w="1433" w:type="pct"/>
                  <w:tcBorders>
                    <w:right w:val="single" w:color="auto" w:sz="4" w:space="0"/>
                  </w:tcBorders>
                  <w:shd w:val="clear" w:color="auto" w:fill="auto"/>
                  <w:vAlign w:val="top"/>
                </w:tcPr>
                <w:p w14:paraId="22450B8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40</w:t>
                  </w:r>
                </w:p>
              </w:tc>
              <w:tc>
                <w:tcPr>
                  <w:tcW w:w="1391" w:type="pct"/>
                  <w:tcBorders>
                    <w:left w:val="single" w:color="auto" w:sz="4" w:space="0"/>
                  </w:tcBorders>
                  <w:shd w:val="clear" w:color="auto" w:fill="auto"/>
                  <w:vAlign w:val="center"/>
                </w:tcPr>
                <w:p w14:paraId="5E8474B8">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6</w:t>
                  </w:r>
                </w:p>
              </w:tc>
            </w:tr>
            <w:tr w14:paraId="631A882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240DD29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7</w:t>
                  </w:r>
                </w:p>
              </w:tc>
              <w:tc>
                <w:tcPr>
                  <w:tcW w:w="1521" w:type="pct"/>
                  <w:shd w:val="clear" w:color="auto" w:fill="auto"/>
                  <w:vAlign w:val="top"/>
                </w:tcPr>
                <w:p w14:paraId="2BD3CD90">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空压机</w:t>
                  </w:r>
                </w:p>
              </w:tc>
              <w:tc>
                <w:tcPr>
                  <w:tcW w:w="1433" w:type="pct"/>
                  <w:tcBorders>
                    <w:right w:val="single" w:color="auto" w:sz="4" w:space="0"/>
                  </w:tcBorders>
                  <w:shd w:val="clear" w:color="auto" w:fill="auto"/>
                  <w:vAlign w:val="top"/>
                </w:tcPr>
                <w:p w14:paraId="435B0A7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11</w:t>
                  </w:r>
                </w:p>
              </w:tc>
              <w:tc>
                <w:tcPr>
                  <w:tcW w:w="1391" w:type="pct"/>
                  <w:tcBorders>
                    <w:left w:val="single" w:color="auto" w:sz="4" w:space="0"/>
                  </w:tcBorders>
                  <w:shd w:val="clear" w:color="auto" w:fill="auto"/>
                  <w:vAlign w:val="center"/>
                </w:tcPr>
                <w:p w14:paraId="14DFC85F">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6</w:t>
                  </w:r>
                </w:p>
              </w:tc>
            </w:tr>
            <w:tr w14:paraId="293456B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78555E0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8</w:t>
                  </w:r>
                </w:p>
              </w:tc>
              <w:tc>
                <w:tcPr>
                  <w:tcW w:w="1521" w:type="pct"/>
                  <w:shd w:val="clear" w:color="auto" w:fill="auto"/>
                  <w:vAlign w:val="top"/>
                </w:tcPr>
                <w:p w14:paraId="4638B51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过砂机</w:t>
                  </w:r>
                </w:p>
              </w:tc>
              <w:tc>
                <w:tcPr>
                  <w:tcW w:w="1433" w:type="pct"/>
                  <w:tcBorders>
                    <w:right w:val="single" w:color="auto" w:sz="4" w:space="0"/>
                  </w:tcBorders>
                  <w:shd w:val="clear" w:color="auto" w:fill="auto"/>
                  <w:vAlign w:val="top"/>
                </w:tcPr>
                <w:p w14:paraId="7EB33CD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20</w:t>
                  </w:r>
                </w:p>
              </w:tc>
              <w:tc>
                <w:tcPr>
                  <w:tcW w:w="1391" w:type="pct"/>
                  <w:tcBorders>
                    <w:left w:val="single" w:color="auto" w:sz="4" w:space="0"/>
                  </w:tcBorders>
                  <w:shd w:val="clear" w:color="auto" w:fill="auto"/>
                  <w:vAlign w:val="center"/>
                </w:tcPr>
                <w:p w14:paraId="6E9D68B2">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5</w:t>
                  </w:r>
                </w:p>
              </w:tc>
            </w:tr>
            <w:tr w14:paraId="340FFBB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5117B18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9</w:t>
                  </w:r>
                </w:p>
              </w:tc>
              <w:tc>
                <w:tcPr>
                  <w:tcW w:w="1521" w:type="pct"/>
                  <w:shd w:val="clear" w:color="auto" w:fill="auto"/>
                  <w:vAlign w:val="top"/>
                </w:tcPr>
                <w:p w14:paraId="6B182F2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磨修台</w:t>
                  </w:r>
                </w:p>
              </w:tc>
              <w:tc>
                <w:tcPr>
                  <w:tcW w:w="1433" w:type="pct"/>
                  <w:tcBorders>
                    <w:right w:val="single" w:color="auto" w:sz="4" w:space="0"/>
                  </w:tcBorders>
                  <w:shd w:val="clear" w:color="auto" w:fill="auto"/>
                  <w:vAlign w:val="top"/>
                </w:tcPr>
                <w:p w14:paraId="575315A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20</w:t>
                  </w:r>
                </w:p>
              </w:tc>
              <w:tc>
                <w:tcPr>
                  <w:tcW w:w="1391" w:type="pct"/>
                  <w:tcBorders>
                    <w:left w:val="single" w:color="auto" w:sz="4" w:space="0"/>
                  </w:tcBorders>
                  <w:shd w:val="clear" w:color="auto" w:fill="auto"/>
                  <w:vAlign w:val="center"/>
                </w:tcPr>
                <w:p w14:paraId="05ADC332">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6</w:t>
                  </w:r>
                </w:p>
              </w:tc>
            </w:tr>
            <w:tr w14:paraId="00D79B0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6B517A33">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10</w:t>
                  </w:r>
                </w:p>
              </w:tc>
              <w:tc>
                <w:tcPr>
                  <w:tcW w:w="1521" w:type="pct"/>
                  <w:shd w:val="clear" w:color="auto" w:fill="auto"/>
                  <w:vAlign w:val="top"/>
                </w:tcPr>
                <w:p w14:paraId="6E3EEF6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气动磨修机</w:t>
                  </w:r>
                </w:p>
              </w:tc>
              <w:tc>
                <w:tcPr>
                  <w:tcW w:w="1433" w:type="pct"/>
                  <w:tcBorders>
                    <w:right w:val="single" w:color="auto" w:sz="4" w:space="0"/>
                  </w:tcBorders>
                  <w:shd w:val="clear" w:color="auto" w:fill="auto"/>
                  <w:vAlign w:val="top"/>
                </w:tcPr>
                <w:p w14:paraId="3866FD20">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50</w:t>
                  </w:r>
                </w:p>
              </w:tc>
              <w:tc>
                <w:tcPr>
                  <w:tcW w:w="1391" w:type="pct"/>
                  <w:tcBorders>
                    <w:left w:val="single" w:color="auto" w:sz="4" w:space="0"/>
                  </w:tcBorders>
                  <w:shd w:val="clear" w:color="auto" w:fill="auto"/>
                  <w:vAlign w:val="center"/>
                </w:tcPr>
                <w:p w14:paraId="17BCE678">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10</w:t>
                  </w:r>
                </w:p>
              </w:tc>
            </w:tr>
            <w:tr w14:paraId="4B35FD9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59EF9DAB">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11</w:t>
                  </w:r>
                </w:p>
              </w:tc>
              <w:tc>
                <w:tcPr>
                  <w:tcW w:w="1521" w:type="pct"/>
                  <w:shd w:val="clear" w:color="auto" w:fill="auto"/>
                  <w:vAlign w:val="top"/>
                </w:tcPr>
                <w:p w14:paraId="1F39DCEA">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喷砂机</w:t>
                  </w:r>
                </w:p>
              </w:tc>
              <w:tc>
                <w:tcPr>
                  <w:tcW w:w="1433" w:type="pct"/>
                  <w:tcBorders>
                    <w:right w:val="single" w:color="auto" w:sz="4" w:space="0"/>
                  </w:tcBorders>
                  <w:shd w:val="clear" w:color="auto" w:fill="auto"/>
                  <w:vAlign w:val="top"/>
                </w:tcPr>
                <w:p w14:paraId="0700377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5</w:t>
                  </w:r>
                </w:p>
              </w:tc>
              <w:tc>
                <w:tcPr>
                  <w:tcW w:w="1391" w:type="pct"/>
                  <w:tcBorders>
                    <w:left w:val="single" w:color="auto" w:sz="4" w:space="0"/>
                  </w:tcBorders>
                  <w:shd w:val="clear" w:color="auto" w:fill="auto"/>
                  <w:vAlign w:val="center"/>
                </w:tcPr>
                <w:p w14:paraId="5C879AF7">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0A6D9BC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15C7BE36">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12</w:t>
                  </w:r>
                </w:p>
              </w:tc>
              <w:tc>
                <w:tcPr>
                  <w:tcW w:w="1521" w:type="pct"/>
                  <w:shd w:val="clear" w:color="auto" w:fill="auto"/>
                  <w:vAlign w:val="top"/>
                </w:tcPr>
                <w:p w14:paraId="7C45899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抛丸机</w:t>
                  </w:r>
                </w:p>
              </w:tc>
              <w:tc>
                <w:tcPr>
                  <w:tcW w:w="1433" w:type="pct"/>
                  <w:tcBorders>
                    <w:right w:val="single" w:color="auto" w:sz="4" w:space="0"/>
                  </w:tcBorders>
                  <w:shd w:val="clear" w:color="auto" w:fill="auto"/>
                  <w:vAlign w:val="top"/>
                </w:tcPr>
                <w:p w14:paraId="2EB1735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5</w:t>
                  </w:r>
                </w:p>
              </w:tc>
              <w:tc>
                <w:tcPr>
                  <w:tcW w:w="1391" w:type="pct"/>
                  <w:tcBorders>
                    <w:left w:val="single" w:color="auto" w:sz="4" w:space="0"/>
                  </w:tcBorders>
                  <w:shd w:val="clear" w:color="auto" w:fill="auto"/>
                  <w:vAlign w:val="center"/>
                </w:tcPr>
                <w:p w14:paraId="101D5B2F">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w:t>
                  </w:r>
                </w:p>
              </w:tc>
            </w:tr>
            <w:tr w14:paraId="65C49B2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3DCC754D">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13</w:t>
                  </w:r>
                </w:p>
              </w:tc>
              <w:tc>
                <w:tcPr>
                  <w:tcW w:w="1521" w:type="pct"/>
                  <w:shd w:val="clear" w:color="auto" w:fill="auto"/>
                  <w:vAlign w:val="top"/>
                </w:tcPr>
                <w:p w14:paraId="14B5A1A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振动研磨机</w:t>
                  </w:r>
                </w:p>
              </w:tc>
              <w:tc>
                <w:tcPr>
                  <w:tcW w:w="1433" w:type="pct"/>
                  <w:tcBorders>
                    <w:right w:val="single" w:color="auto" w:sz="4" w:space="0"/>
                  </w:tcBorders>
                  <w:shd w:val="clear" w:color="auto" w:fill="auto"/>
                  <w:vAlign w:val="top"/>
                </w:tcPr>
                <w:p w14:paraId="3E357C5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5</w:t>
                  </w:r>
                </w:p>
              </w:tc>
              <w:tc>
                <w:tcPr>
                  <w:tcW w:w="1391" w:type="pct"/>
                  <w:tcBorders>
                    <w:left w:val="single" w:color="auto" w:sz="4" w:space="0"/>
                  </w:tcBorders>
                  <w:shd w:val="clear" w:color="auto" w:fill="auto"/>
                  <w:vAlign w:val="center"/>
                </w:tcPr>
                <w:p w14:paraId="23D88010">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w:t>
                  </w:r>
                </w:p>
              </w:tc>
            </w:tr>
            <w:tr w14:paraId="0F8A033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27A191E4">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14</w:t>
                  </w:r>
                </w:p>
              </w:tc>
              <w:tc>
                <w:tcPr>
                  <w:tcW w:w="1521" w:type="pct"/>
                  <w:shd w:val="clear" w:color="auto" w:fill="auto"/>
                  <w:vAlign w:val="top"/>
                </w:tcPr>
                <w:p w14:paraId="157190F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磁力研磨机</w:t>
                  </w:r>
                </w:p>
              </w:tc>
              <w:tc>
                <w:tcPr>
                  <w:tcW w:w="1433" w:type="pct"/>
                  <w:tcBorders>
                    <w:right w:val="single" w:color="auto" w:sz="4" w:space="0"/>
                  </w:tcBorders>
                  <w:shd w:val="clear" w:color="auto" w:fill="auto"/>
                  <w:vAlign w:val="top"/>
                </w:tcPr>
                <w:p w14:paraId="57D458F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5</w:t>
                  </w:r>
                </w:p>
              </w:tc>
              <w:tc>
                <w:tcPr>
                  <w:tcW w:w="1391" w:type="pct"/>
                  <w:tcBorders>
                    <w:left w:val="single" w:color="auto" w:sz="4" w:space="0"/>
                  </w:tcBorders>
                  <w:shd w:val="clear" w:color="auto" w:fill="auto"/>
                  <w:vAlign w:val="center"/>
                </w:tcPr>
                <w:p w14:paraId="648C15E4">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64F8A95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27DC3753">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15</w:t>
                  </w:r>
                </w:p>
              </w:tc>
              <w:tc>
                <w:tcPr>
                  <w:tcW w:w="1521" w:type="pct"/>
                  <w:shd w:val="clear" w:color="auto" w:fill="auto"/>
                  <w:vAlign w:val="top"/>
                </w:tcPr>
                <w:p w14:paraId="5C9D82A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CNC加工中心</w:t>
                  </w:r>
                </w:p>
              </w:tc>
              <w:tc>
                <w:tcPr>
                  <w:tcW w:w="1433" w:type="pct"/>
                  <w:tcBorders>
                    <w:right w:val="single" w:color="auto" w:sz="4" w:space="0"/>
                  </w:tcBorders>
                  <w:shd w:val="clear" w:color="auto" w:fill="auto"/>
                  <w:vAlign w:val="top"/>
                </w:tcPr>
                <w:p w14:paraId="2065C60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80</w:t>
                  </w:r>
                </w:p>
              </w:tc>
              <w:tc>
                <w:tcPr>
                  <w:tcW w:w="1391" w:type="pct"/>
                  <w:tcBorders>
                    <w:left w:val="single" w:color="auto" w:sz="4" w:space="0"/>
                  </w:tcBorders>
                  <w:shd w:val="clear" w:color="auto" w:fill="auto"/>
                  <w:vAlign w:val="center"/>
                </w:tcPr>
                <w:p w14:paraId="4C2E1C91">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26</w:t>
                  </w:r>
                </w:p>
              </w:tc>
            </w:tr>
            <w:tr w14:paraId="6DD2CDF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4C3EED32">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16</w:t>
                  </w:r>
                </w:p>
              </w:tc>
              <w:tc>
                <w:tcPr>
                  <w:tcW w:w="1521" w:type="pct"/>
                  <w:shd w:val="clear" w:color="auto" w:fill="auto"/>
                  <w:vAlign w:val="top"/>
                </w:tcPr>
                <w:p w14:paraId="4D57F630">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钻孔机</w:t>
                  </w:r>
                </w:p>
              </w:tc>
              <w:tc>
                <w:tcPr>
                  <w:tcW w:w="1433" w:type="pct"/>
                  <w:tcBorders>
                    <w:right w:val="single" w:color="auto" w:sz="4" w:space="0"/>
                  </w:tcBorders>
                  <w:shd w:val="clear" w:color="auto" w:fill="auto"/>
                  <w:vAlign w:val="top"/>
                </w:tcPr>
                <w:p w14:paraId="3C9A346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150</w:t>
                  </w:r>
                </w:p>
              </w:tc>
              <w:tc>
                <w:tcPr>
                  <w:tcW w:w="1391" w:type="pct"/>
                  <w:tcBorders>
                    <w:left w:val="single" w:color="auto" w:sz="4" w:space="0"/>
                  </w:tcBorders>
                  <w:shd w:val="clear" w:color="auto" w:fill="auto"/>
                  <w:vAlign w:val="center"/>
                </w:tcPr>
                <w:p w14:paraId="2041CA22">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40</w:t>
                  </w:r>
                </w:p>
              </w:tc>
            </w:tr>
            <w:tr w14:paraId="27ABEF9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2596F2DF">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17</w:t>
                  </w:r>
                </w:p>
              </w:tc>
              <w:tc>
                <w:tcPr>
                  <w:tcW w:w="1521" w:type="pct"/>
                  <w:shd w:val="clear" w:color="auto" w:fill="auto"/>
                  <w:vAlign w:val="top"/>
                </w:tcPr>
                <w:p w14:paraId="2D5A498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攻牙机</w:t>
                  </w:r>
                </w:p>
              </w:tc>
              <w:tc>
                <w:tcPr>
                  <w:tcW w:w="1433" w:type="pct"/>
                  <w:tcBorders>
                    <w:right w:val="single" w:color="auto" w:sz="4" w:space="0"/>
                  </w:tcBorders>
                  <w:shd w:val="clear" w:color="auto" w:fill="auto"/>
                  <w:vAlign w:val="top"/>
                </w:tcPr>
                <w:p w14:paraId="417FBA3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150</w:t>
                  </w:r>
                </w:p>
              </w:tc>
              <w:tc>
                <w:tcPr>
                  <w:tcW w:w="1391" w:type="pct"/>
                  <w:tcBorders>
                    <w:left w:val="single" w:color="auto" w:sz="4" w:space="0"/>
                  </w:tcBorders>
                  <w:shd w:val="clear" w:color="auto" w:fill="auto"/>
                  <w:vAlign w:val="center"/>
                </w:tcPr>
                <w:p w14:paraId="11EA1DD6">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40</w:t>
                  </w:r>
                </w:p>
              </w:tc>
            </w:tr>
            <w:tr w14:paraId="6F18084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7059DB7C">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18</w:t>
                  </w:r>
                </w:p>
              </w:tc>
              <w:tc>
                <w:tcPr>
                  <w:tcW w:w="1521" w:type="pct"/>
                  <w:shd w:val="clear" w:color="auto" w:fill="auto"/>
                  <w:vAlign w:val="top"/>
                </w:tcPr>
                <w:p w14:paraId="29F0F77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数控车床</w:t>
                  </w:r>
                </w:p>
              </w:tc>
              <w:tc>
                <w:tcPr>
                  <w:tcW w:w="1433" w:type="pct"/>
                  <w:tcBorders>
                    <w:right w:val="single" w:color="auto" w:sz="4" w:space="0"/>
                  </w:tcBorders>
                  <w:shd w:val="clear" w:color="auto" w:fill="auto"/>
                  <w:vAlign w:val="top"/>
                </w:tcPr>
                <w:p w14:paraId="373C51D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50</w:t>
                  </w:r>
                </w:p>
              </w:tc>
              <w:tc>
                <w:tcPr>
                  <w:tcW w:w="1391" w:type="pct"/>
                  <w:tcBorders>
                    <w:left w:val="single" w:color="auto" w:sz="4" w:space="0"/>
                  </w:tcBorders>
                  <w:shd w:val="clear" w:color="auto" w:fill="auto"/>
                  <w:vAlign w:val="center"/>
                </w:tcPr>
                <w:p w14:paraId="50D25D64">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12</w:t>
                  </w:r>
                </w:p>
              </w:tc>
            </w:tr>
            <w:tr w14:paraId="2307A75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3F59ACEC">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19</w:t>
                  </w:r>
                </w:p>
              </w:tc>
              <w:tc>
                <w:tcPr>
                  <w:tcW w:w="1521" w:type="pct"/>
                  <w:shd w:val="clear" w:color="auto" w:fill="auto"/>
                  <w:vAlign w:val="top"/>
                </w:tcPr>
                <w:p w14:paraId="561A672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气动工具</w:t>
                  </w:r>
                </w:p>
              </w:tc>
              <w:tc>
                <w:tcPr>
                  <w:tcW w:w="1433" w:type="pct"/>
                  <w:tcBorders>
                    <w:right w:val="single" w:color="auto" w:sz="4" w:space="0"/>
                  </w:tcBorders>
                  <w:shd w:val="clear" w:color="auto" w:fill="auto"/>
                  <w:vAlign w:val="top"/>
                </w:tcPr>
                <w:p w14:paraId="53AD236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100</w:t>
                  </w:r>
                </w:p>
              </w:tc>
              <w:tc>
                <w:tcPr>
                  <w:tcW w:w="1391" w:type="pct"/>
                  <w:tcBorders>
                    <w:left w:val="single" w:color="auto" w:sz="4" w:space="0"/>
                  </w:tcBorders>
                  <w:shd w:val="clear" w:color="auto" w:fill="auto"/>
                  <w:vAlign w:val="center"/>
                </w:tcPr>
                <w:p w14:paraId="40B9E1FA">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40</w:t>
                  </w:r>
                </w:p>
              </w:tc>
            </w:tr>
            <w:tr w14:paraId="18EAF2C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533B28AA">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20</w:t>
                  </w:r>
                </w:p>
              </w:tc>
              <w:tc>
                <w:tcPr>
                  <w:tcW w:w="1521" w:type="pct"/>
                  <w:shd w:val="clear" w:color="auto" w:fill="auto"/>
                  <w:vAlign w:val="top"/>
                </w:tcPr>
                <w:p w14:paraId="60C24CE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气动冲床</w:t>
                  </w:r>
                </w:p>
              </w:tc>
              <w:tc>
                <w:tcPr>
                  <w:tcW w:w="1433" w:type="pct"/>
                  <w:tcBorders>
                    <w:right w:val="single" w:color="auto" w:sz="4" w:space="0"/>
                  </w:tcBorders>
                  <w:shd w:val="clear" w:color="auto" w:fill="auto"/>
                  <w:vAlign w:val="top"/>
                </w:tcPr>
                <w:p w14:paraId="2961F87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40</w:t>
                  </w:r>
                </w:p>
              </w:tc>
              <w:tc>
                <w:tcPr>
                  <w:tcW w:w="1391" w:type="pct"/>
                  <w:tcBorders>
                    <w:left w:val="single" w:color="auto" w:sz="4" w:space="0"/>
                  </w:tcBorders>
                  <w:shd w:val="clear" w:color="auto" w:fill="auto"/>
                  <w:vAlign w:val="center"/>
                </w:tcPr>
                <w:p w14:paraId="0209FE65">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8</w:t>
                  </w:r>
                </w:p>
              </w:tc>
            </w:tr>
            <w:tr w14:paraId="61E4276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6359FECA">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21</w:t>
                  </w:r>
                </w:p>
              </w:tc>
              <w:tc>
                <w:tcPr>
                  <w:tcW w:w="1521" w:type="pct"/>
                  <w:shd w:val="clear" w:color="auto" w:fill="auto"/>
                  <w:vAlign w:val="top"/>
                </w:tcPr>
                <w:p w14:paraId="23393EF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冲压机</w:t>
                  </w:r>
                </w:p>
              </w:tc>
              <w:tc>
                <w:tcPr>
                  <w:tcW w:w="1433" w:type="pct"/>
                  <w:tcBorders>
                    <w:right w:val="single" w:color="auto" w:sz="4" w:space="0"/>
                  </w:tcBorders>
                  <w:shd w:val="clear" w:color="auto" w:fill="auto"/>
                  <w:vAlign w:val="top"/>
                </w:tcPr>
                <w:p w14:paraId="159091D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10</w:t>
                  </w:r>
                </w:p>
              </w:tc>
              <w:tc>
                <w:tcPr>
                  <w:tcW w:w="1391" w:type="pct"/>
                  <w:tcBorders>
                    <w:left w:val="single" w:color="auto" w:sz="4" w:space="0"/>
                  </w:tcBorders>
                  <w:shd w:val="clear" w:color="auto" w:fill="auto"/>
                  <w:vAlign w:val="center"/>
                </w:tcPr>
                <w:p w14:paraId="11862EF7">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4CC36EA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15EE8934">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22</w:t>
                  </w:r>
                </w:p>
              </w:tc>
              <w:tc>
                <w:tcPr>
                  <w:tcW w:w="1521" w:type="pct"/>
                  <w:shd w:val="clear" w:color="auto" w:fill="auto"/>
                  <w:vAlign w:val="top"/>
                </w:tcPr>
                <w:p w14:paraId="05A201C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折弯机</w:t>
                  </w:r>
                </w:p>
              </w:tc>
              <w:tc>
                <w:tcPr>
                  <w:tcW w:w="1433" w:type="pct"/>
                  <w:tcBorders>
                    <w:right w:val="single" w:color="auto" w:sz="4" w:space="0"/>
                  </w:tcBorders>
                  <w:shd w:val="clear" w:color="auto" w:fill="auto"/>
                  <w:vAlign w:val="top"/>
                </w:tcPr>
                <w:p w14:paraId="0B52304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10</w:t>
                  </w:r>
                </w:p>
              </w:tc>
              <w:tc>
                <w:tcPr>
                  <w:tcW w:w="1391" w:type="pct"/>
                  <w:tcBorders>
                    <w:left w:val="single" w:color="auto" w:sz="4" w:space="0"/>
                  </w:tcBorders>
                  <w:shd w:val="clear" w:color="auto" w:fill="auto"/>
                  <w:vAlign w:val="center"/>
                </w:tcPr>
                <w:p w14:paraId="6711D0CE">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601F655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5BEAAE02">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23</w:t>
                  </w:r>
                </w:p>
              </w:tc>
              <w:tc>
                <w:tcPr>
                  <w:tcW w:w="1521" w:type="pct"/>
                  <w:shd w:val="clear" w:color="auto" w:fill="auto"/>
                  <w:vAlign w:val="top"/>
                </w:tcPr>
                <w:p w14:paraId="5FC9A86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车床</w:t>
                  </w:r>
                </w:p>
              </w:tc>
              <w:tc>
                <w:tcPr>
                  <w:tcW w:w="1433" w:type="pct"/>
                  <w:tcBorders>
                    <w:right w:val="single" w:color="auto" w:sz="4" w:space="0"/>
                  </w:tcBorders>
                  <w:shd w:val="clear" w:color="auto" w:fill="auto"/>
                  <w:vAlign w:val="top"/>
                </w:tcPr>
                <w:p w14:paraId="50174380">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3</w:t>
                  </w:r>
                </w:p>
              </w:tc>
              <w:tc>
                <w:tcPr>
                  <w:tcW w:w="1391" w:type="pct"/>
                  <w:tcBorders>
                    <w:left w:val="single" w:color="auto" w:sz="4" w:space="0"/>
                  </w:tcBorders>
                  <w:shd w:val="clear" w:color="auto" w:fill="auto"/>
                  <w:vAlign w:val="center"/>
                </w:tcPr>
                <w:p w14:paraId="74D85C66">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01D37BD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285AD481">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24</w:t>
                  </w:r>
                </w:p>
              </w:tc>
              <w:tc>
                <w:tcPr>
                  <w:tcW w:w="1521" w:type="pct"/>
                  <w:shd w:val="clear" w:color="auto" w:fill="auto"/>
                  <w:vAlign w:val="top"/>
                </w:tcPr>
                <w:p w14:paraId="25B7E590">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铣床</w:t>
                  </w:r>
                </w:p>
              </w:tc>
              <w:tc>
                <w:tcPr>
                  <w:tcW w:w="1433" w:type="pct"/>
                  <w:tcBorders>
                    <w:right w:val="single" w:color="auto" w:sz="4" w:space="0"/>
                  </w:tcBorders>
                  <w:shd w:val="clear" w:color="auto" w:fill="auto"/>
                  <w:vAlign w:val="top"/>
                </w:tcPr>
                <w:p w14:paraId="57B1A9A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5</w:t>
                  </w:r>
                </w:p>
              </w:tc>
              <w:tc>
                <w:tcPr>
                  <w:tcW w:w="1391" w:type="pct"/>
                  <w:tcBorders>
                    <w:left w:val="single" w:color="auto" w:sz="4" w:space="0"/>
                  </w:tcBorders>
                  <w:shd w:val="clear" w:color="auto" w:fill="auto"/>
                  <w:vAlign w:val="center"/>
                </w:tcPr>
                <w:p w14:paraId="0E0EF5C1">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5AEBED7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48F34F4F">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25</w:t>
                  </w:r>
                </w:p>
              </w:tc>
              <w:tc>
                <w:tcPr>
                  <w:tcW w:w="1521" w:type="pct"/>
                  <w:shd w:val="clear" w:color="auto" w:fill="auto"/>
                  <w:vAlign w:val="top"/>
                </w:tcPr>
                <w:p w14:paraId="7140B2A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磨床</w:t>
                  </w:r>
                </w:p>
              </w:tc>
              <w:tc>
                <w:tcPr>
                  <w:tcW w:w="1433" w:type="pct"/>
                  <w:tcBorders>
                    <w:right w:val="single" w:color="auto" w:sz="4" w:space="0"/>
                  </w:tcBorders>
                  <w:shd w:val="clear" w:color="auto" w:fill="auto"/>
                  <w:vAlign w:val="top"/>
                </w:tcPr>
                <w:p w14:paraId="1137144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5</w:t>
                  </w:r>
                </w:p>
              </w:tc>
              <w:tc>
                <w:tcPr>
                  <w:tcW w:w="1391" w:type="pct"/>
                  <w:tcBorders>
                    <w:left w:val="single" w:color="auto" w:sz="4" w:space="0"/>
                  </w:tcBorders>
                  <w:shd w:val="clear" w:color="auto" w:fill="auto"/>
                  <w:vAlign w:val="center"/>
                </w:tcPr>
                <w:p w14:paraId="2E6D761A">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05F1BED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79D5913F">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26</w:t>
                  </w:r>
                </w:p>
              </w:tc>
              <w:tc>
                <w:tcPr>
                  <w:tcW w:w="1521" w:type="pct"/>
                  <w:shd w:val="clear" w:color="auto" w:fill="auto"/>
                  <w:vAlign w:val="top"/>
                </w:tcPr>
                <w:p w14:paraId="4DDD107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CNC</w:t>
                  </w:r>
                </w:p>
              </w:tc>
              <w:tc>
                <w:tcPr>
                  <w:tcW w:w="1433" w:type="pct"/>
                  <w:tcBorders>
                    <w:right w:val="single" w:color="auto" w:sz="4" w:space="0"/>
                  </w:tcBorders>
                  <w:shd w:val="clear" w:color="auto" w:fill="auto"/>
                  <w:vAlign w:val="top"/>
                </w:tcPr>
                <w:p w14:paraId="7180D96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8</w:t>
                  </w:r>
                </w:p>
              </w:tc>
              <w:tc>
                <w:tcPr>
                  <w:tcW w:w="1391" w:type="pct"/>
                  <w:tcBorders>
                    <w:left w:val="single" w:color="auto" w:sz="4" w:space="0"/>
                  </w:tcBorders>
                  <w:shd w:val="clear" w:color="auto" w:fill="auto"/>
                  <w:vAlign w:val="center"/>
                </w:tcPr>
                <w:p w14:paraId="028E1775">
                  <w:pPr>
                    <w:adjustRightInd w:val="0"/>
                    <w:snapToGrid w:val="0"/>
                    <w:spacing w:after="0" w:line="240" w:lineRule="auto"/>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4</w:t>
                  </w:r>
                </w:p>
              </w:tc>
            </w:tr>
            <w:tr w14:paraId="3815199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139B901A">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27</w:t>
                  </w:r>
                </w:p>
              </w:tc>
              <w:tc>
                <w:tcPr>
                  <w:tcW w:w="1521" w:type="pct"/>
                  <w:shd w:val="clear" w:color="auto" w:fill="auto"/>
                  <w:vAlign w:val="top"/>
                </w:tcPr>
                <w:p w14:paraId="6011141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线割机</w:t>
                  </w:r>
                </w:p>
              </w:tc>
              <w:tc>
                <w:tcPr>
                  <w:tcW w:w="1433" w:type="pct"/>
                  <w:tcBorders>
                    <w:right w:val="single" w:color="auto" w:sz="4" w:space="0"/>
                  </w:tcBorders>
                  <w:shd w:val="clear" w:color="auto" w:fill="auto"/>
                  <w:vAlign w:val="top"/>
                </w:tcPr>
                <w:p w14:paraId="16C8705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5</w:t>
                  </w:r>
                </w:p>
              </w:tc>
              <w:tc>
                <w:tcPr>
                  <w:tcW w:w="1391" w:type="pct"/>
                  <w:tcBorders>
                    <w:left w:val="single" w:color="auto" w:sz="4" w:space="0"/>
                  </w:tcBorders>
                  <w:shd w:val="clear" w:color="auto" w:fill="auto"/>
                  <w:vAlign w:val="center"/>
                </w:tcPr>
                <w:p w14:paraId="0CC95C6D">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4</w:t>
                  </w:r>
                </w:p>
              </w:tc>
            </w:tr>
            <w:tr w14:paraId="608870B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4F413E0C">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28</w:t>
                  </w:r>
                </w:p>
              </w:tc>
              <w:tc>
                <w:tcPr>
                  <w:tcW w:w="1521" w:type="pct"/>
                  <w:shd w:val="clear" w:color="auto" w:fill="auto"/>
                  <w:vAlign w:val="top"/>
                </w:tcPr>
                <w:p w14:paraId="05A38F5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放电机</w:t>
                  </w:r>
                </w:p>
              </w:tc>
              <w:tc>
                <w:tcPr>
                  <w:tcW w:w="1433" w:type="pct"/>
                  <w:tcBorders>
                    <w:right w:val="single" w:color="auto" w:sz="4" w:space="0"/>
                  </w:tcBorders>
                  <w:shd w:val="clear" w:color="auto" w:fill="auto"/>
                  <w:vAlign w:val="top"/>
                </w:tcPr>
                <w:p w14:paraId="213EEE1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10</w:t>
                  </w:r>
                </w:p>
              </w:tc>
              <w:tc>
                <w:tcPr>
                  <w:tcW w:w="1391" w:type="pct"/>
                  <w:tcBorders>
                    <w:left w:val="single" w:color="auto" w:sz="4" w:space="0"/>
                  </w:tcBorders>
                  <w:shd w:val="clear" w:color="auto" w:fill="auto"/>
                  <w:vAlign w:val="center"/>
                </w:tcPr>
                <w:p w14:paraId="403DB0DB">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4</w:t>
                  </w:r>
                </w:p>
              </w:tc>
            </w:tr>
            <w:tr w14:paraId="6497C04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6185DECC">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29</w:t>
                  </w:r>
                </w:p>
              </w:tc>
              <w:tc>
                <w:tcPr>
                  <w:tcW w:w="1521" w:type="pct"/>
                  <w:shd w:val="clear" w:color="auto" w:fill="auto"/>
                  <w:vAlign w:val="top"/>
                </w:tcPr>
                <w:p w14:paraId="792A5AA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氩弧焊机</w:t>
                  </w:r>
                </w:p>
              </w:tc>
              <w:tc>
                <w:tcPr>
                  <w:tcW w:w="1433" w:type="pct"/>
                  <w:tcBorders>
                    <w:right w:val="single" w:color="auto" w:sz="4" w:space="0"/>
                  </w:tcBorders>
                  <w:shd w:val="clear" w:color="auto" w:fill="auto"/>
                  <w:vAlign w:val="top"/>
                </w:tcPr>
                <w:p w14:paraId="2FCB3CD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5</w:t>
                  </w:r>
                </w:p>
              </w:tc>
              <w:tc>
                <w:tcPr>
                  <w:tcW w:w="1391" w:type="pct"/>
                  <w:tcBorders>
                    <w:left w:val="single" w:color="auto" w:sz="4" w:space="0"/>
                  </w:tcBorders>
                  <w:shd w:val="clear" w:color="auto" w:fill="auto"/>
                  <w:vAlign w:val="center"/>
                </w:tcPr>
                <w:p w14:paraId="15A5500A">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w:t>
                  </w:r>
                </w:p>
              </w:tc>
            </w:tr>
            <w:tr w14:paraId="2E47A0E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28C1471A">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30</w:t>
                  </w:r>
                </w:p>
              </w:tc>
              <w:tc>
                <w:tcPr>
                  <w:tcW w:w="1521" w:type="pct"/>
                  <w:shd w:val="clear" w:color="auto" w:fill="auto"/>
                  <w:vAlign w:val="top"/>
                </w:tcPr>
                <w:p w14:paraId="0541AB4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激光焊机</w:t>
                  </w:r>
                </w:p>
              </w:tc>
              <w:tc>
                <w:tcPr>
                  <w:tcW w:w="1433" w:type="pct"/>
                  <w:tcBorders>
                    <w:right w:val="single" w:color="auto" w:sz="4" w:space="0"/>
                  </w:tcBorders>
                  <w:shd w:val="clear" w:color="auto" w:fill="auto"/>
                  <w:vAlign w:val="top"/>
                </w:tcPr>
                <w:p w14:paraId="333BB1E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3</w:t>
                  </w:r>
                </w:p>
              </w:tc>
              <w:tc>
                <w:tcPr>
                  <w:tcW w:w="1391" w:type="pct"/>
                  <w:tcBorders>
                    <w:left w:val="single" w:color="auto" w:sz="4" w:space="0"/>
                  </w:tcBorders>
                  <w:shd w:val="clear" w:color="auto" w:fill="auto"/>
                  <w:vAlign w:val="center"/>
                </w:tcPr>
                <w:p w14:paraId="2FFE0EC8">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w:t>
                  </w:r>
                </w:p>
              </w:tc>
            </w:tr>
            <w:tr w14:paraId="11B8ED8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10E2CFA9">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31</w:t>
                  </w:r>
                </w:p>
              </w:tc>
              <w:tc>
                <w:tcPr>
                  <w:tcW w:w="1521" w:type="pct"/>
                  <w:shd w:val="clear" w:color="auto" w:fill="auto"/>
                  <w:vAlign w:val="top"/>
                </w:tcPr>
                <w:p w14:paraId="685C0A3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穿孔机</w:t>
                  </w:r>
                </w:p>
              </w:tc>
              <w:tc>
                <w:tcPr>
                  <w:tcW w:w="1433" w:type="pct"/>
                  <w:tcBorders>
                    <w:right w:val="single" w:color="auto" w:sz="4" w:space="0"/>
                  </w:tcBorders>
                  <w:shd w:val="clear" w:color="auto" w:fill="auto"/>
                  <w:vAlign w:val="top"/>
                </w:tcPr>
                <w:p w14:paraId="3C54EB5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3</w:t>
                  </w:r>
                </w:p>
              </w:tc>
              <w:tc>
                <w:tcPr>
                  <w:tcW w:w="1391" w:type="pct"/>
                  <w:tcBorders>
                    <w:left w:val="single" w:color="auto" w:sz="4" w:space="0"/>
                  </w:tcBorders>
                  <w:shd w:val="clear" w:color="auto" w:fill="auto"/>
                  <w:vAlign w:val="center"/>
                </w:tcPr>
                <w:p w14:paraId="0BBEB818">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55E50A6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2D1612D6">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32</w:t>
                  </w:r>
                </w:p>
              </w:tc>
              <w:tc>
                <w:tcPr>
                  <w:tcW w:w="1521" w:type="pct"/>
                  <w:shd w:val="clear" w:color="auto" w:fill="auto"/>
                  <w:vAlign w:val="top"/>
                </w:tcPr>
                <w:p w14:paraId="2F3349C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脱水烘干线</w:t>
                  </w:r>
                </w:p>
              </w:tc>
              <w:tc>
                <w:tcPr>
                  <w:tcW w:w="1433" w:type="pct"/>
                  <w:tcBorders>
                    <w:right w:val="single" w:color="auto" w:sz="4" w:space="0"/>
                  </w:tcBorders>
                  <w:shd w:val="clear" w:color="auto" w:fill="auto"/>
                  <w:vAlign w:val="top"/>
                </w:tcPr>
                <w:p w14:paraId="30949AF0">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4</w:t>
                  </w:r>
                </w:p>
              </w:tc>
              <w:tc>
                <w:tcPr>
                  <w:tcW w:w="1391" w:type="pct"/>
                  <w:tcBorders>
                    <w:left w:val="single" w:color="auto" w:sz="4" w:space="0"/>
                  </w:tcBorders>
                  <w:shd w:val="clear" w:color="auto" w:fill="auto"/>
                  <w:vAlign w:val="center"/>
                </w:tcPr>
                <w:p w14:paraId="26E63543">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w:t>
                  </w:r>
                </w:p>
              </w:tc>
            </w:tr>
            <w:tr w14:paraId="5469DC9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619889FB">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33</w:t>
                  </w:r>
                </w:p>
              </w:tc>
              <w:tc>
                <w:tcPr>
                  <w:tcW w:w="1521" w:type="pct"/>
                  <w:shd w:val="clear" w:color="auto" w:fill="auto"/>
                  <w:vAlign w:val="top"/>
                </w:tcPr>
                <w:p w14:paraId="68C8F53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丝印机</w:t>
                  </w:r>
                </w:p>
              </w:tc>
              <w:tc>
                <w:tcPr>
                  <w:tcW w:w="1433" w:type="pct"/>
                  <w:tcBorders>
                    <w:right w:val="single" w:color="auto" w:sz="4" w:space="0"/>
                  </w:tcBorders>
                  <w:shd w:val="clear" w:color="auto" w:fill="auto"/>
                  <w:vAlign w:val="top"/>
                </w:tcPr>
                <w:p w14:paraId="5F545DE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15</w:t>
                  </w:r>
                </w:p>
              </w:tc>
              <w:tc>
                <w:tcPr>
                  <w:tcW w:w="1391" w:type="pct"/>
                  <w:tcBorders>
                    <w:left w:val="single" w:color="auto" w:sz="4" w:space="0"/>
                  </w:tcBorders>
                  <w:shd w:val="clear" w:color="auto" w:fill="auto"/>
                  <w:vAlign w:val="center"/>
                </w:tcPr>
                <w:p w14:paraId="37A45930">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w:t>
                  </w:r>
                </w:p>
              </w:tc>
            </w:tr>
            <w:tr w14:paraId="2DE0716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7CB98E04">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34</w:t>
                  </w:r>
                </w:p>
              </w:tc>
              <w:tc>
                <w:tcPr>
                  <w:tcW w:w="1521" w:type="pct"/>
                  <w:shd w:val="clear" w:color="auto" w:fill="auto"/>
                  <w:vAlign w:val="top"/>
                </w:tcPr>
                <w:p w14:paraId="2CE2440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热洁炉</w:t>
                  </w:r>
                </w:p>
              </w:tc>
              <w:tc>
                <w:tcPr>
                  <w:tcW w:w="1433" w:type="pct"/>
                  <w:tcBorders>
                    <w:right w:val="single" w:color="auto" w:sz="4" w:space="0"/>
                  </w:tcBorders>
                  <w:shd w:val="clear" w:color="auto" w:fill="auto"/>
                  <w:vAlign w:val="top"/>
                </w:tcPr>
                <w:p w14:paraId="690DE1F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2</w:t>
                  </w:r>
                </w:p>
              </w:tc>
              <w:tc>
                <w:tcPr>
                  <w:tcW w:w="1391" w:type="pct"/>
                  <w:tcBorders>
                    <w:left w:val="single" w:color="auto" w:sz="4" w:space="0"/>
                  </w:tcBorders>
                  <w:shd w:val="clear" w:color="auto" w:fill="auto"/>
                  <w:vAlign w:val="center"/>
                </w:tcPr>
                <w:p w14:paraId="78E7B2AD">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w:t>
                  </w:r>
                </w:p>
              </w:tc>
            </w:tr>
            <w:tr w14:paraId="0A5DB0A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7CCBAAC2">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35</w:t>
                  </w:r>
                </w:p>
              </w:tc>
              <w:tc>
                <w:tcPr>
                  <w:tcW w:w="1521" w:type="pct"/>
                  <w:shd w:val="clear" w:color="auto" w:fill="auto"/>
                  <w:vAlign w:val="top"/>
                </w:tcPr>
                <w:p w14:paraId="3B4417F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抛丸机</w:t>
                  </w:r>
                </w:p>
              </w:tc>
              <w:tc>
                <w:tcPr>
                  <w:tcW w:w="1433" w:type="pct"/>
                  <w:tcBorders>
                    <w:right w:val="single" w:color="auto" w:sz="4" w:space="0"/>
                  </w:tcBorders>
                  <w:shd w:val="clear" w:color="auto" w:fill="auto"/>
                  <w:vAlign w:val="top"/>
                </w:tcPr>
                <w:p w14:paraId="52EE806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2</w:t>
                  </w:r>
                </w:p>
              </w:tc>
              <w:tc>
                <w:tcPr>
                  <w:tcW w:w="1391" w:type="pct"/>
                  <w:tcBorders>
                    <w:left w:val="single" w:color="auto" w:sz="4" w:space="0"/>
                  </w:tcBorders>
                  <w:shd w:val="clear" w:color="auto" w:fill="auto"/>
                  <w:vAlign w:val="center"/>
                </w:tcPr>
                <w:p w14:paraId="2D24E4EB">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w:t>
                  </w:r>
                </w:p>
              </w:tc>
            </w:tr>
            <w:tr w14:paraId="4516BF0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19CFB7F7">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36</w:t>
                  </w:r>
                </w:p>
              </w:tc>
              <w:tc>
                <w:tcPr>
                  <w:tcW w:w="1521" w:type="pct"/>
                  <w:shd w:val="clear" w:color="auto" w:fill="auto"/>
                  <w:vAlign w:val="top"/>
                </w:tcPr>
                <w:p w14:paraId="7B36074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喷漆房</w:t>
                  </w:r>
                </w:p>
              </w:tc>
              <w:tc>
                <w:tcPr>
                  <w:tcW w:w="1433" w:type="pct"/>
                  <w:tcBorders>
                    <w:right w:val="single" w:color="auto" w:sz="4" w:space="0"/>
                  </w:tcBorders>
                  <w:shd w:val="clear" w:color="auto" w:fill="auto"/>
                  <w:vAlign w:val="top"/>
                </w:tcPr>
                <w:p w14:paraId="4F86171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2</w:t>
                  </w:r>
                </w:p>
              </w:tc>
              <w:tc>
                <w:tcPr>
                  <w:tcW w:w="1391" w:type="pct"/>
                  <w:tcBorders>
                    <w:left w:val="single" w:color="auto" w:sz="4" w:space="0"/>
                  </w:tcBorders>
                  <w:shd w:val="clear" w:color="auto" w:fill="auto"/>
                  <w:vAlign w:val="center"/>
                </w:tcPr>
                <w:p w14:paraId="1A46708A">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677DEC9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6710B9F8">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37</w:t>
                  </w:r>
                </w:p>
              </w:tc>
              <w:tc>
                <w:tcPr>
                  <w:tcW w:w="1521" w:type="pct"/>
                  <w:shd w:val="clear" w:color="auto" w:fill="auto"/>
                  <w:vAlign w:val="top"/>
                </w:tcPr>
                <w:p w14:paraId="01577FF0">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喷塑房</w:t>
                  </w:r>
                </w:p>
              </w:tc>
              <w:tc>
                <w:tcPr>
                  <w:tcW w:w="1433" w:type="pct"/>
                  <w:tcBorders>
                    <w:right w:val="single" w:color="auto" w:sz="4" w:space="0"/>
                  </w:tcBorders>
                  <w:shd w:val="clear" w:color="auto" w:fill="auto"/>
                  <w:vAlign w:val="top"/>
                </w:tcPr>
                <w:p w14:paraId="7DB6B74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4</w:t>
                  </w:r>
                </w:p>
              </w:tc>
              <w:tc>
                <w:tcPr>
                  <w:tcW w:w="1391" w:type="pct"/>
                  <w:tcBorders>
                    <w:left w:val="single" w:color="auto" w:sz="4" w:space="0"/>
                  </w:tcBorders>
                  <w:shd w:val="clear" w:color="auto" w:fill="auto"/>
                  <w:vAlign w:val="center"/>
                </w:tcPr>
                <w:p w14:paraId="3666ACDC">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7</w:t>
                  </w:r>
                </w:p>
              </w:tc>
            </w:tr>
            <w:tr w14:paraId="10669F6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6DEDCAF1">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38</w:t>
                  </w:r>
                </w:p>
              </w:tc>
              <w:tc>
                <w:tcPr>
                  <w:tcW w:w="1521" w:type="pct"/>
                  <w:shd w:val="clear" w:color="auto" w:fill="auto"/>
                  <w:vAlign w:val="top"/>
                </w:tcPr>
                <w:p w14:paraId="5145689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剥漆线</w:t>
                  </w:r>
                </w:p>
              </w:tc>
              <w:tc>
                <w:tcPr>
                  <w:tcW w:w="1433" w:type="pct"/>
                  <w:tcBorders>
                    <w:right w:val="single" w:color="auto" w:sz="4" w:space="0"/>
                  </w:tcBorders>
                  <w:shd w:val="clear" w:color="auto" w:fill="auto"/>
                  <w:vAlign w:val="top"/>
                </w:tcPr>
                <w:p w14:paraId="260690E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1</w:t>
                  </w:r>
                </w:p>
              </w:tc>
              <w:tc>
                <w:tcPr>
                  <w:tcW w:w="1391" w:type="pct"/>
                  <w:tcBorders>
                    <w:left w:val="single" w:color="auto" w:sz="4" w:space="0"/>
                  </w:tcBorders>
                  <w:shd w:val="clear" w:color="auto" w:fill="auto"/>
                  <w:vAlign w:val="center"/>
                </w:tcPr>
                <w:p w14:paraId="2C49D126">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2FB90F0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6A9FEF3E">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39</w:t>
                  </w:r>
                </w:p>
              </w:tc>
              <w:tc>
                <w:tcPr>
                  <w:tcW w:w="1521" w:type="pct"/>
                  <w:shd w:val="clear" w:color="auto" w:fill="auto"/>
                  <w:vAlign w:val="top"/>
                </w:tcPr>
                <w:p w14:paraId="0B33F53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表面处理线</w:t>
                  </w:r>
                </w:p>
              </w:tc>
              <w:tc>
                <w:tcPr>
                  <w:tcW w:w="1433" w:type="pct"/>
                  <w:tcBorders>
                    <w:right w:val="single" w:color="auto" w:sz="4" w:space="0"/>
                  </w:tcBorders>
                  <w:shd w:val="clear" w:color="auto" w:fill="auto"/>
                  <w:vAlign w:val="top"/>
                </w:tcPr>
                <w:p w14:paraId="0DEB71D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2</w:t>
                  </w:r>
                </w:p>
              </w:tc>
              <w:tc>
                <w:tcPr>
                  <w:tcW w:w="1391" w:type="pct"/>
                  <w:tcBorders>
                    <w:left w:val="single" w:color="auto" w:sz="4" w:space="0"/>
                  </w:tcBorders>
                  <w:shd w:val="clear" w:color="auto" w:fill="auto"/>
                  <w:vAlign w:val="center"/>
                </w:tcPr>
                <w:p w14:paraId="330D2088">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2</w:t>
                  </w:r>
                </w:p>
              </w:tc>
            </w:tr>
            <w:tr w14:paraId="39E95D9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5EF1F6B7">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40</w:t>
                  </w:r>
                </w:p>
              </w:tc>
              <w:tc>
                <w:tcPr>
                  <w:tcW w:w="1521" w:type="pct"/>
                  <w:shd w:val="clear" w:color="auto" w:fill="auto"/>
                  <w:vAlign w:val="top"/>
                </w:tcPr>
                <w:p w14:paraId="286CA80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蒸汽发生器</w:t>
                  </w:r>
                </w:p>
              </w:tc>
              <w:tc>
                <w:tcPr>
                  <w:tcW w:w="1433" w:type="pct"/>
                  <w:tcBorders>
                    <w:right w:val="single" w:color="auto" w:sz="4" w:space="0"/>
                  </w:tcBorders>
                  <w:shd w:val="clear" w:color="auto" w:fill="auto"/>
                  <w:vAlign w:val="top"/>
                </w:tcPr>
                <w:p w14:paraId="0EF2DDC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1</w:t>
                  </w:r>
                </w:p>
              </w:tc>
              <w:tc>
                <w:tcPr>
                  <w:tcW w:w="1391" w:type="pct"/>
                  <w:tcBorders>
                    <w:left w:val="single" w:color="auto" w:sz="4" w:space="0"/>
                  </w:tcBorders>
                  <w:shd w:val="clear" w:color="auto" w:fill="auto"/>
                  <w:vAlign w:val="center"/>
                </w:tcPr>
                <w:p w14:paraId="46B4864D">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1</w:t>
                  </w:r>
                </w:p>
              </w:tc>
            </w:tr>
            <w:tr w14:paraId="10A521A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1896B647">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41</w:t>
                  </w:r>
                </w:p>
              </w:tc>
              <w:tc>
                <w:tcPr>
                  <w:tcW w:w="1521" w:type="pct"/>
                  <w:shd w:val="clear" w:color="auto" w:fill="auto"/>
                  <w:vAlign w:val="top"/>
                </w:tcPr>
                <w:p w14:paraId="2E0FE75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循环冷却塔</w:t>
                  </w:r>
                </w:p>
              </w:tc>
              <w:tc>
                <w:tcPr>
                  <w:tcW w:w="1433" w:type="pct"/>
                  <w:tcBorders>
                    <w:right w:val="single" w:color="auto" w:sz="4" w:space="0"/>
                  </w:tcBorders>
                  <w:shd w:val="clear" w:color="auto" w:fill="auto"/>
                  <w:vAlign w:val="top"/>
                </w:tcPr>
                <w:p w14:paraId="2F7E1B3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1</w:t>
                  </w:r>
                </w:p>
              </w:tc>
              <w:tc>
                <w:tcPr>
                  <w:tcW w:w="1391" w:type="pct"/>
                  <w:tcBorders>
                    <w:left w:val="single" w:color="auto" w:sz="4" w:space="0"/>
                  </w:tcBorders>
                  <w:shd w:val="clear" w:color="auto" w:fill="auto"/>
                  <w:vAlign w:val="center"/>
                </w:tcPr>
                <w:p w14:paraId="768A3787">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72DDD9E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62D47BD1">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42</w:t>
                  </w:r>
                </w:p>
              </w:tc>
              <w:tc>
                <w:tcPr>
                  <w:tcW w:w="1521" w:type="pct"/>
                  <w:shd w:val="clear" w:color="auto" w:fill="auto"/>
                  <w:vAlign w:val="top"/>
                </w:tcPr>
                <w:p w14:paraId="0C9EE12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脱模剂回收设备</w:t>
                  </w:r>
                </w:p>
              </w:tc>
              <w:tc>
                <w:tcPr>
                  <w:tcW w:w="1433" w:type="pct"/>
                  <w:tcBorders>
                    <w:right w:val="single" w:color="auto" w:sz="4" w:space="0"/>
                  </w:tcBorders>
                  <w:shd w:val="clear" w:color="auto" w:fill="auto"/>
                  <w:vAlign w:val="top"/>
                </w:tcPr>
                <w:p w14:paraId="7148F0F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1</w:t>
                  </w:r>
                </w:p>
              </w:tc>
              <w:tc>
                <w:tcPr>
                  <w:tcW w:w="1391" w:type="pct"/>
                  <w:tcBorders>
                    <w:left w:val="single" w:color="auto" w:sz="4" w:space="0"/>
                  </w:tcBorders>
                  <w:shd w:val="clear" w:color="auto" w:fill="auto"/>
                  <w:vAlign w:val="center"/>
                </w:tcPr>
                <w:p w14:paraId="04FE24FA">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0</w:t>
                  </w:r>
                </w:p>
              </w:tc>
            </w:tr>
            <w:tr w14:paraId="14BC801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jc w:val="center"/>
              </w:trPr>
              <w:tc>
                <w:tcPr>
                  <w:tcW w:w="653" w:type="pct"/>
                  <w:vAlign w:val="center"/>
                </w:tcPr>
                <w:p w14:paraId="7F7D5EC6">
                  <w:pPr>
                    <w:adjustRightInd w:val="0"/>
                    <w:snapToGrid w:val="0"/>
                    <w:spacing w:after="0" w:line="240" w:lineRule="auto"/>
                    <w:jc w:val="center"/>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43</w:t>
                  </w:r>
                </w:p>
              </w:tc>
              <w:tc>
                <w:tcPr>
                  <w:tcW w:w="1521" w:type="pct"/>
                  <w:shd w:val="clear" w:color="auto" w:fill="auto"/>
                  <w:vAlign w:val="top"/>
                </w:tcPr>
                <w:p w14:paraId="1415052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角磨机</w:t>
                  </w:r>
                </w:p>
              </w:tc>
              <w:tc>
                <w:tcPr>
                  <w:tcW w:w="1433" w:type="pct"/>
                  <w:tcBorders>
                    <w:right w:val="single" w:color="auto" w:sz="4" w:space="0"/>
                  </w:tcBorders>
                  <w:shd w:val="clear" w:color="auto" w:fill="auto"/>
                  <w:vAlign w:val="top"/>
                </w:tcPr>
                <w:p w14:paraId="178C542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en-US"/>
                    </w:rPr>
                  </w:pPr>
                  <w:r>
                    <w:rPr>
                      <w:rFonts w:hint="eastAsia" w:ascii="Times New Roman" w:hAnsi="Times New Roman" w:cs="Times New Roman" w:eastAsiaTheme="minorEastAsia"/>
                      <w:sz w:val="21"/>
                      <w:szCs w:val="21"/>
                      <w:highlight w:val="none"/>
                      <w:lang w:val="en-US" w:eastAsia="zh-CN"/>
                    </w:rPr>
                    <w:t>16</w:t>
                  </w:r>
                </w:p>
              </w:tc>
              <w:tc>
                <w:tcPr>
                  <w:tcW w:w="1391" w:type="pct"/>
                  <w:tcBorders>
                    <w:left w:val="single" w:color="auto" w:sz="4" w:space="0"/>
                  </w:tcBorders>
                  <w:shd w:val="clear" w:color="auto" w:fill="auto"/>
                  <w:vAlign w:val="center"/>
                </w:tcPr>
                <w:p w14:paraId="591A8D1F">
                  <w:pPr>
                    <w:adjustRightInd w:val="0"/>
                    <w:snapToGrid w:val="0"/>
                    <w:spacing w:after="0" w:line="240" w:lineRule="auto"/>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6</w:t>
                  </w:r>
                </w:p>
              </w:tc>
            </w:tr>
          </w:tbl>
          <w:p w14:paraId="0CE7C2A9">
            <w:pPr>
              <w:adjustRightInd w:val="0"/>
              <w:snapToGrid w:val="0"/>
              <w:spacing w:before="120" w:beforeLines="50" w:after="0" w:line="360" w:lineRule="auto"/>
              <w:ind w:firstLine="482" w:firstLineChars="200"/>
              <w:jc w:val="both"/>
              <w:rPr>
                <w:rFonts w:ascii="Times New Roman" w:hAnsi="Times New Roman" w:cs="宋体" w:eastAsiaTheme="minorEastAsia"/>
                <w:b/>
                <w:sz w:val="24"/>
                <w:szCs w:val="24"/>
                <w:highlight w:val="none"/>
              </w:rPr>
            </w:pPr>
            <w:r>
              <w:rPr>
                <w:rFonts w:hint="eastAsia" w:ascii="Times New Roman" w:hAnsi="Times New Roman" w:cs="宋体" w:eastAsiaTheme="minorEastAsia"/>
                <w:b/>
                <w:sz w:val="24"/>
                <w:szCs w:val="24"/>
                <w:highlight w:val="none"/>
              </w:rPr>
              <w:t>5.工作制度及劳动定员</w:t>
            </w:r>
          </w:p>
          <w:p w14:paraId="17861B8A">
            <w:pPr>
              <w:pStyle w:val="20"/>
              <w:adjustRightInd w:val="0"/>
              <w:snapToGrid w:val="0"/>
              <w:spacing w:before="0" w:beforeAutospacing="0" w:after="0" w:afterAutospacing="0" w:line="360" w:lineRule="auto"/>
              <w:ind w:firstLine="480" w:firstLineChars="200"/>
              <w:rPr>
                <w:rFonts w:ascii="Times New Roman" w:hAnsi="Times New Roman" w:cs="宋体" w:eastAsiaTheme="minorEastAsia"/>
                <w:bCs/>
                <w:sz w:val="24"/>
                <w:szCs w:val="24"/>
                <w:highlight w:val="none"/>
              </w:rPr>
            </w:pPr>
            <w:r>
              <w:rPr>
                <w:rFonts w:hint="eastAsia" w:ascii="Times New Roman" w:hAnsi="Times New Roman" w:cs="宋体" w:eastAsiaTheme="minorEastAsia"/>
                <w:bCs/>
                <w:highlight w:val="none"/>
                <w:lang w:bidi="ar"/>
              </w:rPr>
              <w:t>厂区劳动定员200人，采用两班制，每班工作8小时，年工作330天。厂区设置食堂、宿舍。</w:t>
            </w:r>
          </w:p>
          <w:p w14:paraId="5B3EC61D">
            <w:pPr>
              <w:adjustRightInd w:val="0"/>
              <w:snapToGrid w:val="0"/>
              <w:spacing w:after="0" w:line="360" w:lineRule="auto"/>
              <w:ind w:firstLine="482" w:firstLineChars="200"/>
              <w:jc w:val="both"/>
              <w:rPr>
                <w:rFonts w:ascii="Times New Roman" w:hAnsi="Times New Roman" w:cs="宋体" w:eastAsiaTheme="minorEastAsia"/>
                <w:b/>
                <w:bCs/>
                <w:sz w:val="24"/>
                <w:szCs w:val="24"/>
                <w:highlight w:val="none"/>
              </w:rPr>
            </w:pPr>
            <w:r>
              <w:rPr>
                <w:rFonts w:hint="eastAsia" w:ascii="Times New Roman" w:hAnsi="Times New Roman" w:cs="宋体" w:eastAsiaTheme="minorEastAsia"/>
                <w:b/>
                <w:bCs/>
                <w:sz w:val="24"/>
                <w:szCs w:val="24"/>
                <w:highlight w:val="none"/>
              </w:rPr>
              <w:t>三、公用工程</w:t>
            </w:r>
          </w:p>
          <w:p w14:paraId="3DABFD5C">
            <w:pPr>
              <w:adjustRightInd w:val="0"/>
              <w:snapToGrid w:val="0"/>
              <w:spacing w:after="0" w:line="360" w:lineRule="auto"/>
              <w:ind w:firstLine="482" w:firstLineChars="200"/>
              <w:jc w:val="both"/>
              <w:rPr>
                <w:rFonts w:ascii="Times New Roman" w:hAnsi="Times New Roman" w:cs="宋体" w:eastAsiaTheme="minorEastAsia"/>
                <w:b/>
                <w:sz w:val="24"/>
                <w:szCs w:val="24"/>
                <w:highlight w:val="none"/>
              </w:rPr>
            </w:pPr>
            <w:bookmarkStart w:id="16" w:name="_Toc373917812"/>
            <w:bookmarkStart w:id="17" w:name="_Toc361036177"/>
            <w:bookmarkStart w:id="18" w:name="_Toc375820119"/>
            <w:bookmarkStart w:id="19" w:name="_Toc356942727"/>
            <w:r>
              <w:rPr>
                <w:rFonts w:hint="eastAsia" w:ascii="Times New Roman" w:hAnsi="Times New Roman" w:cs="宋体" w:eastAsiaTheme="minorEastAsia"/>
                <w:b/>
                <w:sz w:val="24"/>
                <w:szCs w:val="24"/>
                <w:highlight w:val="none"/>
              </w:rPr>
              <w:t>1.给排水</w:t>
            </w:r>
          </w:p>
          <w:bookmarkEnd w:id="16"/>
          <w:bookmarkEnd w:id="17"/>
          <w:bookmarkEnd w:id="18"/>
          <w:bookmarkEnd w:id="19"/>
          <w:p w14:paraId="4D058C5C">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val="en-US" w:eastAsia="zh-CN" w:bidi="ar"/>
              </w:rPr>
              <w:t>1</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给水</w:t>
            </w:r>
          </w:p>
          <w:p w14:paraId="73DACA61">
            <w:pPr>
              <w:pStyle w:val="20"/>
              <w:adjustRightInd w:val="0"/>
              <w:snapToGrid w:val="0"/>
              <w:spacing w:before="0" w:beforeAutospacing="0" w:after="0" w:afterAutospacing="0" w:line="360" w:lineRule="auto"/>
              <w:ind w:firstLine="480" w:firstLineChars="200"/>
              <w:jc w:val="both"/>
              <w:rPr>
                <w:rFonts w:hint="eastAsia" w:ascii="Times New Roman" w:hAnsi="Times New Roman" w:eastAsia="宋体" w:cs="宋体"/>
                <w:color w:val="auto"/>
                <w:sz w:val="24"/>
                <w:szCs w:val="28"/>
                <w:highlight w:val="none"/>
              </w:rPr>
            </w:pPr>
            <w:r>
              <w:rPr>
                <w:rFonts w:hint="eastAsia" w:ascii="Times New Roman" w:hAnsi="Times New Roman" w:cs="宋体" w:eastAsiaTheme="minorEastAsia"/>
                <w:bCs/>
                <w:highlight w:val="none"/>
                <w:lang w:val="en-US" w:eastAsia="zh-CN" w:bidi="ar"/>
              </w:rPr>
              <w:t>本</w:t>
            </w:r>
            <w:r>
              <w:rPr>
                <w:rFonts w:hint="eastAsia" w:ascii="Times New Roman" w:hAnsi="Times New Roman" w:cs="宋体" w:eastAsiaTheme="minorEastAsia"/>
                <w:bCs/>
                <w:highlight w:val="none"/>
                <w:lang w:bidi="ar"/>
              </w:rPr>
              <w:t>项目给水由园区</w:t>
            </w:r>
            <w:r>
              <w:rPr>
                <w:rFonts w:hint="eastAsia" w:ascii="Times New Roman" w:hAnsi="Times New Roman" w:eastAsia="宋体" w:cs="宋体"/>
                <w:color w:val="auto"/>
                <w:sz w:val="24"/>
                <w:szCs w:val="28"/>
                <w:highlight w:val="none"/>
              </w:rPr>
              <w:t>供水网络，总用水量</w:t>
            </w:r>
            <w:r>
              <w:rPr>
                <w:rFonts w:hint="eastAsia" w:ascii="Times New Roman" w:hAnsi="Times New Roman" w:eastAsia="宋体" w:cs="宋体"/>
                <w:color w:val="auto"/>
                <w:sz w:val="24"/>
                <w:szCs w:val="28"/>
                <w:highlight w:val="none"/>
                <w:lang w:val="en-US" w:eastAsia="zh-CN"/>
              </w:rPr>
              <w:t>32538</w:t>
            </w:r>
            <w:r>
              <w:rPr>
                <w:rFonts w:hint="eastAsia" w:ascii="Times New Roman" w:hAnsi="Times New Roman" w:eastAsia="宋体" w:cs="宋体"/>
                <w:color w:val="auto"/>
                <w:sz w:val="24"/>
                <w:szCs w:val="28"/>
                <w:highlight w:val="none"/>
              </w:rPr>
              <w:t>m³/a</w:t>
            </w:r>
            <w:r>
              <w:rPr>
                <w:rFonts w:hint="eastAsia" w:ascii="Times New Roman" w:hAnsi="Times New Roman" w:eastAsia="宋体" w:cs="宋体"/>
                <w:color w:val="auto"/>
                <w:sz w:val="24"/>
                <w:szCs w:val="28"/>
                <w:highlight w:val="none"/>
                <w:lang w:eastAsia="zh-CN"/>
              </w:rPr>
              <w:t>（</w:t>
            </w:r>
            <w:r>
              <w:rPr>
                <w:rFonts w:hint="eastAsia" w:ascii="Times New Roman" w:hAnsi="Times New Roman" w:eastAsia="宋体" w:cs="宋体"/>
                <w:color w:val="auto"/>
                <w:sz w:val="24"/>
                <w:szCs w:val="28"/>
                <w:highlight w:val="none"/>
                <w:lang w:val="en-US" w:eastAsia="zh-CN"/>
              </w:rPr>
              <w:t>98.600</w:t>
            </w:r>
            <w:r>
              <w:rPr>
                <w:rFonts w:hint="eastAsia" w:ascii="Times New Roman" w:hAnsi="Times New Roman" w:eastAsia="宋体" w:cs="宋体"/>
                <w:color w:val="auto"/>
                <w:sz w:val="24"/>
                <w:szCs w:val="28"/>
                <w:highlight w:val="none"/>
              </w:rPr>
              <w:t>m³/d</w:t>
            </w:r>
            <w:r>
              <w:rPr>
                <w:rFonts w:hint="eastAsia" w:ascii="Times New Roman" w:hAnsi="Times New Roman" w:eastAsia="宋体" w:cs="宋体"/>
                <w:color w:val="auto"/>
                <w:sz w:val="24"/>
                <w:szCs w:val="28"/>
                <w:highlight w:val="none"/>
                <w:lang w:eastAsia="zh-CN"/>
              </w:rPr>
              <w:t>）</w:t>
            </w:r>
            <w:r>
              <w:rPr>
                <w:rFonts w:hint="eastAsia" w:ascii="Times New Roman" w:hAnsi="Times New Roman" w:eastAsia="宋体" w:cs="宋体"/>
                <w:color w:val="auto"/>
                <w:sz w:val="24"/>
                <w:szCs w:val="28"/>
                <w:highlight w:val="none"/>
              </w:rPr>
              <w:t>。</w:t>
            </w:r>
          </w:p>
          <w:p w14:paraId="5F16ED20">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用水环节主要包括食堂用水、其他员工生活用水、循环冷却塔补水、抛丸废气治理设施用水、打磨研磨等清理工序用水、脱模剂配比用水、切削液配比用水、前处理线用水以及绿化用水。</w:t>
            </w:r>
          </w:p>
          <w:p w14:paraId="2BBA50B8">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1</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食堂用水、生活用水</w:t>
            </w:r>
          </w:p>
          <w:p w14:paraId="300E1B0E">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本项目劳动定员200人</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全年工作330天，则食堂用水量为3300m³/a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10m³/d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其他生活用水量为3960m³/a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12m³/d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，食堂废水产生量为2640m³/a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8m³/d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其他生活污水产生量为3168m³/a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9.6m³/d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w:t>
            </w:r>
          </w:p>
          <w:p w14:paraId="47A0F3EF">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val="en-US" w:eastAsia="zh-CN" w:bidi="ar"/>
              </w:rPr>
              <w:t>2）</w:t>
            </w:r>
            <w:r>
              <w:rPr>
                <w:rFonts w:hint="eastAsia" w:ascii="Times New Roman" w:hAnsi="Times New Roman" w:cs="宋体" w:eastAsiaTheme="minorEastAsia"/>
                <w:bCs/>
                <w:highlight w:val="none"/>
                <w:lang w:bidi="ar"/>
              </w:rPr>
              <w:t>循环冷却塔补水</w:t>
            </w:r>
          </w:p>
          <w:p w14:paraId="3A64F3B5">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项目压铸过程采用冷却水夹套冷却，冷却塔循环量为100m³/h</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循环水经冷却塔水池冷却后循环使用，定期补充损耗量，不外排；循环水塔的蒸发量通常与循环水系统的类型、外界气温、气压、水的比热、蒸发潜热以及循环水进出水温差等因素有关，本项目循环冷却塔需补充水量为</w:t>
            </w:r>
            <w:r>
              <w:rPr>
                <w:rFonts w:hint="eastAsia" w:ascii="Times New Roman" w:hAnsi="Times New Roman" w:cs="宋体" w:eastAsiaTheme="minorEastAsia"/>
                <w:bCs/>
                <w:highlight w:val="none"/>
                <w:lang w:val="en-US" w:eastAsia="zh-CN" w:bidi="ar"/>
              </w:rPr>
              <w:t>4620</w:t>
            </w:r>
            <w:r>
              <w:rPr>
                <w:rFonts w:hint="eastAsia" w:ascii="Times New Roman" w:hAnsi="Times New Roman" w:cs="宋体" w:eastAsiaTheme="minorEastAsia"/>
                <w:bCs/>
                <w:highlight w:val="none"/>
                <w:lang w:bidi="ar"/>
              </w:rPr>
              <w:t>m³/a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val="en-US" w:eastAsia="zh-CN" w:bidi="ar"/>
              </w:rPr>
              <w:t>14</w:t>
            </w:r>
            <w:r>
              <w:rPr>
                <w:rFonts w:hint="eastAsia" w:ascii="Times New Roman" w:hAnsi="Times New Roman" w:cs="宋体" w:eastAsiaTheme="minorEastAsia"/>
                <w:bCs/>
                <w:highlight w:val="none"/>
                <w:lang w:bidi="ar"/>
              </w:rPr>
              <w:t>m³/d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w:t>
            </w:r>
          </w:p>
          <w:p w14:paraId="71CF708D">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val="en-US" w:eastAsia="zh-CN" w:bidi="ar"/>
              </w:rPr>
              <w:t>3）</w:t>
            </w:r>
            <w:r>
              <w:rPr>
                <w:rFonts w:hint="eastAsia" w:ascii="Times New Roman" w:hAnsi="Times New Roman" w:cs="宋体" w:eastAsiaTheme="minorEastAsia"/>
                <w:bCs/>
                <w:highlight w:val="none"/>
                <w:lang w:bidi="ar"/>
              </w:rPr>
              <w:t>抛丸废气治理设施用水</w:t>
            </w:r>
          </w:p>
          <w:p w14:paraId="0007032F">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eastAsia="zh-CN" w:bidi="ar"/>
              </w:rPr>
            </w:pPr>
            <w:r>
              <w:rPr>
                <w:rFonts w:hint="eastAsia" w:ascii="Times New Roman" w:hAnsi="Times New Roman" w:cs="宋体" w:eastAsiaTheme="minorEastAsia"/>
                <w:bCs/>
                <w:highlight w:val="none"/>
                <w:lang w:bidi="ar"/>
              </w:rPr>
              <w:t>本项目3#车间抛丸、喷砂除尘装置补充水量为</w:t>
            </w:r>
            <w:r>
              <w:rPr>
                <w:rFonts w:hint="eastAsia" w:ascii="Times New Roman" w:hAnsi="Times New Roman" w:cs="宋体" w:eastAsiaTheme="minorEastAsia"/>
                <w:bCs/>
                <w:highlight w:val="none"/>
                <w:lang w:val="en-US" w:eastAsia="zh-CN" w:bidi="ar"/>
              </w:rPr>
              <w:t>1980</w:t>
            </w:r>
            <w:r>
              <w:rPr>
                <w:rFonts w:hint="eastAsia" w:ascii="Times New Roman" w:hAnsi="Times New Roman" w:cs="宋体" w:eastAsiaTheme="minorEastAsia"/>
                <w:bCs/>
                <w:highlight w:val="none"/>
                <w:lang w:bidi="ar"/>
              </w:rPr>
              <w:t>m³/a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val="en-US" w:eastAsia="zh-CN" w:bidi="ar"/>
              </w:rPr>
              <w:t>6</w:t>
            </w:r>
            <w:r>
              <w:rPr>
                <w:rFonts w:hint="eastAsia" w:ascii="Times New Roman" w:hAnsi="Times New Roman" w:cs="宋体" w:eastAsiaTheme="minorEastAsia"/>
                <w:bCs/>
                <w:highlight w:val="none"/>
                <w:lang w:bidi="ar"/>
              </w:rPr>
              <w:t>m³/d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沉渣带走水量</w:t>
            </w:r>
            <w:r>
              <w:rPr>
                <w:rFonts w:hint="eastAsia" w:ascii="Times New Roman" w:hAnsi="Times New Roman" w:cs="宋体" w:eastAsiaTheme="minorEastAsia"/>
                <w:bCs/>
                <w:highlight w:val="none"/>
                <w:lang w:val="en-US" w:eastAsia="zh-CN" w:bidi="ar"/>
              </w:rPr>
              <w:t>为1.65</w:t>
            </w:r>
            <w:r>
              <w:rPr>
                <w:rFonts w:hint="eastAsia" w:ascii="Times New Roman" w:hAnsi="Times New Roman" w:cs="宋体" w:eastAsiaTheme="minorEastAsia"/>
                <w:bCs/>
                <w:highlight w:val="none"/>
                <w:lang w:bidi="ar"/>
              </w:rPr>
              <w:t>m³/a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val="en-US" w:eastAsia="zh-CN" w:bidi="ar"/>
              </w:rPr>
              <w:t>0.005</w:t>
            </w:r>
            <w:r>
              <w:rPr>
                <w:rFonts w:hint="eastAsia" w:ascii="Times New Roman" w:hAnsi="Times New Roman" w:cs="宋体" w:eastAsiaTheme="minorEastAsia"/>
                <w:bCs/>
                <w:highlight w:val="none"/>
                <w:lang w:bidi="ar"/>
              </w:rPr>
              <w:t>m³/d</w:t>
            </w:r>
            <w:r>
              <w:rPr>
                <w:rFonts w:hint="eastAsia" w:ascii="Times New Roman" w:hAnsi="Times New Roman" w:cs="宋体" w:eastAsiaTheme="minorEastAsia"/>
                <w:bCs/>
                <w:highlight w:val="none"/>
                <w:lang w:eastAsia="zh-CN" w:bidi="ar"/>
              </w:rPr>
              <w:t>）。</w:t>
            </w:r>
          </w:p>
          <w:p w14:paraId="1D345C10">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val="en-US" w:eastAsia="zh-CN" w:bidi="ar"/>
              </w:rPr>
              <w:t>4）</w:t>
            </w:r>
            <w:r>
              <w:rPr>
                <w:rFonts w:hint="eastAsia" w:ascii="Times New Roman" w:hAnsi="Times New Roman" w:cs="宋体" w:eastAsiaTheme="minorEastAsia"/>
                <w:bCs/>
                <w:highlight w:val="none"/>
                <w:lang w:bidi="ar"/>
              </w:rPr>
              <w:t>打磨清理工序用水</w:t>
            </w:r>
          </w:p>
          <w:p w14:paraId="7DFC6B75">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3#车间</w:t>
            </w:r>
            <w:r>
              <w:rPr>
                <w:rFonts w:hint="eastAsia" w:ascii="Times New Roman" w:hAnsi="Times New Roman" w:cs="宋体" w:eastAsiaTheme="minorEastAsia"/>
                <w:bCs/>
                <w:highlight w:val="none"/>
                <w:lang w:val="en-US" w:eastAsia="zh-CN" w:bidi="ar"/>
              </w:rPr>
              <w:t>布置</w:t>
            </w:r>
            <w:r>
              <w:rPr>
                <w:rFonts w:hint="eastAsia" w:ascii="Times New Roman" w:hAnsi="Times New Roman" w:cs="宋体" w:eastAsiaTheme="minorEastAsia"/>
                <w:bCs/>
                <w:highlight w:val="none"/>
                <w:lang w:bidi="ar"/>
              </w:rPr>
              <w:t>过砂打磨设备、磨修设备、研磨设备均自带水喷淋装置，水喷淋装置中水循环使用，定期补充损耗。打磨研磨等清理自带喷淋装置补充水量为</w:t>
            </w:r>
            <w:r>
              <w:rPr>
                <w:rFonts w:hint="eastAsia" w:ascii="Times New Roman" w:hAnsi="Times New Roman" w:cs="宋体" w:eastAsiaTheme="minorEastAsia"/>
                <w:bCs/>
                <w:highlight w:val="none"/>
                <w:lang w:val="en-US" w:eastAsia="zh-CN" w:bidi="ar"/>
              </w:rPr>
              <w:t>14850</w:t>
            </w:r>
            <w:r>
              <w:rPr>
                <w:rFonts w:hint="eastAsia" w:ascii="Times New Roman" w:hAnsi="Times New Roman" w:cs="宋体" w:eastAsiaTheme="minorEastAsia"/>
                <w:bCs/>
                <w:highlight w:val="none"/>
                <w:lang w:bidi="ar"/>
              </w:rPr>
              <w:t>m³/a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val="en-US" w:eastAsia="zh-CN" w:bidi="ar"/>
              </w:rPr>
              <w:t>45</w:t>
            </w:r>
            <w:r>
              <w:rPr>
                <w:rFonts w:hint="eastAsia" w:ascii="Times New Roman" w:hAnsi="Times New Roman" w:cs="宋体" w:eastAsiaTheme="minorEastAsia"/>
                <w:bCs/>
                <w:highlight w:val="none"/>
                <w:lang w:bidi="ar"/>
              </w:rPr>
              <w:t>m³/d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沉渣带走水量</w:t>
            </w:r>
            <w:r>
              <w:rPr>
                <w:rFonts w:hint="eastAsia" w:ascii="Times New Roman" w:hAnsi="Times New Roman" w:cs="宋体" w:eastAsiaTheme="minorEastAsia"/>
                <w:bCs/>
                <w:highlight w:val="none"/>
                <w:lang w:val="en-US" w:eastAsia="zh-CN" w:bidi="ar"/>
              </w:rPr>
              <w:t>为0.165</w:t>
            </w:r>
            <w:r>
              <w:rPr>
                <w:rFonts w:hint="eastAsia" w:ascii="Times New Roman" w:hAnsi="Times New Roman" w:cs="宋体" w:eastAsiaTheme="minorEastAsia"/>
                <w:bCs/>
                <w:highlight w:val="none"/>
                <w:lang w:bidi="ar"/>
              </w:rPr>
              <w:t>m³/a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val="en-US" w:eastAsia="zh-CN" w:bidi="ar"/>
              </w:rPr>
              <w:t>0.0005</w:t>
            </w:r>
            <w:r>
              <w:rPr>
                <w:rFonts w:hint="eastAsia" w:ascii="Times New Roman" w:hAnsi="Times New Roman" w:cs="宋体" w:eastAsiaTheme="minorEastAsia"/>
                <w:bCs/>
                <w:highlight w:val="none"/>
                <w:lang w:bidi="ar"/>
              </w:rPr>
              <w:t>m³/d</w:t>
            </w:r>
            <w:r>
              <w:rPr>
                <w:rFonts w:hint="eastAsia" w:ascii="Times New Roman" w:hAnsi="Times New Roman" w:cs="宋体" w:eastAsiaTheme="minorEastAsia"/>
                <w:bCs/>
                <w:highlight w:val="none"/>
                <w:lang w:eastAsia="zh-CN" w:bidi="ar"/>
              </w:rPr>
              <w:t>）。</w:t>
            </w:r>
          </w:p>
          <w:p w14:paraId="551F6ED4">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val="en-US" w:eastAsia="zh-CN" w:bidi="ar"/>
              </w:rPr>
              <w:t>5）</w:t>
            </w:r>
            <w:r>
              <w:rPr>
                <w:rFonts w:hint="eastAsia" w:ascii="Times New Roman" w:hAnsi="Times New Roman" w:cs="宋体" w:eastAsiaTheme="minorEastAsia"/>
                <w:bCs/>
                <w:highlight w:val="none"/>
                <w:lang w:bidi="ar"/>
              </w:rPr>
              <w:t>脱模剂配比用水</w:t>
            </w:r>
          </w:p>
          <w:p w14:paraId="2F643980">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根据建设单位提供的参数，脱模剂需配水使用，脱模剂配比用水为</w:t>
            </w:r>
            <w:r>
              <w:rPr>
                <w:rFonts w:hint="eastAsia" w:ascii="Times New Roman" w:hAnsi="Times New Roman" w:cs="宋体" w:eastAsiaTheme="minorEastAsia"/>
                <w:bCs/>
                <w:highlight w:val="none"/>
                <w:lang w:val="en-US" w:eastAsia="zh-CN" w:bidi="ar"/>
              </w:rPr>
              <w:t>264</w:t>
            </w:r>
            <w:r>
              <w:rPr>
                <w:rFonts w:hint="eastAsia" w:ascii="Times New Roman" w:hAnsi="Times New Roman" w:cs="宋体" w:eastAsiaTheme="minorEastAsia"/>
                <w:bCs/>
                <w:highlight w:val="none"/>
                <w:lang w:bidi="ar"/>
              </w:rPr>
              <w:t>m³/a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val="en-US" w:eastAsia="zh-CN" w:bidi="ar"/>
              </w:rPr>
              <w:t>0.8</w:t>
            </w:r>
            <w:r>
              <w:rPr>
                <w:rFonts w:hint="eastAsia" w:ascii="Times New Roman" w:hAnsi="Times New Roman" w:cs="宋体" w:eastAsiaTheme="minorEastAsia"/>
                <w:bCs/>
                <w:highlight w:val="none"/>
                <w:lang w:bidi="ar"/>
              </w:rPr>
              <w:t>m³/d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,废水产生量为</w:t>
            </w:r>
            <w:r>
              <w:rPr>
                <w:rFonts w:hint="eastAsia" w:ascii="Times New Roman" w:hAnsi="Times New Roman" w:cs="宋体" w:eastAsiaTheme="minorEastAsia"/>
                <w:bCs/>
                <w:highlight w:val="none"/>
                <w:lang w:val="en-US" w:eastAsia="zh-CN" w:bidi="ar"/>
              </w:rPr>
              <w:t>33</w:t>
            </w:r>
            <w:r>
              <w:rPr>
                <w:rFonts w:hint="eastAsia" w:ascii="Times New Roman" w:hAnsi="Times New Roman" w:cs="宋体" w:eastAsiaTheme="minorEastAsia"/>
                <w:bCs/>
                <w:highlight w:val="none"/>
                <w:lang w:bidi="ar"/>
              </w:rPr>
              <w:t>m³/a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0.</w:t>
            </w:r>
            <w:r>
              <w:rPr>
                <w:rFonts w:hint="eastAsia" w:ascii="Times New Roman" w:hAnsi="Times New Roman" w:cs="宋体" w:eastAsiaTheme="minorEastAsia"/>
                <w:bCs/>
                <w:highlight w:val="none"/>
                <w:lang w:val="en-US" w:eastAsia="zh-CN" w:bidi="ar"/>
              </w:rPr>
              <w:t>1</w:t>
            </w:r>
            <w:r>
              <w:rPr>
                <w:rFonts w:hint="eastAsia" w:ascii="Times New Roman" w:hAnsi="Times New Roman" w:cs="宋体" w:eastAsiaTheme="minorEastAsia"/>
                <w:bCs/>
                <w:highlight w:val="none"/>
                <w:lang w:bidi="ar"/>
              </w:rPr>
              <w:t>m³/d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w:t>
            </w:r>
          </w:p>
          <w:p w14:paraId="7462CDF1">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val="en-US" w:eastAsia="zh-CN" w:bidi="ar"/>
              </w:rPr>
              <w:t>6）</w:t>
            </w:r>
            <w:r>
              <w:rPr>
                <w:rFonts w:hint="eastAsia" w:ascii="Times New Roman" w:hAnsi="Times New Roman" w:cs="宋体" w:eastAsiaTheme="minorEastAsia"/>
                <w:bCs/>
                <w:highlight w:val="none"/>
                <w:lang w:bidi="ar"/>
              </w:rPr>
              <w:t>切削液配比用水</w:t>
            </w:r>
          </w:p>
          <w:p w14:paraId="2B343547">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本项目使用切削液</w:t>
            </w:r>
            <w:r>
              <w:rPr>
                <w:rFonts w:hint="eastAsia" w:ascii="Times New Roman" w:hAnsi="Times New Roman" w:cs="宋体" w:eastAsiaTheme="minorEastAsia"/>
                <w:bCs/>
                <w:highlight w:val="none"/>
                <w:lang w:val="en-US" w:eastAsia="zh-CN" w:bidi="ar"/>
              </w:rPr>
              <w:t>2.8</w:t>
            </w:r>
            <w:r>
              <w:rPr>
                <w:rFonts w:hint="eastAsia" w:ascii="Times New Roman" w:hAnsi="Times New Roman" w:cs="宋体" w:eastAsiaTheme="minorEastAsia"/>
                <w:bCs/>
                <w:highlight w:val="none"/>
                <w:lang w:bidi="ar"/>
              </w:rPr>
              <w:t>t/a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切削液循环使用，无法循环时随切削液一同作为危废交由有资质单位处理处置，</w:t>
            </w:r>
            <w:r>
              <w:rPr>
                <w:rFonts w:hint="eastAsia" w:ascii="Times New Roman" w:hAnsi="Times New Roman" w:cs="宋体" w:eastAsiaTheme="minorEastAsia"/>
                <w:bCs/>
                <w:highlight w:val="none"/>
                <w:lang w:val="en-US" w:eastAsia="zh-CN" w:bidi="ar"/>
              </w:rPr>
              <w:t>切削液配比用水量为84</w:t>
            </w:r>
            <w:r>
              <w:rPr>
                <w:rFonts w:hint="eastAsia" w:ascii="Times New Roman" w:hAnsi="Times New Roman" w:cs="宋体" w:eastAsiaTheme="minorEastAsia"/>
                <w:bCs/>
                <w:highlight w:val="none"/>
                <w:lang w:bidi="ar"/>
              </w:rPr>
              <w:t>t/a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0.</w:t>
            </w:r>
            <w:r>
              <w:rPr>
                <w:rFonts w:hint="eastAsia" w:ascii="Times New Roman" w:hAnsi="Times New Roman" w:cs="宋体" w:eastAsiaTheme="minorEastAsia"/>
                <w:bCs/>
                <w:highlight w:val="none"/>
                <w:lang w:val="en-US" w:eastAsia="zh-CN" w:bidi="ar"/>
              </w:rPr>
              <w:t>255</w:t>
            </w:r>
            <w:r>
              <w:rPr>
                <w:rFonts w:hint="eastAsia" w:ascii="Times New Roman" w:hAnsi="Times New Roman" w:cs="宋体" w:eastAsiaTheme="minorEastAsia"/>
                <w:bCs/>
                <w:highlight w:val="none"/>
                <w:lang w:bidi="ar"/>
              </w:rPr>
              <w:t>t/d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，剩余</w:t>
            </w:r>
            <w:r>
              <w:rPr>
                <w:rFonts w:hint="eastAsia" w:ascii="Times New Roman" w:hAnsi="Times New Roman" w:cs="宋体" w:eastAsiaTheme="minorEastAsia"/>
                <w:bCs/>
                <w:highlight w:val="none"/>
                <w:lang w:val="en-US" w:eastAsia="zh-CN" w:bidi="ar"/>
              </w:rPr>
              <w:t>30</w:t>
            </w:r>
            <w:r>
              <w:rPr>
                <w:rFonts w:hint="eastAsia" w:ascii="Times New Roman" w:hAnsi="Times New Roman" w:cs="宋体" w:eastAsiaTheme="minorEastAsia"/>
                <w:bCs/>
                <w:highlight w:val="none"/>
                <w:lang w:bidi="ar"/>
              </w:rPr>
              <w:t>t/a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0.</w:t>
            </w:r>
            <w:r>
              <w:rPr>
                <w:rFonts w:hint="eastAsia" w:ascii="Times New Roman" w:hAnsi="Times New Roman" w:cs="宋体" w:eastAsiaTheme="minorEastAsia"/>
                <w:bCs/>
                <w:highlight w:val="none"/>
                <w:lang w:val="en-US" w:eastAsia="zh-CN" w:bidi="ar"/>
              </w:rPr>
              <w:t>091</w:t>
            </w:r>
            <w:r>
              <w:rPr>
                <w:rFonts w:hint="eastAsia" w:ascii="Times New Roman" w:hAnsi="Times New Roman" w:cs="宋体" w:eastAsiaTheme="minorEastAsia"/>
                <w:bCs/>
                <w:highlight w:val="none"/>
                <w:lang w:bidi="ar"/>
              </w:rPr>
              <w:t>t/d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的水随废切削液全部进入危废处理。</w:t>
            </w:r>
          </w:p>
          <w:p w14:paraId="1FC89419">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val="en-US" w:eastAsia="zh-CN" w:bidi="ar"/>
              </w:rPr>
              <w:t>7）</w:t>
            </w:r>
            <w:r>
              <w:rPr>
                <w:rFonts w:hint="eastAsia" w:ascii="Times New Roman" w:hAnsi="Times New Roman" w:cs="宋体" w:eastAsiaTheme="minorEastAsia"/>
                <w:bCs/>
                <w:highlight w:val="none"/>
                <w:lang w:bidi="ar"/>
              </w:rPr>
              <w:t>前处理线用水</w:t>
            </w:r>
          </w:p>
          <w:p w14:paraId="793C5A72">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val="en-US" w:eastAsia="zh-CN" w:bidi="ar"/>
              </w:rPr>
            </w:pPr>
            <w:r>
              <w:rPr>
                <w:rFonts w:hint="eastAsia" w:ascii="Times New Roman" w:hAnsi="Times New Roman" w:cs="宋体" w:eastAsiaTheme="minorEastAsia"/>
                <w:bCs/>
                <w:highlight w:val="none"/>
                <w:lang w:bidi="ar"/>
              </w:rPr>
              <w:t>前处理线</w:t>
            </w:r>
            <w:r>
              <w:rPr>
                <w:rFonts w:hint="eastAsia" w:ascii="Times New Roman" w:hAnsi="Times New Roman" w:cs="宋体" w:eastAsiaTheme="minorEastAsia"/>
                <w:bCs/>
                <w:highlight w:val="none"/>
                <w:lang w:val="en-US" w:eastAsia="zh-CN" w:bidi="ar"/>
              </w:rPr>
              <w:t>中脱脂、水洗、表调等</w:t>
            </w:r>
            <w:r>
              <w:rPr>
                <w:rFonts w:hint="eastAsia" w:ascii="Times New Roman" w:hAnsi="Times New Roman" w:cs="宋体" w:eastAsiaTheme="minorEastAsia"/>
                <w:bCs/>
                <w:highlight w:val="none"/>
                <w:lang w:bidi="ar"/>
              </w:rPr>
              <w:t>用水</w:t>
            </w:r>
            <w:r>
              <w:rPr>
                <w:rFonts w:hint="eastAsia" w:ascii="Times New Roman" w:hAnsi="Times New Roman" w:cs="宋体" w:eastAsiaTheme="minorEastAsia"/>
                <w:bCs/>
                <w:highlight w:val="none"/>
                <w:lang w:val="en-US" w:eastAsia="zh-CN" w:bidi="ar"/>
              </w:rPr>
              <w:t>量为2640</w:t>
            </w:r>
            <w:r>
              <w:rPr>
                <w:rFonts w:hint="eastAsia" w:ascii="Times New Roman" w:hAnsi="Times New Roman" w:cs="宋体" w:eastAsiaTheme="minorEastAsia"/>
                <w:bCs/>
                <w:highlight w:val="none"/>
                <w:lang w:bidi="ar"/>
              </w:rPr>
              <w:t>t/a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val="en-US" w:eastAsia="zh-CN" w:bidi="ar"/>
              </w:rPr>
              <w:t>8</w:t>
            </w:r>
            <w:r>
              <w:rPr>
                <w:rFonts w:hint="eastAsia" w:ascii="Times New Roman" w:hAnsi="Times New Roman" w:cs="宋体" w:eastAsiaTheme="minorEastAsia"/>
                <w:bCs/>
                <w:highlight w:val="none"/>
                <w:lang w:bidi="ar"/>
              </w:rPr>
              <w:t>t/d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val="en-US" w:eastAsia="zh-CN" w:bidi="ar"/>
              </w:rPr>
              <w:t>废水产生量为2574</w:t>
            </w:r>
            <w:r>
              <w:rPr>
                <w:rFonts w:hint="eastAsia" w:ascii="Times New Roman" w:hAnsi="Times New Roman" w:cs="宋体" w:eastAsiaTheme="minorEastAsia"/>
                <w:bCs/>
                <w:highlight w:val="none"/>
                <w:lang w:bidi="ar"/>
              </w:rPr>
              <w:t>t/a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val="en-US" w:eastAsia="zh-CN" w:bidi="ar"/>
              </w:rPr>
              <w:t>7.8</w:t>
            </w:r>
            <w:r>
              <w:rPr>
                <w:rFonts w:hint="eastAsia" w:ascii="Times New Roman" w:hAnsi="Times New Roman" w:cs="宋体" w:eastAsiaTheme="minorEastAsia"/>
                <w:bCs/>
                <w:highlight w:val="none"/>
                <w:lang w:bidi="ar"/>
              </w:rPr>
              <w:t>t/d</w:t>
            </w:r>
            <w:r>
              <w:rPr>
                <w:rFonts w:hint="eastAsia" w:ascii="Times New Roman" w:hAnsi="Times New Roman" w:cs="宋体" w:eastAsiaTheme="minorEastAsia"/>
                <w:bCs/>
                <w:highlight w:val="none"/>
                <w:lang w:eastAsia="zh-CN" w:bidi="ar"/>
              </w:rPr>
              <w:t>）。</w:t>
            </w:r>
          </w:p>
          <w:p w14:paraId="2B14E810">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val="en-US" w:eastAsia="zh-CN" w:bidi="ar"/>
              </w:rPr>
              <w:t>8）</w:t>
            </w:r>
            <w:r>
              <w:rPr>
                <w:rFonts w:hint="eastAsia" w:ascii="Times New Roman" w:hAnsi="Times New Roman" w:cs="宋体" w:eastAsiaTheme="minorEastAsia"/>
                <w:bCs/>
                <w:highlight w:val="none"/>
                <w:lang w:bidi="ar"/>
              </w:rPr>
              <w:t>绿化用水</w:t>
            </w:r>
          </w:p>
          <w:p w14:paraId="020D898F">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项目绿化面积3200m²</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全年浇灌天数100天</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项目绿化用水量为640m³/a</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val="en-US" w:eastAsia="zh-CN" w:bidi="ar"/>
              </w:rPr>
              <w:t>1.939</w:t>
            </w:r>
            <w:r>
              <w:rPr>
                <w:rFonts w:hint="eastAsia" w:ascii="Times New Roman" w:hAnsi="Times New Roman" w:cs="宋体" w:eastAsiaTheme="minorEastAsia"/>
                <w:bCs/>
                <w:highlight w:val="none"/>
                <w:lang w:bidi="ar"/>
              </w:rPr>
              <w:t>t/d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绿化用水全部损耗。</w:t>
            </w:r>
          </w:p>
          <w:p w14:paraId="76B8C1A5">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val="en-US" w:eastAsia="zh-CN" w:bidi="ar"/>
              </w:rPr>
              <w:t>2</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排水</w:t>
            </w:r>
          </w:p>
          <w:p w14:paraId="24F0AC46">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项目厂区实行雨污分流。废水主要为生活污水和生产废水。</w:t>
            </w:r>
          </w:p>
          <w:p w14:paraId="10EE9F1C">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食堂废水经隔油池处理后经食堂废水排口DW001排口接管市政污水管网，经含山经济开发区东区污水处理厂集中处理；</w:t>
            </w:r>
          </w:p>
          <w:p w14:paraId="2F7458D0">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其他生活污水经化粪池处理后经综合废水排口DW002接管市政污水管网，经含山经济开发区东区污水处理厂集中处理；</w:t>
            </w:r>
          </w:p>
          <w:p w14:paraId="75B56B47">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生产废水经厂内综合污水处理站处理后经综合废水排口DW002接管市政污水管网，经含山经济开发区东区污水处理厂集中处理，尾水排入得胜河；污水处理站处理能力为100t/d</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废水处理工艺为“pH调节+气浮+混凝沉淀+厌氧+缺氧+好氧+沉淀”</w:t>
            </w:r>
            <w:r>
              <w:rPr>
                <w:rFonts w:hint="eastAsia" w:ascii="Times New Roman" w:hAnsi="Times New Roman" w:cs="宋体" w:eastAsiaTheme="minorEastAsia"/>
                <w:bCs/>
                <w:highlight w:val="none"/>
                <w:lang w:eastAsia="zh-CN" w:bidi="ar"/>
              </w:rPr>
              <w:t>；</w:t>
            </w:r>
            <w:r>
              <w:rPr>
                <w:rFonts w:hint="eastAsia" w:ascii="Times New Roman" w:hAnsi="Times New Roman" w:cs="宋体" w:eastAsiaTheme="minorEastAsia"/>
                <w:bCs/>
                <w:highlight w:val="none"/>
                <w:lang w:bidi="ar"/>
              </w:rPr>
              <w:t>蒸汽冷凝水直接经综合废水排口DW002接管市政污水管网。</w:t>
            </w:r>
          </w:p>
          <w:p w14:paraId="1569F8D6">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（3）水平衡</w:t>
            </w:r>
          </w:p>
          <w:p w14:paraId="6DF8D0C6">
            <w:pPr>
              <w:pStyle w:val="20"/>
              <w:adjustRightInd w:val="0"/>
              <w:snapToGrid w:val="0"/>
              <w:spacing w:before="0" w:beforeAutospacing="0" w:after="0" w:afterAutospacing="0" w:line="360" w:lineRule="auto"/>
              <w:ind w:firstLine="480" w:firstLineChars="200"/>
              <w:jc w:val="both"/>
              <w:rPr>
                <w:rFonts w:hint="eastAsia" w:ascii="Times New Roman" w:hAnsi="Times New Roman" w:cs="宋体" w:eastAsiaTheme="minorEastAsia"/>
                <w:bCs/>
                <w:highlight w:val="none"/>
                <w:lang w:bidi="ar"/>
              </w:rPr>
            </w:pPr>
            <w:r>
              <w:rPr>
                <w:rFonts w:hint="eastAsia" w:ascii="Times New Roman" w:hAnsi="Times New Roman" w:cs="宋体" w:eastAsiaTheme="minorEastAsia"/>
                <w:bCs/>
                <w:highlight w:val="none"/>
                <w:lang w:bidi="ar"/>
              </w:rPr>
              <w:t>项目实际水量平衡图见图</w:t>
            </w:r>
            <w:r>
              <w:rPr>
                <w:rFonts w:hint="eastAsia" w:ascii="Times New Roman" w:hAnsi="Times New Roman" w:cs="宋体" w:eastAsiaTheme="minorEastAsia"/>
                <w:bCs/>
                <w:sz w:val="24"/>
                <w:szCs w:val="24"/>
                <w:highlight w:val="none"/>
                <w:lang w:val="en-US" w:eastAsia="zh-CN"/>
              </w:rPr>
              <w:t>2-</w:t>
            </w:r>
            <w:r>
              <w:rPr>
                <w:rFonts w:hint="eastAsia" w:ascii="Times New Roman" w:hAnsi="Times New Roman" w:cs="宋体" w:eastAsiaTheme="minorEastAsia"/>
                <w:bCs/>
                <w:highlight w:val="none"/>
                <w:lang w:bidi="ar"/>
              </w:rPr>
              <w:t>1。</w:t>
            </w:r>
          </w:p>
          <w:p w14:paraId="35602C98">
            <w:pPr>
              <w:pStyle w:val="31"/>
              <w:jc w:val="center"/>
              <w:rPr>
                <w:rFonts w:hint="eastAsia" w:ascii="Times New Roman" w:hAnsi="Times New Roman" w:eastAsiaTheme="minorEastAsia"/>
                <w:highlight w:val="none"/>
                <w:lang w:eastAsia="zh-CN"/>
              </w:rPr>
            </w:pPr>
            <w:r>
              <w:rPr>
                <w:rFonts w:hint="eastAsia" w:ascii="Times New Roman" w:hAnsi="Times New Roman" w:eastAsiaTheme="minorEastAsia"/>
                <w:highlight w:val="none"/>
                <w:lang w:eastAsia="zh-CN"/>
              </w:rPr>
              <w:drawing>
                <wp:inline distT="0" distB="0" distL="114300" distR="114300">
                  <wp:extent cx="4866005" cy="5854065"/>
                  <wp:effectExtent l="0" t="0" r="10795" b="13335"/>
                  <wp:docPr id="11" name="图片 1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
                          <pic:cNvPicPr>
                            <a:picLocks noChangeAspect="1"/>
                          </pic:cNvPicPr>
                        </pic:nvPicPr>
                        <pic:blipFill>
                          <a:blip r:embed="rId14"/>
                          <a:stretch>
                            <a:fillRect/>
                          </a:stretch>
                        </pic:blipFill>
                        <pic:spPr>
                          <a:xfrm>
                            <a:off x="0" y="0"/>
                            <a:ext cx="4866005" cy="5854065"/>
                          </a:xfrm>
                          <a:prstGeom prst="rect">
                            <a:avLst/>
                          </a:prstGeom>
                        </pic:spPr>
                      </pic:pic>
                    </a:graphicData>
                  </a:graphic>
                </wp:inline>
              </w:drawing>
            </w:r>
          </w:p>
          <w:p w14:paraId="3F9D344E">
            <w:pPr>
              <w:shd w:val="clear"/>
              <w:adjustRightInd w:val="0"/>
              <w:snapToGrid w:val="0"/>
              <w:spacing w:before="120" w:beforeLines="50" w:after="0" w:line="360" w:lineRule="auto"/>
              <w:jc w:val="center"/>
              <w:rPr>
                <w:rFonts w:ascii="Times New Roman" w:hAnsi="Times New Roman" w:cs="宋体" w:eastAsiaTheme="minorEastAsia"/>
                <w:b/>
                <w:bCs/>
                <w:color w:val="FF0000"/>
                <w:sz w:val="24"/>
                <w:szCs w:val="24"/>
                <w:highlight w:val="none"/>
              </w:rPr>
            </w:pPr>
            <w:r>
              <w:rPr>
                <w:rFonts w:hint="eastAsia" w:ascii="Times New Roman" w:hAnsi="Times New Roman" w:cs="宋体" w:eastAsiaTheme="minorEastAsia"/>
                <w:b/>
                <w:bCs/>
                <w:color w:val="auto"/>
                <w:sz w:val="24"/>
                <w:szCs w:val="24"/>
                <w:highlight w:val="none"/>
              </w:rPr>
              <w:t>图</w:t>
            </w:r>
            <w:r>
              <w:rPr>
                <w:rFonts w:hint="eastAsia" w:ascii="Times New Roman" w:hAnsi="Times New Roman" w:cs="宋体" w:eastAsiaTheme="minorEastAsia"/>
                <w:b/>
                <w:bCs/>
                <w:color w:val="auto"/>
                <w:sz w:val="24"/>
                <w:szCs w:val="24"/>
                <w:highlight w:val="none"/>
                <w:lang w:val="en-US" w:eastAsia="zh-CN"/>
              </w:rPr>
              <w:t>2-</w:t>
            </w:r>
            <w:r>
              <w:rPr>
                <w:rFonts w:hint="eastAsia" w:ascii="Times New Roman" w:hAnsi="Times New Roman" w:cs="宋体" w:eastAsiaTheme="minorEastAsia"/>
                <w:b/>
                <w:bCs/>
                <w:color w:val="auto"/>
                <w:sz w:val="24"/>
                <w:szCs w:val="24"/>
                <w:highlight w:val="none"/>
              </w:rPr>
              <w:t>1实际水量平衡图单位：m</w:t>
            </w:r>
            <w:r>
              <w:rPr>
                <w:rFonts w:hint="eastAsia" w:ascii="Times New Roman" w:hAnsi="Times New Roman" w:cs="宋体" w:eastAsiaTheme="minorEastAsia"/>
                <w:b/>
                <w:bCs/>
                <w:color w:val="auto"/>
                <w:sz w:val="24"/>
                <w:szCs w:val="24"/>
                <w:highlight w:val="none"/>
                <w:vertAlign w:val="superscript"/>
              </w:rPr>
              <w:t>3</w:t>
            </w:r>
            <w:r>
              <w:rPr>
                <w:rFonts w:hint="eastAsia" w:ascii="Times New Roman" w:hAnsi="Times New Roman" w:cs="宋体" w:eastAsiaTheme="minorEastAsia"/>
                <w:b/>
                <w:bCs/>
                <w:color w:val="auto"/>
                <w:sz w:val="24"/>
                <w:szCs w:val="24"/>
                <w:highlight w:val="none"/>
              </w:rPr>
              <w:t>/d</w:t>
            </w:r>
          </w:p>
          <w:p w14:paraId="43FA7189">
            <w:pPr>
              <w:pStyle w:val="18"/>
              <w:adjustRightInd w:val="0"/>
              <w:snapToGrid w:val="0"/>
              <w:spacing w:after="0" w:line="360" w:lineRule="auto"/>
              <w:ind w:firstLine="482" w:firstLineChars="200"/>
              <w:rPr>
                <w:rFonts w:ascii="Times New Roman" w:hAnsi="Times New Roman" w:cs="宋体" w:eastAsiaTheme="minorEastAsia"/>
                <w:b/>
                <w:i w:val="0"/>
                <w:iCs w:val="0"/>
                <w:color w:val="auto"/>
                <w:spacing w:val="0"/>
                <w:highlight w:val="none"/>
              </w:rPr>
            </w:pPr>
            <w:r>
              <w:rPr>
                <w:rFonts w:hint="eastAsia" w:ascii="Times New Roman" w:hAnsi="Times New Roman" w:cs="宋体" w:eastAsiaTheme="minorEastAsia"/>
                <w:b/>
                <w:i w:val="0"/>
                <w:iCs w:val="0"/>
                <w:color w:val="auto"/>
                <w:spacing w:val="0"/>
                <w:highlight w:val="none"/>
                <w:lang w:val="en-US" w:eastAsia="zh-CN"/>
              </w:rPr>
              <w:t>2</w:t>
            </w:r>
            <w:r>
              <w:rPr>
                <w:rFonts w:hint="eastAsia" w:ascii="Times New Roman" w:hAnsi="Times New Roman" w:cs="宋体" w:eastAsiaTheme="minorEastAsia"/>
                <w:b/>
                <w:i w:val="0"/>
                <w:iCs w:val="0"/>
                <w:color w:val="auto"/>
                <w:spacing w:val="0"/>
                <w:highlight w:val="none"/>
              </w:rPr>
              <w:t>.供电</w:t>
            </w:r>
          </w:p>
          <w:p w14:paraId="584E3DCD">
            <w:pPr>
              <w:adjustRightInd w:val="0"/>
              <w:spacing w:after="0" w:line="360" w:lineRule="auto"/>
              <w:ind w:firstLine="480" w:firstLineChars="200"/>
              <w:rPr>
                <w:rFonts w:hint="eastAsia" w:ascii="Times New Roman" w:hAnsi="Times New Roman" w:eastAsia="宋体" w:cs="宋体"/>
                <w:sz w:val="24"/>
                <w:highlight w:val="none"/>
              </w:rPr>
            </w:pPr>
            <w:r>
              <w:rPr>
                <w:rFonts w:hint="eastAsia" w:ascii="Times New Roman" w:hAnsi="Times New Roman" w:cs="宋体" w:eastAsiaTheme="minorEastAsia"/>
                <w:sz w:val="24"/>
                <w:highlight w:val="none"/>
              </w:rPr>
              <w:t>设计用电量</w:t>
            </w:r>
            <w:r>
              <w:rPr>
                <w:rFonts w:hint="eastAsia" w:ascii="Times New Roman" w:hAnsi="Times New Roman" w:cs="宋体" w:eastAsiaTheme="minorEastAsia"/>
                <w:sz w:val="24"/>
                <w:highlight w:val="none"/>
                <w:lang w:val="en-US" w:eastAsia="zh-CN"/>
              </w:rPr>
              <w:t>1040</w:t>
            </w:r>
            <w:r>
              <w:rPr>
                <w:rFonts w:hint="eastAsia" w:ascii="Times New Roman" w:hAnsi="Times New Roman" w:cs="宋体" w:eastAsiaTheme="minorEastAsia"/>
                <w:sz w:val="24"/>
                <w:highlight w:val="none"/>
              </w:rPr>
              <w:t>万</w:t>
            </w:r>
            <w:r>
              <w:rPr>
                <w:rFonts w:hint="eastAsia" w:ascii="Times New Roman" w:hAnsi="Times New Roman" w:eastAsia="宋体" w:cs="宋体"/>
                <w:color w:val="auto"/>
                <w:sz w:val="24"/>
                <w:highlight w:val="none"/>
              </w:rPr>
              <w:t>kWh/a</w:t>
            </w:r>
            <w:r>
              <w:rPr>
                <w:rFonts w:hint="eastAsia" w:ascii="Times New Roman" w:hAnsi="Times New Roman" w:cs="宋体" w:eastAsiaTheme="minorEastAsia"/>
                <w:sz w:val="24"/>
                <w:highlight w:val="none"/>
              </w:rPr>
              <w:t>，实际用电量</w:t>
            </w:r>
            <w:r>
              <w:rPr>
                <w:rFonts w:hint="eastAsia" w:ascii="Times New Roman" w:hAnsi="Times New Roman" w:cs="宋体" w:eastAsiaTheme="minorEastAsia"/>
                <w:sz w:val="24"/>
                <w:highlight w:val="none"/>
                <w:lang w:val="en-US" w:eastAsia="zh-CN"/>
              </w:rPr>
              <w:t>330</w:t>
            </w:r>
            <w:r>
              <w:rPr>
                <w:rFonts w:hint="eastAsia" w:ascii="Times New Roman" w:hAnsi="Times New Roman" w:cs="宋体" w:eastAsiaTheme="minorEastAsia"/>
                <w:sz w:val="24"/>
                <w:highlight w:val="none"/>
              </w:rPr>
              <w:t>万</w:t>
            </w:r>
            <w:r>
              <w:rPr>
                <w:rFonts w:hint="eastAsia" w:ascii="Times New Roman" w:hAnsi="Times New Roman" w:eastAsia="宋体" w:cs="宋体"/>
                <w:color w:val="auto"/>
                <w:sz w:val="24"/>
                <w:highlight w:val="none"/>
              </w:rPr>
              <w:t>kWh/a</w:t>
            </w:r>
            <w:r>
              <w:rPr>
                <w:rFonts w:hint="eastAsia" w:ascii="Times New Roman" w:hAnsi="Times New Roman" w:cs="宋体" w:eastAsiaTheme="minorEastAsia"/>
                <w:sz w:val="24"/>
                <w:highlight w:val="none"/>
              </w:rPr>
              <w:t>，</w:t>
            </w:r>
            <w:r>
              <w:rPr>
                <w:rFonts w:hint="eastAsia" w:ascii="Times New Roman" w:hAnsi="Times New Roman" w:eastAsia="宋体" w:cs="宋体"/>
                <w:color w:val="auto"/>
                <w:sz w:val="24"/>
                <w:highlight w:val="none"/>
              </w:rPr>
              <w:t>由园区供电管网统一供给</w:t>
            </w:r>
            <w:r>
              <w:rPr>
                <w:rFonts w:hint="eastAsia" w:ascii="Times New Roman" w:hAnsi="Times New Roman" w:eastAsia="宋体" w:cs="宋体"/>
                <w:sz w:val="24"/>
                <w:highlight w:val="none"/>
              </w:rPr>
              <w:t>。</w:t>
            </w:r>
          </w:p>
          <w:p w14:paraId="47569608">
            <w:pPr>
              <w:pStyle w:val="18"/>
              <w:adjustRightInd w:val="0"/>
              <w:snapToGrid w:val="0"/>
              <w:spacing w:after="0" w:line="360" w:lineRule="auto"/>
              <w:ind w:firstLine="482" w:firstLineChars="200"/>
              <w:rPr>
                <w:rFonts w:hint="eastAsia" w:ascii="Times New Roman" w:hAnsi="Times New Roman" w:cs="宋体" w:eastAsiaTheme="minorEastAsia"/>
                <w:b/>
                <w:i w:val="0"/>
                <w:iCs w:val="0"/>
                <w:color w:val="auto"/>
                <w:spacing w:val="0"/>
                <w:highlight w:val="none"/>
                <w:lang w:val="en-US" w:eastAsia="zh-CN"/>
              </w:rPr>
            </w:pPr>
            <w:r>
              <w:rPr>
                <w:rFonts w:hint="eastAsia" w:ascii="Times New Roman" w:hAnsi="Times New Roman" w:cs="宋体" w:eastAsiaTheme="minorEastAsia"/>
                <w:b/>
                <w:i w:val="0"/>
                <w:iCs w:val="0"/>
                <w:color w:val="auto"/>
                <w:spacing w:val="0"/>
                <w:highlight w:val="none"/>
                <w:lang w:val="en-US" w:eastAsia="zh-CN"/>
              </w:rPr>
              <w:t>3.燃气</w:t>
            </w:r>
          </w:p>
          <w:p w14:paraId="2B1CE8B4">
            <w:pPr>
              <w:adjustRightInd w:val="0"/>
              <w:spacing w:after="0" w:line="360" w:lineRule="auto"/>
              <w:ind w:firstLine="480" w:firstLineChars="200"/>
              <w:rPr>
                <w:rFonts w:hint="default" w:ascii="Times New Roman" w:hAnsi="Times New Roman" w:eastAsia="宋体" w:cs="宋体"/>
                <w:sz w:val="24"/>
                <w:highlight w:val="none"/>
                <w:lang w:val="en-US" w:eastAsia="zh-CN"/>
              </w:rPr>
            </w:pPr>
            <w:r>
              <w:rPr>
                <w:rFonts w:hint="eastAsia" w:ascii="Times New Roman" w:hAnsi="Times New Roman" w:eastAsia="宋体" w:cs="宋体"/>
                <w:color w:val="auto"/>
                <w:sz w:val="24"/>
                <w:highlight w:val="none"/>
              </w:rPr>
              <w:t>本项目天然气由园区天然气管道统一供给，</w:t>
            </w:r>
            <w:r>
              <w:rPr>
                <w:rFonts w:hint="eastAsia" w:ascii="Times New Roman" w:hAnsi="Times New Roman" w:eastAsia="宋体" w:cs="宋体"/>
                <w:color w:val="auto"/>
                <w:sz w:val="24"/>
                <w:highlight w:val="none"/>
                <w:lang w:eastAsia="zh-CN"/>
              </w:rPr>
              <w:t>目前</w:t>
            </w:r>
            <w:r>
              <w:rPr>
                <w:rFonts w:hint="eastAsia" w:ascii="Times New Roman" w:hAnsi="Times New Roman" w:eastAsia="宋体" w:cs="宋体"/>
                <w:color w:val="auto"/>
                <w:sz w:val="24"/>
                <w:highlight w:val="none"/>
              </w:rPr>
              <w:t>项目</w:t>
            </w:r>
            <w:r>
              <w:rPr>
                <w:rFonts w:hint="eastAsia" w:ascii="Times New Roman" w:hAnsi="Times New Roman" w:eastAsia="宋体" w:cs="宋体"/>
                <w:color w:val="auto"/>
                <w:sz w:val="24"/>
                <w:highlight w:val="none"/>
                <w:lang w:eastAsia="zh-CN"/>
              </w:rPr>
              <w:t>实际</w:t>
            </w:r>
            <w:r>
              <w:rPr>
                <w:rFonts w:hint="eastAsia" w:ascii="Times New Roman" w:hAnsi="Times New Roman" w:eastAsia="宋体" w:cs="宋体"/>
                <w:color w:val="auto"/>
                <w:sz w:val="24"/>
                <w:highlight w:val="none"/>
              </w:rPr>
              <w:t>天然气用量为</w:t>
            </w:r>
            <w:r>
              <w:rPr>
                <w:rFonts w:hint="eastAsia" w:ascii="Times New Roman" w:hAnsi="Times New Roman" w:eastAsia="宋体" w:cs="宋体"/>
                <w:color w:val="auto"/>
                <w:sz w:val="24"/>
                <w:highlight w:val="none"/>
                <w:lang w:val="en-US" w:eastAsia="zh-CN"/>
              </w:rPr>
              <w:t>100</w:t>
            </w:r>
            <w:r>
              <w:rPr>
                <w:rFonts w:hint="eastAsia" w:ascii="Times New Roman" w:hAnsi="Times New Roman" w:eastAsia="宋体" w:cs="宋体"/>
                <w:color w:val="auto"/>
                <w:sz w:val="24"/>
                <w:highlight w:val="none"/>
              </w:rPr>
              <w:t>万m</w:t>
            </w:r>
            <w:r>
              <w:rPr>
                <w:rFonts w:hint="eastAsia" w:ascii="Times New Roman" w:hAnsi="Times New Roman" w:eastAsia="宋体" w:cs="宋体"/>
                <w:color w:val="auto"/>
                <w:sz w:val="24"/>
                <w:highlight w:val="none"/>
                <w:vertAlign w:val="superscript"/>
              </w:rPr>
              <w:t>3</w:t>
            </w:r>
            <w:r>
              <w:rPr>
                <w:rFonts w:hint="eastAsia" w:ascii="Times New Roman" w:hAnsi="Times New Roman" w:eastAsia="宋体" w:cs="宋体"/>
                <w:color w:val="auto"/>
                <w:sz w:val="24"/>
                <w:highlight w:val="none"/>
              </w:rPr>
              <w:t>/a。</w:t>
            </w:r>
          </w:p>
          <w:p w14:paraId="330440F3">
            <w:pPr>
              <w:spacing w:after="0" w:line="360" w:lineRule="auto"/>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生产工艺及产污环节：</w:t>
            </w:r>
          </w:p>
          <w:p w14:paraId="25021797">
            <w:pPr>
              <w:widowControl w:val="0"/>
              <w:snapToGrid w:val="0"/>
              <w:spacing w:after="0" w:line="360" w:lineRule="auto"/>
              <w:ind w:firstLine="482" w:firstLineChars="200"/>
              <w:jc w:val="both"/>
              <w:rPr>
                <w:rFonts w:ascii="Times New Roman" w:hAnsi="Times New Roman" w:cs="宋体" w:eastAsiaTheme="minorEastAsia"/>
                <w:b/>
                <w:sz w:val="24"/>
                <w:highlight w:val="none"/>
              </w:rPr>
            </w:pPr>
            <w:r>
              <w:rPr>
                <w:rFonts w:hint="eastAsia" w:ascii="Times New Roman" w:hAnsi="Times New Roman" w:cs="宋体" w:eastAsiaTheme="minorEastAsia"/>
                <w:b/>
                <w:sz w:val="24"/>
                <w:highlight w:val="none"/>
              </w:rPr>
              <w:t>一、生产工艺流程及产排污节点</w:t>
            </w:r>
          </w:p>
          <w:p w14:paraId="2CD20498">
            <w:pPr>
              <w:widowControl w:val="0"/>
              <w:adjustRightInd w:val="0"/>
              <w:snapToGrid w:val="0"/>
              <w:spacing w:after="0" w:line="360" w:lineRule="auto"/>
              <w:jc w:val="center"/>
              <w:rPr>
                <w:rFonts w:hint="eastAsia" w:ascii="Times New Roman" w:hAnsi="Times New Roman" w:cs="宋体" w:eastAsiaTheme="minorEastAsia"/>
                <w:bCs/>
                <w:color w:val="auto"/>
                <w:sz w:val="24"/>
                <w:highlight w:val="none"/>
                <w:lang w:eastAsia="zh-CN"/>
              </w:rPr>
            </w:pPr>
            <w:r>
              <w:rPr>
                <w:sz w:val="24"/>
                <w:highlight w:val="none"/>
              </w:rPr>
              <mc:AlternateContent>
                <mc:Choice Requires="wps">
                  <w:drawing>
                    <wp:anchor distT="0" distB="0" distL="114300" distR="114300" simplePos="0" relativeHeight="251661312" behindDoc="0" locked="0" layoutInCell="1" allowOverlap="1">
                      <wp:simplePos x="0" y="0"/>
                      <wp:positionH relativeFrom="column">
                        <wp:posOffset>460375</wp:posOffset>
                      </wp:positionH>
                      <wp:positionV relativeFrom="paragraph">
                        <wp:posOffset>291465</wp:posOffset>
                      </wp:positionV>
                      <wp:extent cx="814705" cy="450215"/>
                      <wp:effectExtent l="0" t="0" r="4445" b="6985"/>
                      <wp:wrapNone/>
                      <wp:docPr id="3" name="文本框 3"/>
                      <wp:cNvGraphicFramePr/>
                      <a:graphic xmlns:a="http://schemas.openxmlformats.org/drawingml/2006/main">
                        <a:graphicData uri="http://schemas.microsoft.com/office/word/2010/wordprocessingShape">
                          <wps:wsp>
                            <wps:cNvSpPr txBox="1"/>
                            <wps:spPr>
                              <a:xfrm>
                                <a:off x="1560830" y="1768475"/>
                                <a:ext cx="814705" cy="450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3CB883">
                                  <w:pPr>
                                    <w:rPr>
                                      <w:rFonts w:hint="default" w:eastAsia="宋体"/>
                                      <w:lang w:val="en-US" w:eastAsia="zh-CN"/>
                                    </w:rPr>
                                  </w:pPr>
                                  <w:r>
                                    <w:rPr>
                                      <w:rFonts w:hint="eastAsia" w:eastAsia="宋体"/>
                                      <w:b w:val="0"/>
                                      <w:bCs w:val="0"/>
                                      <w:color w:val="FF0000"/>
                                      <w:sz w:val="24"/>
                                      <w:szCs w:val="24"/>
                                      <w:lang w:val="en-US" w:eastAsia="zh-CN"/>
                                    </w:rPr>
                                    <w:t>外购铝液</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5pt;margin-top:22.95pt;height:35.45pt;width:64.15pt;z-index:251661312;mso-width-relative:page;mso-height-relative:page;" fillcolor="#FFFFFF [3201]" filled="t" stroked="f" coordsize="21600,21600" o:gfxdata="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rCecTTAAAA&#10;CQEAAA8AAAAAAAAAAQAgAAAAIgAAAGRycy9kb3ducmV2LnhtbFBLAQIUABQAAAAIAIdO4kC3oBE+&#10;WwIAAJoEAAAOAAAAAAAAAAEAIAAAACIBAABkcnMvZTJvRG9jLnhtbFBLBQYAAAAABgAGAFkBAADv&#10;BQAAAAA=&#10;">
                      <v:fill on="t" focussize="0,0"/>
                      <v:stroke on="f" weight="0.5pt"/>
                      <v:imagedata o:title=""/>
                      <o:lock v:ext="edit" aspectratio="f"/>
                      <v:textbox>
                        <w:txbxContent>
                          <w:p w14:paraId="783CB883">
                            <w:pPr>
                              <w:rPr>
                                <w:rFonts w:hint="default" w:eastAsia="宋体"/>
                                <w:lang w:val="en-US" w:eastAsia="zh-CN"/>
                              </w:rPr>
                            </w:pPr>
                            <w:r>
                              <w:rPr>
                                <w:rFonts w:hint="eastAsia" w:eastAsia="宋体"/>
                                <w:b w:val="0"/>
                                <w:bCs w:val="0"/>
                                <w:color w:val="FF0000"/>
                                <w:sz w:val="24"/>
                                <w:szCs w:val="24"/>
                                <w:lang w:val="en-US" w:eastAsia="zh-CN"/>
                              </w:rPr>
                              <w:t>外购铝液</w:t>
                            </w:r>
                          </w:p>
                        </w:txbxContent>
                      </v:textbox>
                    </v:shape>
                  </w:pict>
                </mc:Fallback>
              </mc:AlternateContent>
            </w:r>
            <w:r>
              <w:rPr>
                <w:sz w:val="24"/>
                <w:highlight w:val="none"/>
              </w:rPr>
              <mc:AlternateContent>
                <mc:Choice Requires="wps">
                  <w:drawing>
                    <wp:anchor distT="0" distB="0" distL="114300" distR="114300" simplePos="0" relativeHeight="251662336" behindDoc="0" locked="0" layoutInCell="1" allowOverlap="1">
                      <wp:simplePos x="0" y="0"/>
                      <wp:positionH relativeFrom="column">
                        <wp:posOffset>1254125</wp:posOffset>
                      </wp:positionH>
                      <wp:positionV relativeFrom="paragraph">
                        <wp:posOffset>442595</wp:posOffset>
                      </wp:positionV>
                      <wp:extent cx="311785" cy="0"/>
                      <wp:effectExtent l="0" t="50800" r="12065" b="63500"/>
                      <wp:wrapNone/>
                      <wp:docPr id="4" name="直接箭头连接符 4"/>
                      <wp:cNvGraphicFramePr/>
                      <a:graphic xmlns:a="http://schemas.openxmlformats.org/drawingml/2006/main">
                        <a:graphicData uri="http://schemas.microsoft.com/office/word/2010/wordprocessingShape">
                          <wps:wsp>
                            <wps:cNvCnPr/>
                            <wps:spPr>
                              <a:xfrm>
                                <a:off x="2272030" y="1976755"/>
                                <a:ext cx="311785" cy="0"/>
                              </a:xfrm>
                              <a:prstGeom prst="straightConnector1">
                                <a:avLst/>
                              </a:prstGeom>
                              <a:ln>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98.75pt;margin-top:34.85pt;height:0pt;width:24.55pt;z-index:251662336;mso-width-relative:page;mso-height-relative:page;" filled="f" stroked="t" coordsize="21600,21600" o:gfxdata="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1lmxLWAAAACQEAAA8AAAAA&#10;AAAAAQAgAAAAIgAAAGRycy9kb3ducmV2LnhtbFBLAQIUABQAAAAIAIdO4kBepnyaFgIAAOoDAAAO&#10;AAAAAAAAAAEAIAAAACUBAABkcnMvZTJvRG9jLnhtbFBLBQYAAAAABgAGAFkBAACtBQAAAAA=&#10;">
                      <v:fill on="f" focussize="0,0"/>
                      <v:stroke weight="1pt" color="#FF0000 [3204]" miterlimit="8" joinstyle="miter" endarrow="open"/>
                      <v:imagedata o:title=""/>
                      <o:lock v:ext="edit" aspectratio="f"/>
                    </v:shape>
                  </w:pict>
                </mc:Fallback>
              </mc:AlternateContent>
            </w:r>
            <w:r>
              <w:rPr>
                <w:rFonts w:hint="eastAsia" w:ascii="Times New Roman" w:hAnsi="Times New Roman" w:cs="宋体" w:eastAsiaTheme="minorEastAsia"/>
                <w:bCs/>
                <w:color w:val="auto"/>
                <w:sz w:val="24"/>
                <w:highlight w:val="none"/>
                <w:lang w:eastAsia="zh-CN"/>
              </w:rPr>
              <w:drawing>
                <wp:inline distT="0" distB="0" distL="114300" distR="114300">
                  <wp:extent cx="5540375" cy="5964555"/>
                  <wp:effectExtent l="0" t="0" r="3175" b="17145"/>
                  <wp:docPr id="93" name="图片 9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图片3"/>
                          <pic:cNvPicPr>
                            <a:picLocks noChangeAspect="1"/>
                          </pic:cNvPicPr>
                        </pic:nvPicPr>
                        <pic:blipFill>
                          <a:blip r:embed="rId15"/>
                          <a:stretch>
                            <a:fillRect/>
                          </a:stretch>
                        </pic:blipFill>
                        <pic:spPr>
                          <a:xfrm>
                            <a:off x="0" y="0"/>
                            <a:ext cx="5540375" cy="5964555"/>
                          </a:xfrm>
                          <a:prstGeom prst="rect">
                            <a:avLst/>
                          </a:prstGeom>
                        </pic:spPr>
                      </pic:pic>
                    </a:graphicData>
                  </a:graphic>
                </wp:inline>
              </w:drawing>
            </w:r>
          </w:p>
          <w:p w14:paraId="167BD6D6">
            <w:pPr>
              <w:pStyle w:val="63"/>
              <w:widowControl w:val="0"/>
              <w:jc w:val="center"/>
              <w:rPr>
                <w:rFonts w:ascii="Times New Roman" w:hAnsi="Times New Roman" w:cs="宋体" w:eastAsiaTheme="minorEastAsia"/>
                <w:iCs/>
                <w:color w:val="auto"/>
                <w:sz w:val="24"/>
                <w:szCs w:val="24"/>
                <w:highlight w:val="none"/>
              </w:rPr>
            </w:pPr>
            <w:r>
              <w:rPr>
                <w:rFonts w:hint="eastAsia" w:ascii="Times New Roman" w:hAnsi="Times New Roman" w:cs="宋体" w:eastAsiaTheme="minorEastAsia"/>
                <w:iCs/>
                <w:color w:val="auto"/>
                <w:sz w:val="24"/>
                <w:szCs w:val="24"/>
                <w:highlight w:val="none"/>
              </w:rPr>
              <w:t>图</w:t>
            </w:r>
            <w:r>
              <w:rPr>
                <w:rFonts w:hint="eastAsia" w:ascii="Times New Roman" w:hAnsi="Times New Roman" w:cs="宋体" w:eastAsiaTheme="minorEastAsia"/>
                <w:iCs/>
                <w:color w:val="auto"/>
                <w:sz w:val="24"/>
                <w:szCs w:val="24"/>
                <w:highlight w:val="none"/>
                <w:lang w:val="en-US" w:eastAsia="zh-CN"/>
              </w:rPr>
              <w:t>2-</w:t>
            </w:r>
            <w:r>
              <w:rPr>
                <w:rFonts w:hint="eastAsia" w:ascii="Times New Roman" w:hAnsi="Times New Roman" w:cs="宋体" w:eastAsiaTheme="minorEastAsia"/>
                <w:iCs/>
                <w:color w:val="auto"/>
                <w:sz w:val="24"/>
                <w:szCs w:val="24"/>
                <w:highlight w:val="none"/>
              </w:rPr>
              <w:t>2实际</w:t>
            </w:r>
            <w:r>
              <w:rPr>
                <w:rFonts w:hint="eastAsia" w:ascii="Times New Roman" w:hAnsi="Times New Roman" w:cs="宋体" w:eastAsiaTheme="minorEastAsia"/>
                <w:iCs/>
                <w:color w:val="auto"/>
                <w:sz w:val="24"/>
                <w:szCs w:val="24"/>
                <w:highlight w:val="none"/>
                <w:lang w:val="en-US" w:eastAsia="zh-CN"/>
              </w:rPr>
              <w:t>总体</w:t>
            </w:r>
            <w:r>
              <w:rPr>
                <w:rFonts w:hint="eastAsia" w:ascii="Times New Roman" w:hAnsi="Times New Roman" w:cs="宋体" w:eastAsiaTheme="minorEastAsia"/>
                <w:iCs/>
                <w:color w:val="auto"/>
                <w:sz w:val="24"/>
                <w:szCs w:val="24"/>
                <w:highlight w:val="none"/>
              </w:rPr>
              <w:t>生产工艺流程及产排污节点图</w:t>
            </w:r>
          </w:p>
          <w:p w14:paraId="5B3A248C">
            <w:pPr>
              <w:pStyle w:val="18"/>
              <w:adjustRightInd w:val="0"/>
              <w:snapToGrid w:val="0"/>
              <w:spacing w:after="0" w:line="360" w:lineRule="auto"/>
              <w:rPr>
                <w:rFonts w:ascii="Times New Roman" w:hAnsi="Times New Roman" w:cs="宋体" w:eastAsiaTheme="minorEastAsia"/>
                <w:b/>
                <w:i w:val="0"/>
                <w:iCs w:val="0"/>
                <w:color w:val="auto"/>
                <w:spacing w:val="0"/>
                <w:szCs w:val="22"/>
                <w:highlight w:val="none"/>
              </w:rPr>
            </w:pPr>
            <w:r>
              <w:rPr>
                <w:rFonts w:hint="eastAsia" w:ascii="Times New Roman" w:hAnsi="Times New Roman" w:cs="宋体" w:eastAsiaTheme="minorEastAsia"/>
                <w:b/>
                <w:i w:val="0"/>
                <w:iCs w:val="0"/>
                <w:color w:val="auto"/>
                <w:spacing w:val="0"/>
                <w:szCs w:val="22"/>
                <w:highlight w:val="none"/>
                <w:lang w:val="en-US" w:eastAsia="zh-CN"/>
              </w:rPr>
              <w:t>一、</w:t>
            </w:r>
            <w:r>
              <w:rPr>
                <w:rFonts w:hint="eastAsia" w:ascii="Times New Roman" w:hAnsi="Times New Roman" w:cs="宋体" w:eastAsiaTheme="minorEastAsia"/>
                <w:b/>
                <w:i w:val="0"/>
                <w:iCs w:val="0"/>
                <w:color w:val="auto"/>
                <w:spacing w:val="0"/>
                <w:szCs w:val="22"/>
                <w:highlight w:val="none"/>
              </w:rPr>
              <w:t>生产工艺说明：</w:t>
            </w:r>
          </w:p>
          <w:p w14:paraId="6B3A8E52">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1）</w:t>
            </w:r>
            <w:r>
              <w:rPr>
                <w:rFonts w:hint="eastAsia" w:ascii="Times New Roman" w:hAnsi="Times New Roman" w:eastAsia="宋体" w:cs="宋体"/>
                <w:color w:val="auto"/>
                <w:sz w:val="24"/>
                <w:highlight w:val="none"/>
              </w:rPr>
              <w:t>保温</w:t>
            </w:r>
          </w:p>
          <w:p w14:paraId="78259E30">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将外购</w:t>
            </w:r>
            <w:r>
              <w:rPr>
                <w:rFonts w:hint="eastAsia" w:ascii="Times New Roman" w:hAnsi="Times New Roman" w:eastAsia="宋体" w:cs="宋体"/>
                <w:color w:val="auto"/>
                <w:sz w:val="24"/>
                <w:highlight w:val="none"/>
              </w:rPr>
              <w:t>的铝液使用铝液中转包转运至</w:t>
            </w:r>
            <w:r>
              <w:rPr>
                <w:rFonts w:hint="eastAsia" w:ascii="Times New Roman" w:hAnsi="Times New Roman" w:eastAsia="宋体" w:cs="宋体"/>
                <w:color w:val="auto"/>
                <w:sz w:val="24"/>
                <w:highlight w:val="none"/>
                <w:lang w:val="en-US" w:eastAsia="zh-CN"/>
              </w:rPr>
              <w:t>机边</w:t>
            </w:r>
            <w:r>
              <w:rPr>
                <w:rFonts w:hint="eastAsia" w:ascii="Times New Roman" w:hAnsi="Times New Roman" w:eastAsia="宋体" w:cs="宋体"/>
                <w:color w:val="auto"/>
                <w:sz w:val="24"/>
                <w:highlight w:val="none"/>
              </w:rPr>
              <w:t>保温炉待用，</w:t>
            </w:r>
            <w:r>
              <w:rPr>
                <w:rFonts w:hint="eastAsia" w:ascii="Times New Roman" w:hAnsi="Times New Roman" w:eastAsia="宋体" w:cs="宋体"/>
                <w:color w:val="auto"/>
                <w:sz w:val="24"/>
                <w:highlight w:val="none"/>
                <w:lang w:val="en-US" w:eastAsia="zh-CN"/>
              </w:rPr>
              <w:t>机边</w:t>
            </w:r>
            <w:r>
              <w:rPr>
                <w:rFonts w:hint="eastAsia" w:ascii="Times New Roman" w:hAnsi="Times New Roman" w:eastAsia="宋体" w:cs="宋体"/>
                <w:color w:val="auto"/>
                <w:sz w:val="24"/>
                <w:highlight w:val="none"/>
              </w:rPr>
              <w:t>保温炉使用天然气保温。</w:t>
            </w:r>
          </w:p>
          <w:p w14:paraId="6AE9D0BC">
            <w:pPr>
              <w:adjustRightInd w:val="0"/>
              <w:spacing w:after="0" w:line="360" w:lineRule="auto"/>
              <w:ind w:firstLine="480" w:firstLineChars="200"/>
              <w:jc w:val="both"/>
              <w:rPr>
                <w:rFonts w:hint="default"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rPr>
              <w:t>产污环节：保温过程中主要产生燃气废气G1-4</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lang w:val="en-US" w:eastAsia="zh-CN"/>
              </w:rPr>
              <w:t>机边保温炉燃气废气在车间内无组织排放。</w:t>
            </w:r>
          </w:p>
          <w:p w14:paraId="13951164">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2）</w:t>
            </w:r>
            <w:r>
              <w:rPr>
                <w:rFonts w:hint="eastAsia" w:ascii="Times New Roman" w:hAnsi="Times New Roman" w:eastAsia="宋体" w:cs="宋体"/>
                <w:color w:val="auto"/>
                <w:sz w:val="24"/>
                <w:highlight w:val="none"/>
              </w:rPr>
              <w:t>压铸成型</w:t>
            </w:r>
          </w:p>
          <w:p w14:paraId="011588B7">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待合金熔化成液态时，进入压铸机中压铸</w:t>
            </w:r>
            <w:r>
              <w:rPr>
                <w:rFonts w:hint="eastAsia" w:ascii="Times New Roman" w:hAnsi="Times New Roman" w:eastAsia="宋体" w:cs="宋体"/>
                <w:color w:val="auto"/>
                <w:sz w:val="24"/>
                <w:highlight w:val="none"/>
                <w:lang w:eastAsia="zh-CN"/>
              </w:rPr>
              <w:t>成形</w:t>
            </w:r>
            <w:r>
              <w:rPr>
                <w:rFonts w:hint="eastAsia" w:ascii="Times New Roman" w:hAnsi="Times New Roman" w:eastAsia="宋体" w:cs="宋体"/>
                <w:color w:val="auto"/>
                <w:sz w:val="24"/>
                <w:highlight w:val="none"/>
              </w:rPr>
              <w:t>，并将液态金属注入料管，由料管射入模具中，然后通过导轨油对模具进行间接冷却，使产品成型。模具中加入脱模剂</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脱模剂和水配比为1:100</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将模具的公模和母模分开，得到了半成品，脱模剂过滤回用，不能回用时排入污水处理站处理。</w:t>
            </w:r>
          </w:p>
          <w:p w14:paraId="73217FE6">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产污环节：脱模工序会有脱模废气G1-5、含脱模剂废水W1-1产生。</w:t>
            </w:r>
          </w:p>
          <w:p w14:paraId="76C64CDB">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3）</w:t>
            </w:r>
            <w:r>
              <w:rPr>
                <w:rFonts w:hint="eastAsia" w:ascii="Times New Roman" w:hAnsi="Times New Roman" w:eastAsia="宋体" w:cs="宋体"/>
                <w:color w:val="auto"/>
                <w:sz w:val="24"/>
                <w:highlight w:val="none"/>
              </w:rPr>
              <w:t>检验</w:t>
            </w:r>
          </w:p>
          <w:p w14:paraId="0E1B8F69">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对压铸成型的产品进行人工全检，不合格产品进行返修或报废。</w:t>
            </w:r>
          </w:p>
          <w:p w14:paraId="413DCDA6">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产污环节：该工序会产生不合格产品S1-3。</w:t>
            </w:r>
          </w:p>
          <w:p w14:paraId="7469A2DF">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4）</w:t>
            </w:r>
            <w:r>
              <w:rPr>
                <w:rFonts w:hint="eastAsia" w:ascii="Times New Roman" w:hAnsi="Times New Roman" w:eastAsia="宋体" w:cs="宋体"/>
                <w:color w:val="auto"/>
                <w:sz w:val="24"/>
                <w:highlight w:val="none"/>
              </w:rPr>
              <w:t>料头冲切</w:t>
            </w:r>
          </w:p>
          <w:p w14:paraId="1172BC29">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压铸成型出来的产品边角均有多余的料头，需要通过冲床进行切边操作。</w:t>
            </w:r>
          </w:p>
          <w:p w14:paraId="67DB749D">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产污环节：料头冲切工序会产生废边角料S1-4。</w:t>
            </w:r>
          </w:p>
          <w:p w14:paraId="7BFDD6D2">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5）</w:t>
            </w:r>
            <w:r>
              <w:rPr>
                <w:rFonts w:hint="eastAsia" w:ascii="Times New Roman" w:hAnsi="Times New Roman" w:eastAsia="宋体" w:cs="宋体"/>
                <w:color w:val="auto"/>
                <w:sz w:val="24"/>
                <w:highlight w:val="none"/>
              </w:rPr>
              <w:t>机加工</w:t>
            </w:r>
          </w:p>
          <w:p w14:paraId="13ADED82">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本项目根据铸件的不同机加工共有五种加工流程线，分别为：1.冲压—修毛刺；2.抛丸/过砂—修磨；3.研磨；4.CNC—钻孔—攻牙；5.数控车床加工。</w:t>
            </w:r>
          </w:p>
          <w:p w14:paraId="72D0E60B">
            <w:pPr>
              <w:adjustRightInd w:val="0"/>
              <w:spacing w:after="0" w:line="360" w:lineRule="auto"/>
              <w:jc w:val="center"/>
              <w:rPr>
                <w:rFonts w:hint="eastAsia" w:ascii="Times New Roman" w:hAnsi="Times New Roman" w:eastAsia="宋体" w:cs="宋体"/>
                <w:color w:val="auto"/>
                <w:sz w:val="24"/>
                <w:highlight w:val="none"/>
              </w:rPr>
            </w:pPr>
            <w:r>
              <w:rPr>
                <w:rFonts w:ascii="Times New Roman" w:hAnsi="Times New Roman"/>
                <w:highlight w:val="none"/>
              </w:rPr>
              <w:drawing>
                <wp:inline distT="0" distB="0" distL="114300" distR="114300">
                  <wp:extent cx="4845050" cy="5655310"/>
                  <wp:effectExtent l="0" t="0" r="12700" b="2540"/>
                  <wp:docPr id="8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7"/>
                          <pic:cNvPicPr>
                            <a:picLocks noChangeAspect="1"/>
                          </pic:cNvPicPr>
                        </pic:nvPicPr>
                        <pic:blipFill>
                          <a:blip r:embed="rId16"/>
                          <a:stretch>
                            <a:fillRect/>
                          </a:stretch>
                        </pic:blipFill>
                        <pic:spPr>
                          <a:xfrm>
                            <a:off x="0" y="0"/>
                            <a:ext cx="4845050" cy="5655310"/>
                          </a:xfrm>
                          <a:prstGeom prst="rect">
                            <a:avLst/>
                          </a:prstGeom>
                          <a:noFill/>
                          <a:ln>
                            <a:noFill/>
                          </a:ln>
                        </pic:spPr>
                      </pic:pic>
                    </a:graphicData>
                  </a:graphic>
                </wp:inline>
              </w:drawing>
            </w:r>
          </w:p>
          <w:p w14:paraId="7666A50D">
            <w:pPr>
              <w:adjustRightInd w:val="0"/>
              <w:spacing w:after="0" w:line="360" w:lineRule="auto"/>
              <w:jc w:val="center"/>
              <w:rPr>
                <w:rFonts w:hint="eastAsia" w:ascii="Times New Roman" w:hAnsi="Times New Roman" w:cs="宋体" w:eastAsiaTheme="minorEastAsia"/>
                <w:iCs/>
                <w:color w:val="auto"/>
                <w:sz w:val="24"/>
                <w:szCs w:val="24"/>
                <w:highlight w:val="none"/>
              </w:rPr>
            </w:pPr>
            <w:r>
              <w:rPr>
                <w:rFonts w:hint="eastAsia" w:ascii="Times New Roman" w:hAnsi="Times New Roman" w:cs="宋体" w:eastAsiaTheme="minorEastAsia"/>
                <w:b/>
                <w:bCs/>
                <w:iCs/>
                <w:color w:val="auto"/>
                <w:sz w:val="24"/>
                <w:szCs w:val="24"/>
                <w:highlight w:val="none"/>
              </w:rPr>
              <w:t>图</w:t>
            </w:r>
            <w:r>
              <w:rPr>
                <w:rFonts w:hint="eastAsia" w:ascii="Times New Roman" w:hAnsi="Times New Roman" w:cs="宋体" w:eastAsiaTheme="minorEastAsia"/>
                <w:b/>
                <w:bCs/>
                <w:iCs/>
                <w:color w:val="auto"/>
                <w:sz w:val="24"/>
                <w:szCs w:val="24"/>
                <w:highlight w:val="none"/>
                <w:lang w:val="en-US" w:eastAsia="zh-CN"/>
              </w:rPr>
              <w:t>2-3机加工</w:t>
            </w:r>
            <w:r>
              <w:rPr>
                <w:rFonts w:hint="eastAsia" w:ascii="Times New Roman" w:hAnsi="Times New Roman" w:cs="宋体" w:eastAsiaTheme="minorEastAsia"/>
                <w:b/>
                <w:bCs/>
                <w:iCs/>
                <w:color w:val="auto"/>
                <w:sz w:val="24"/>
                <w:szCs w:val="24"/>
                <w:highlight w:val="none"/>
              </w:rPr>
              <w:t>工艺流程及产排污节点图</w:t>
            </w:r>
          </w:p>
          <w:p w14:paraId="77B6C884">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①冲压—修毛刺</w:t>
            </w:r>
          </w:p>
          <w:p w14:paraId="683EDF19">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冲压：通过气动冲床对压铸半成品进行冲压，将工件放置在冲压模具中进行冷冲压</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常温下进行</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使之产生塑性变形，从而获得毛坯件，此工序主要产生噪声N。</w:t>
            </w:r>
          </w:p>
          <w:p w14:paraId="47EBCEDA">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修毛刺：通过气动工具对加工后的产品进行去毛刺，此工序主要去除工件上的毛刺，金属粒径较大，基本于车间内沉降形成毛刺边角料</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 2-1</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此工序还会产生噪声N。</w:t>
            </w:r>
          </w:p>
          <w:p w14:paraId="44042924">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②抛丸/过砂—修磨</w:t>
            </w:r>
          </w:p>
          <w:p w14:paraId="2AD150D3">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抛丸：部分工件</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半成品的60%</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通过抛丸机对工件表面进行抛丸打磨，使其表面达到均匀的粗糙度，此工序产生抛丸粉尘</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G2-2</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、废丸</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S2-3</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、噪声N。</w:t>
            </w:r>
          </w:p>
          <w:p w14:paraId="4A69EC1B">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过砂：通过过砂机对工件表面进行打磨，该工序中添加少量水，过砂机中水循环使用，定期打捞沉渣，使其表面达到均匀的粗糙度，此废砂纸</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S2-4</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、金属废渣</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S2-5</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、噪声N。</w:t>
            </w:r>
          </w:p>
          <w:p w14:paraId="21ACEC0F">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磨修：通过气动磨修机对过砂打磨处理后的工件进行精磨，该工序中添加少量水，使其满足产品精度要求，此工序产生磨修粉尘</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G2-3</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和废砂带</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S2-6</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、金</w:t>
            </w:r>
          </w:p>
          <w:p w14:paraId="3FEAAA40">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属废渣</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S2-7</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、噪声N。</w:t>
            </w:r>
          </w:p>
          <w:p w14:paraId="17E1AA9A">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③研磨</w:t>
            </w:r>
          </w:p>
          <w:p w14:paraId="6AB62040">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研磨：通过振动研磨机、磁力研磨机对工件进行研磨，使其表面满足产品精度要求，研磨过程中加入研磨剂，此工序产生废研磨剂</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S2-8</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、噪声N。</w:t>
            </w:r>
          </w:p>
          <w:p w14:paraId="6936FCB3">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④CNC—钻孔—攻牙</w:t>
            </w:r>
          </w:p>
          <w:p w14:paraId="2AA31998">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CNC加工：采用数控机床</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CNC</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对工件进行加工，使工件满足客户要求的加工尺寸。CNC加工过程使用切削液，主要是减少机械之间的损耗和摩擦，切削液需加水配置</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1:30</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切削液循环使用，定期添加损耗。此工序产生CNC边角料</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S2-9</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、废切削液</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S2-10</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、噪声N。</w:t>
            </w:r>
          </w:p>
          <w:p w14:paraId="43A04C71">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钻孔：通过钻孔机对CNC处理后的工件按照指定规格进行钻孔</w:t>
            </w:r>
            <w:r>
              <w:rPr>
                <w:rFonts w:hint="eastAsia" w:ascii="Times New Roman" w:hAnsi="Times New Roman" w:eastAsia="宋体" w:cs="宋体"/>
                <w:color w:val="auto"/>
                <w:sz w:val="24"/>
                <w:highlight w:val="none"/>
                <w:lang w:eastAsia="zh-CN"/>
              </w:rPr>
              <w:t>成形</w:t>
            </w:r>
            <w:r>
              <w:rPr>
                <w:rFonts w:hint="eastAsia" w:ascii="Times New Roman" w:hAnsi="Times New Roman" w:eastAsia="宋体" w:cs="宋体"/>
                <w:color w:val="auto"/>
                <w:sz w:val="24"/>
                <w:highlight w:val="none"/>
              </w:rPr>
              <w:t>，此工序需用到切削液，此工序产生废边角料</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S2-11</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、废切削液</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S2-12</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、噪声N。</w:t>
            </w:r>
          </w:p>
          <w:p w14:paraId="2F6A56E6">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攻牙：钻孔处理后的工件进入攻牙机加工，在孔的内侧面加工出内螺纹、螺丝或牙扣，此工序需用到切削液，此工序产生废边角料</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S2-13</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、废切削液</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S2-14</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、噪声N。</w:t>
            </w:r>
          </w:p>
          <w:p w14:paraId="60F3D831">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⑤数控车床加工</w:t>
            </w:r>
          </w:p>
          <w:p w14:paraId="2C6BBC5E">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车加：根据形状需求，工件进入数控车床进行外形加工。车床加工过程使用切削液，主要是减少机械之间的损耗和摩擦，切削液循环使用，定期添加损耗，无法循环利用的废切削液交由资质单位处置。此工序产生车加边角料</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S2-15</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、废切削液</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S2-16</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、噪声N。</w:t>
            </w:r>
          </w:p>
          <w:p w14:paraId="6D481826">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⑥检验入库</w:t>
            </w:r>
          </w:p>
          <w:p w14:paraId="44303516">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检验：检验产品是否合格，不合格产品回用于生产，合格产品入库，此工序产生不合格品</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S2-17</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w:t>
            </w:r>
          </w:p>
          <w:p w14:paraId="762C36D3">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7）</w:t>
            </w:r>
            <w:r>
              <w:rPr>
                <w:rFonts w:hint="eastAsia" w:ascii="Times New Roman" w:hAnsi="Times New Roman" w:eastAsia="宋体" w:cs="宋体"/>
                <w:color w:val="auto"/>
                <w:sz w:val="24"/>
                <w:highlight w:val="none"/>
              </w:rPr>
              <w:t>表面处理前处理</w:t>
            </w:r>
          </w:p>
          <w:p w14:paraId="30F789BD">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对经过机械加工的工件进行表面处理前处理操作，主要目的是脱脂，然后对工件进行活化、钝化处理，脱脂槽采用蒸汽发生器提供的蒸汽供热，前处理后的工件由天然气热风炉加热烘干，去除表面水分。然后根据不同产品的需求，烘干后工件进行喷塑或喷漆作业。</w:t>
            </w:r>
          </w:p>
          <w:p w14:paraId="053B6070">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项目设置1条表面处理前处理线，工艺流程见图</w:t>
            </w:r>
            <w:r>
              <w:rPr>
                <w:rFonts w:hint="eastAsia" w:ascii="Times New Roman" w:hAnsi="Times New Roman" w:eastAsia="宋体" w:cs="宋体"/>
                <w:color w:val="auto"/>
                <w:sz w:val="24"/>
                <w:highlight w:val="none"/>
                <w:lang w:val="en-US" w:eastAsia="zh-CN"/>
              </w:rPr>
              <w:t>2-4</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工作参数见表</w:t>
            </w:r>
            <w:r>
              <w:rPr>
                <w:rFonts w:hint="eastAsia" w:ascii="Times New Roman" w:hAnsi="Times New Roman" w:eastAsia="宋体" w:cs="宋体"/>
                <w:color w:val="auto"/>
                <w:sz w:val="24"/>
                <w:highlight w:val="none"/>
                <w:lang w:val="en-US" w:eastAsia="zh-CN"/>
              </w:rPr>
              <w:t>2-6</w:t>
            </w:r>
            <w:r>
              <w:rPr>
                <w:rFonts w:hint="eastAsia" w:ascii="Times New Roman" w:hAnsi="Times New Roman" w:eastAsia="宋体" w:cs="宋体"/>
                <w:color w:val="auto"/>
                <w:sz w:val="24"/>
                <w:highlight w:val="none"/>
              </w:rPr>
              <w:t>。</w:t>
            </w:r>
          </w:p>
          <w:p w14:paraId="2EFF5EAB">
            <w:pPr>
              <w:pStyle w:val="72"/>
              <w:spacing w:before="190" w:line="362" w:lineRule="auto"/>
              <w:ind w:right="16"/>
              <w:jc w:val="center"/>
              <w:rPr>
                <w:rFonts w:ascii="Times New Roman" w:hAnsi="Times New Roman"/>
                <w:highlight w:val="none"/>
              </w:rPr>
            </w:pPr>
            <w:r>
              <w:rPr>
                <w:rFonts w:ascii="Times New Roman" w:hAnsi="Times New Roman"/>
                <w:sz w:val="24"/>
                <w:highlight w:val="none"/>
              </w:rPr>
              <mc:AlternateContent>
                <mc:Choice Requires="wps">
                  <w:drawing>
                    <wp:anchor distT="0" distB="0" distL="114300" distR="114300" simplePos="0" relativeHeight="251660288" behindDoc="0" locked="0" layoutInCell="1" allowOverlap="1">
                      <wp:simplePos x="0" y="0"/>
                      <wp:positionH relativeFrom="column">
                        <wp:posOffset>3717925</wp:posOffset>
                      </wp:positionH>
                      <wp:positionV relativeFrom="paragraph">
                        <wp:posOffset>1095375</wp:posOffset>
                      </wp:positionV>
                      <wp:extent cx="914400" cy="570230"/>
                      <wp:effectExtent l="0" t="0" r="0" b="0"/>
                      <wp:wrapNone/>
                      <wp:docPr id="250" name="文本框 250"/>
                      <wp:cNvGraphicFramePr/>
                      <a:graphic xmlns:a="http://schemas.openxmlformats.org/drawingml/2006/main">
                        <a:graphicData uri="http://schemas.microsoft.com/office/word/2010/wordprocessingShape">
                          <wps:wsp>
                            <wps:cNvSpPr txBox="1"/>
                            <wps:spPr>
                              <a:xfrm>
                                <a:off x="4389120" y="4118610"/>
                                <a:ext cx="914400" cy="5702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5E39E0">
                                  <w:pPr>
                                    <w:rPr>
                                      <w:rFonts w:hint="default" w:eastAsia="宋体"/>
                                      <w:b/>
                                      <w:bCs/>
                                      <w:color w:val="FF0000"/>
                                      <w:lang w:val="en-US" w:eastAsia="zh-CN"/>
                                    </w:rPr>
                                  </w:pPr>
                                  <w:r>
                                    <w:rPr>
                                      <w:rFonts w:hint="eastAsia" w:eastAsia="宋体"/>
                                      <w:b/>
                                      <w:bCs/>
                                      <w:color w:val="FF0000"/>
                                      <w:lang w:val="en-US" w:eastAsia="zh-CN"/>
                                    </w:rPr>
                                    <w:t>不在本次验收范围内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2.75pt;margin-top:86.25pt;height:44.9pt;width:72pt;z-index:251660288;mso-width-relative:page;mso-height-relative:page;" filled="f" stroked="f" coordsize="21600,21600" o:gfxdata="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QMRKU2wAAAAsBAAAPAAAAAAAAAAEA&#10;IAAAACIAAABkcnMvZG93bnJldi54bWxQSwECFAAUAAAACACHTuJAS11Z10UCAAB1BAAADgAAAAAA&#10;AAABACAAAAAqAQAAZHJzL2Uyb0RvYy54bWxQSwUGAAAAAAYABgBZAQAA4QUAAAAA&#10;">
                      <v:fill on="f" focussize="0,0"/>
                      <v:stroke on="f" weight="0.5pt"/>
                      <v:imagedata o:title=""/>
                      <o:lock v:ext="edit" aspectratio="f"/>
                      <v:textbox>
                        <w:txbxContent>
                          <w:p w14:paraId="485E39E0">
                            <w:pPr>
                              <w:rPr>
                                <w:rFonts w:hint="default" w:eastAsia="宋体"/>
                                <w:b/>
                                <w:bCs/>
                                <w:color w:val="FF0000"/>
                                <w:lang w:val="en-US" w:eastAsia="zh-CN"/>
                              </w:rPr>
                            </w:pPr>
                            <w:r>
                              <w:rPr>
                                <w:rFonts w:hint="eastAsia" w:eastAsia="宋体"/>
                                <w:b/>
                                <w:bCs/>
                                <w:color w:val="FF0000"/>
                                <w:lang w:val="en-US" w:eastAsia="zh-CN"/>
                              </w:rPr>
                              <w:t>不在本次验收范围内</w:t>
                            </w:r>
                          </w:p>
                        </w:txbxContent>
                      </v:textbox>
                    </v:shape>
                  </w:pict>
                </mc:Fallback>
              </mc:AlternateContent>
            </w:r>
            <w:r>
              <w:rPr>
                <w:rFonts w:ascii="Times New Roman" w:hAnsi="Times New Roman"/>
                <w:sz w:val="24"/>
                <w:highlight w:val="none"/>
              </w:rPr>
              <mc:AlternateContent>
                <mc:Choice Requires="wps">
                  <w:drawing>
                    <wp:anchor distT="0" distB="0" distL="114300" distR="114300" simplePos="0" relativeHeight="251659264" behindDoc="0" locked="0" layoutInCell="1" allowOverlap="1">
                      <wp:simplePos x="0" y="0"/>
                      <wp:positionH relativeFrom="column">
                        <wp:posOffset>3065780</wp:posOffset>
                      </wp:positionH>
                      <wp:positionV relativeFrom="paragraph">
                        <wp:posOffset>1615440</wp:posOffset>
                      </wp:positionV>
                      <wp:extent cx="1494155" cy="879475"/>
                      <wp:effectExtent l="9525" t="9525" r="20320" b="25400"/>
                      <wp:wrapNone/>
                      <wp:docPr id="249" name="矩形 249"/>
                      <wp:cNvGraphicFramePr/>
                      <a:graphic xmlns:a="http://schemas.openxmlformats.org/drawingml/2006/main">
                        <a:graphicData uri="http://schemas.microsoft.com/office/word/2010/wordprocessingShape">
                          <wps:wsp>
                            <wps:cNvSpPr/>
                            <wps:spPr>
                              <a:xfrm>
                                <a:off x="4074160" y="4300855"/>
                                <a:ext cx="1494155" cy="879475"/>
                              </a:xfrm>
                              <a:prstGeom prst="rect">
                                <a:avLst/>
                              </a:prstGeom>
                              <a:noFill/>
                              <a:ln w="19050" cmpd="sng">
                                <a:solidFill>
                                  <a:srgbClr val="FF0000"/>
                                </a:solidFill>
                                <a:prstDash val="sys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1.4pt;margin-top:127.2pt;height:69.25pt;width:117.65pt;z-index:251659264;v-text-anchor:middle;mso-width-relative:page;mso-height-relative:page;" filled="f" stroked="t" coordsize="21600,21600" o:gfxdata="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w02KL3AAAAAsBAAAPAAAAAAAAAAEAIAAA&#10;ACIAAABkcnMvZG93bnJldi54bWxQSwECFAAUAAAACACHTuJA86VchnoCAADdBAAADgAAAAAAAAAB&#10;ACAAAAArAQAAZHJzL2Uyb0RvYy54bWxQSwUGAAAAAAYABgBZAQAAFwYAAAAA&#10;">
                      <v:fill on="f" focussize="0,0"/>
                      <v:stroke weight="1.5pt" color="#FF0000 [2404]" miterlimit="8" joinstyle="miter" dashstyle="3 1"/>
                      <v:imagedata o:title=""/>
                      <o:lock v:ext="edit" aspectratio="f"/>
                    </v:rect>
                  </w:pict>
                </mc:Fallback>
              </mc:AlternateContent>
            </w:r>
            <w:r>
              <w:rPr>
                <w:rFonts w:ascii="Times New Roman" w:hAnsi="Times New Roman"/>
                <w:highlight w:val="none"/>
              </w:rPr>
              <w:drawing>
                <wp:inline distT="0" distB="0" distL="114300" distR="114300">
                  <wp:extent cx="3685540" cy="4509770"/>
                  <wp:effectExtent l="0" t="0" r="10160" b="5080"/>
                  <wp:docPr id="9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8"/>
                          <pic:cNvPicPr>
                            <a:picLocks noChangeAspect="1"/>
                          </pic:cNvPicPr>
                        </pic:nvPicPr>
                        <pic:blipFill>
                          <a:blip r:embed="rId17"/>
                          <a:stretch>
                            <a:fillRect/>
                          </a:stretch>
                        </pic:blipFill>
                        <pic:spPr>
                          <a:xfrm>
                            <a:off x="0" y="0"/>
                            <a:ext cx="3685540" cy="4509770"/>
                          </a:xfrm>
                          <a:prstGeom prst="rect">
                            <a:avLst/>
                          </a:prstGeom>
                          <a:noFill/>
                          <a:ln>
                            <a:noFill/>
                          </a:ln>
                        </pic:spPr>
                      </pic:pic>
                    </a:graphicData>
                  </a:graphic>
                </wp:inline>
              </w:drawing>
            </w:r>
          </w:p>
          <w:p w14:paraId="3AE0B03A">
            <w:pPr>
              <w:pStyle w:val="72"/>
              <w:spacing w:before="190" w:line="362" w:lineRule="auto"/>
              <w:ind w:right="16"/>
              <w:jc w:val="center"/>
              <w:rPr>
                <w:rFonts w:hint="eastAsia" w:ascii="Times New Roman" w:hAnsi="Times New Roman" w:cs="宋体" w:eastAsiaTheme="minorEastAsia"/>
                <w:b/>
                <w:bCs/>
                <w:iCs/>
                <w:color w:val="auto"/>
                <w:sz w:val="24"/>
                <w:szCs w:val="24"/>
                <w:highlight w:val="none"/>
              </w:rPr>
            </w:pPr>
            <w:r>
              <w:rPr>
                <w:rFonts w:hint="eastAsia" w:ascii="Times New Roman" w:hAnsi="Times New Roman" w:cs="宋体" w:eastAsiaTheme="minorEastAsia"/>
                <w:b/>
                <w:bCs/>
                <w:iCs/>
                <w:color w:val="auto"/>
                <w:sz w:val="24"/>
                <w:szCs w:val="24"/>
                <w:highlight w:val="none"/>
              </w:rPr>
              <w:t>图</w:t>
            </w:r>
            <w:r>
              <w:rPr>
                <w:rFonts w:hint="eastAsia" w:ascii="Times New Roman" w:hAnsi="Times New Roman" w:cs="宋体" w:eastAsiaTheme="minorEastAsia"/>
                <w:b/>
                <w:bCs/>
                <w:iCs/>
                <w:color w:val="auto"/>
                <w:sz w:val="24"/>
                <w:szCs w:val="24"/>
                <w:highlight w:val="none"/>
                <w:lang w:val="en-US" w:eastAsia="zh-CN"/>
              </w:rPr>
              <w:t>2-4表面处理前处理</w:t>
            </w:r>
            <w:r>
              <w:rPr>
                <w:rFonts w:hint="eastAsia" w:ascii="Times New Roman" w:hAnsi="Times New Roman" w:cs="宋体" w:eastAsiaTheme="minorEastAsia"/>
                <w:b/>
                <w:bCs/>
                <w:iCs/>
                <w:color w:val="auto"/>
                <w:sz w:val="24"/>
                <w:szCs w:val="24"/>
                <w:highlight w:val="none"/>
              </w:rPr>
              <w:t>工艺流程及产排污节点图</w:t>
            </w:r>
          </w:p>
          <w:p w14:paraId="39CCBFF7">
            <w:pPr>
              <w:pStyle w:val="72"/>
              <w:spacing w:before="21" w:line="214" w:lineRule="auto"/>
              <w:ind w:left="2274"/>
              <w:rPr>
                <w:rFonts w:ascii="Times New Roman" w:hAnsi="Times New Roman"/>
                <w:highlight w:val="none"/>
              </w:rPr>
            </w:pPr>
            <w:r>
              <w:rPr>
                <w:rFonts w:ascii="Times New Roman" w:hAnsi="Times New Roman"/>
                <w:b/>
                <w:bCs/>
                <w:spacing w:val="-3"/>
                <w:highlight w:val="none"/>
              </w:rPr>
              <w:t>表</w:t>
            </w:r>
            <w:r>
              <w:rPr>
                <w:rFonts w:hint="eastAsia" w:ascii="Times New Roman" w:hAnsi="Times New Roman"/>
                <w:b/>
                <w:bCs/>
                <w:spacing w:val="-3"/>
                <w:highlight w:val="none"/>
                <w:lang w:val="en-US" w:eastAsia="zh-CN"/>
              </w:rPr>
              <w:t>2-6</w:t>
            </w:r>
            <w:r>
              <w:rPr>
                <w:rFonts w:ascii="Times New Roman" w:hAnsi="Times New Roman"/>
                <w:b/>
                <w:bCs/>
                <w:spacing w:val="-3"/>
                <w:highlight w:val="none"/>
              </w:rPr>
              <w:t>表面处理前处理工艺参数一览表</w:t>
            </w:r>
          </w:p>
          <w:tbl>
            <w:tblPr>
              <w:tblStyle w:val="73"/>
              <w:tblW w:w="8539" w:type="dxa"/>
              <w:tblInd w:w="10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457"/>
              <w:gridCol w:w="783"/>
              <w:gridCol w:w="914"/>
              <w:gridCol w:w="643"/>
              <w:gridCol w:w="963"/>
              <w:gridCol w:w="841"/>
              <w:gridCol w:w="901"/>
              <w:gridCol w:w="811"/>
              <w:gridCol w:w="919"/>
              <w:gridCol w:w="572"/>
              <w:gridCol w:w="735"/>
            </w:tblGrid>
            <w:tr w14:paraId="4F3660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57" w:type="dxa"/>
                  <w:tcBorders>
                    <w:tl2br w:val="nil"/>
                    <w:tr2bl w:val="nil"/>
                  </w:tcBorders>
                  <w:vAlign w:val="center"/>
                </w:tcPr>
                <w:p w14:paraId="1C903616">
                  <w:pPr>
                    <w:adjustRightInd w:val="0"/>
                    <w:snapToGrid w:val="0"/>
                    <w:spacing w:after="0" w:line="240" w:lineRule="auto"/>
                    <w:jc w:val="center"/>
                    <w:rPr>
                      <w:rFonts w:hint="default" w:ascii="Times New Roman" w:hAnsi="Times New Roman" w:cs="Times New Roman" w:eastAsiaTheme="minorEastAsia"/>
                      <w:b/>
                      <w:bCs/>
                      <w:sz w:val="21"/>
                      <w:szCs w:val="21"/>
                      <w:highlight w:val="none"/>
                      <w:lang w:val="en-US" w:eastAsia="zh-CN"/>
                    </w:rPr>
                  </w:pPr>
                  <w:r>
                    <w:rPr>
                      <w:rFonts w:hint="eastAsia" w:ascii="Times New Roman" w:hAnsi="Times New Roman" w:cs="Times New Roman" w:eastAsiaTheme="minorEastAsia"/>
                      <w:b/>
                      <w:bCs/>
                      <w:sz w:val="21"/>
                      <w:szCs w:val="21"/>
                      <w:highlight w:val="none"/>
                      <w:lang w:val="en-US" w:eastAsia="zh-CN"/>
                    </w:rPr>
                    <w:t>序号</w:t>
                  </w:r>
                </w:p>
              </w:tc>
              <w:tc>
                <w:tcPr>
                  <w:tcW w:w="783" w:type="dxa"/>
                  <w:tcBorders>
                    <w:tl2br w:val="nil"/>
                    <w:tr2bl w:val="nil"/>
                  </w:tcBorders>
                  <w:vAlign w:val="center"/>
                </w:tcPr>
                <w:p w14:paraId="677C203D">
                  <w:pPr>
                    <w:adjustRightInd w:val="0"/>
                    <w:snapToGrid w:val="0"/>
                    <w:spacing w:after="0" w:line="240" w:lineRule="auto"/>
                    <w:jc w:val="center"/>
                    <w:rPr>
                      <w:rFonts w:hint="default" w:ascii="Times New Roman" w:hAnsi="Times New Roman" w:cs="Times New Roman" w:eastAsiaTheme="minorEastAsia"/>
                      <w:b/>
                      <w:bCs/>
                      <w:sz w:val="21"/>
                      <w:szCs w:val="21"/>
                      <w:highlight w:val="none"/>
                      <w:lang w:val="en-US" w:eastAsia="zh-CN"/>
                    </w:rPr>
                  </w:pPr>
                  <w:r>
                    <w:rPr>
                      <w:rFonts w:hint="eastAsia" w:ascii="Times New Roman" w:hAnsi="Times New Roman" w:cs="Times New Roman" w:eastAsiaTheme="minorEastAsia"/>
                      <w:b/>
                      <w:bCs/>
                      <w:sz w:val="21"/>
                      <w:szCs w:val="21"/>
                      <w:highlight w:val="none"/>
                      <w:lang w:val="en-US" w:eastAsia="zh-CN"/>
                    </w:rPr>
                    <w:t>工序</w:t>
                  </w:r>
                </w:p>
              </w:tc>
              <w:tc>
                <w:tcPr>
                  <w:tcW w:w="914" w:type="dxa"/>
                  <w:tcBorders>
                    <w:tl2br w:val="nil"/>
                    <w:tr2bl w:val="nil"/>
                  </w:tcBorders>
                  <w:vAlign w:val="center"/>
                </w:tcPr>
                <w:p w14:paraId="6C97788B">
                  <w:pPr>
                    <w:adjustRightInd w:val="0"/>
                    <w:snapToGrid w:val="0"/>
                    <w:spacing w:after="0" w:line="240" w:lineRule="auto"/>
                    <w:jc w:val="center"/>
                    <w:rPr>
                      <w:rFonts w:hint="eastAsia" w:ascii="Times New Roman" w:hAnsi="Times New Roman" w:cs="Times New Roman" w:eastAsiaTheme="minorEastAsia"/>
                      <w:b/>
                      <w:bCs/>
                      <w:sz w:val="21"/>
                      <w:szCs w:val="21"/>
                      <w:highlight w:val="none"/>
                      <w:lang w:val="en-US" w:eastAsia="zh-CN"/>
                    </w:rPr>
                  </w:pPr>
                  <w:r>
                    <w:rPr>
                      <w:rFonts w:hint="eastAsia" w:ascii="Times New Roman" w:hAnsi="Times New Roman" w:cs="Times New Roman" w:eastAsiaTheme="minorEastAsia"/>
                      <w:b/>
                      <w:bCs/>
                      <w:sz w:val="21"/>
                      <w:szCs w:val="21"/>
                      <w:highlight w:val="none"/>
                      <w:lang w:val="en-US" w:eastAsia="zh-CN"/>
                    </w:rPr>
                    <w:t>槽尺寸m*m*m</w:t>
                  </w:r>
                </w:p>
              </w:tc>
              <w:tc>
                <w:tcPr>
                  <w:tcW w:w="643" w:type="dxa"/>
                  <w:tcBorders>
                    <w:tl2br w:val="nil"/>
                    <w:tr2bl w:val="nil"/>
                  </w:tcBorders>
                  <w:vAlign w:val="center"/>
                </w:tcPr>
                <w:p w14:paraId="48F34906">
                  <w:pPr>
                    <w:adjustRightInd w:val="0"/>
                    <w:snapToGrid w:val="0"/>
                    <w:spacing w:after="0" w:line="240" w:lineRule="auto"/>
                    <w:jc w:val="center"/>
                    <w:rPr>
                      <w:rFonts w:hint="default" w:ascii="Times New Roman" w:hAnsi="Times New Roman" w:cs="Times New Roman" w:eastAsiaTheme="minorEastAsia"/>
                      <w:b/>
                      <w:bCs/>
                      <w:sz w:val="21"/>
                      <w:szCs w:val="21"/>
                      <w:highlight w:val="none"/>
                      <w:lang w:val="en-US" w:eastAsia="zh-CN"/>
                    </w:rPr>
                  </w:pPr>
                  <w:r>
                    <w:rPr>
                      <w:rFonts w:hint="eastAsia" w:ascii="Times New Roman" w:hAnsi="Times New Roman" w:cs="Times New Roman" w:eastAsiaTheme="minorEastAsia"/>
                      <w:b/>
                      <w:bCs/>
                      <w:sz w:val="21"/>
                      <w:szCs w:val="21"/>
                      <w:highlight w:val="none"/>
                      <w:lang w:val="en-US" w:eastAsia="zh-CN"/>
                    </w:rPr>
                    <w:t>槽体数量（个）</w:t>
                  </w:r>
                </w:p>
              </w:tc>
              <w:tc>
                <w:tcPr>
                  <w:tcW w:w="963" w:type="dxa"/>
                  <w:tcBorders>
                    <w:tl2br w:val="nil"/>
                    <w:tr2bl w:val="nil"/>
                  </w:tcBorders>
                  <w:vAlign w:val="center"/>
                </w:tcPr>
                <w:p w14:paraId="7DAC3492">
                  <w:pPr>
                    <w:adjustRightInd w:val="0"/>
                    <w:snapToGrid w:val="0"/>
                    <w:spacing w:after="0" w:line="240" w:lineRule="auto"/>
                    <w:jc w:val="center"/>
                    <w:rPr>
                      <w:rFonts w:hint="eastAsia" w:ascii="Times New Roman" w:hAnsi="Times New Roman" w:cs="Times New Roman" w:eastAsiaTheme="minorEastAsia"/>
                      <w:b/>
                      <w:bCs/>
                      <w:sz w:val="21"/>
                      <w:szCs w:val="21"/>
                      <w:highlight w:val="none"/>
                      <w:lang w:val="en-US" w:eastAsia="zh-CN"/>
                    </w:rPr>
                  </w:pPr>
                  <w:r>
                    <w:rPr>
                      <w:rFonts w:hint="eastAsia" w:ascii="Times New Roman" w:hAnsi="Times New Roman" w:cs="Times New Roman" w:eastAsiaTheme="minorEastAsia"/>
                      <w:b/>
                      <w:bCs/>
                      <w:sz w:val="21"/>
                      <w:szCs w:val="21"/>
                      <w:highlight w:val="none"/>
                      <w:lang w:val="en-US" w:eastAsia="zh-CN"/>
                    </w:rPr>
                    <w:t>控制温度℃</w:t>
                  </w:r>
                </w:p>
              </w:tc>
              <w:tc>
                <w:tcPr>
                  <w:tcW w:w="841" w:type="dxa"/>
                  <w:tcBorders>
                    <w:tl2br w:val="nil"/>
                    <w:tr2bl w:val="nil"/>
                  </w:tcBorders>
                  <w:vAlign w:val="center"/>
                </w:tcPr>
                <w:p w14:paraId="6D359942">
                  <w:pPr>
                    <w:adjustRightInd w:val="0"/>
                    <w:snapToGrid w:val="0"/>
                    <w:spacing w:after="0" w:line="240" w:lineRule="auto"/>
                    <w:jc w:val="center"/>
                    <w:rPr>
                      <w:rFonts w:hint="eastAsia" w:ascii="Times New Roman" w:hAnsi="Times New Roman" w:cs="Times New Roman" w:eastAsiaTheme="minorEastAsia"/>
                      <w:b/>
                      <w:bCs/>
                      <w:sz w:val="21"/>
                      <w:szCs w:val="21"/>
                      <w:highlight w:val="none"/>
                      <w:lang w:val="en-US" w:eastAsia="zh-CN"/>
                    </w:rPr>
                  </w:pPr>
                  <w:r>
                    <w:rPr>
                      <w:rFonts w:hint="eastAsia" w:ascii="Times New Roman" w:hAnsi="Times New Roman" w:cs="Times New Roman" w:eastAsiaTheme="minorEastAsia"/>
                      <w:b/>
                      <w:bCs/>
                      <w:sz w:val="21"/>
                      <w:szCs w:val="21"/>
                      <w:highlight w:val="none"/>
                      <w:lang w:val="en-US" w:eastAsia="zh-CN"/>
                    </w:rPr>
                    <w:t>停留时间s</w:t>
                  </w:r>
                </w:p>
              </w:tc>
              <w:tc>
                <w:tcPr>
                  <w:tcW w:w="901" w:type="dxa"/>
                  <w:tcBorders>
                    <w:tl2br w:val="nil"/>
                    <w:tr2bl w:val="nil"/>
                  </w:tcBorders>
                  <w:vAlign w:val="center"/>
                </w:tcPr>
                <w:p w14:paraId="63CDA429">
                  <w:pPr>
                    <w:adjustRightInd w:val="0"/>
                    <w:snapToGrid w:val="0"/>
                    <w:spacing w:after="0" w:line="240" w:lineRule="auto"/>
                    <w:jc w:val="center"/>
                    <w:rPr>
                      <w:rFonts w:hint="default" w:ascii="Times New Roman" w:hAnsi="Times New Roman" w:cs="Times New Roman" w:eastAsiaTheme="minorEastAsia"/>
                      <w:b/>
                      <w:bCs/>
                      <w:sz w:val="21"/>
                      <w:szCs w:val="21"/>
                      <w:highlight w:val="none"/>
                      <w:lang w:val="en-US" w:eastAsia="zh-CN"/>
                    </w:rPr>
                  </w:pPr>
                  <w:r>
                    <w:rPr>
                      <w:rFonts w:hint="eastAsia" w:ascii="Times New Roman" w:hAnsi="Times New Roman" w:cs="Times New Roman" w:eastAsiaTheme="minorEastAsia"/>
                      <w:b/>
                      <w:bCs/>
                      <w:sz w:val="21"/>
                      <w:szCs w:val="21"/>
                      <w:highlight w:val="none"/>
                      <w:lang w:val="en-US" w:eastAsia="zh-CN"/>
                    </w:rPr>
                    <w:t>槽液容量</w:t>
                  </w:r>
                </w:p>
              </w:tc>
              <w:tc>
                <w:tcPr>
                  <w:tcW w:w="811" w:type="dxa"/>
                  <w:tcBorders>
                    <w:tl2br w:val="nil"/>
                    <w:tr2bl w:val="nil"/>
                  </w:tcBorders>
                  <w:vAlign w:val="center"/>
                </w:tcPr>
                <w:p w14:paraId="1B395273">
                  <w:pPr>
                    <w:adjustRightInd w:val="0"/>
                    <w:snapToGrid w:val="0"/>
                    <w:spacing w:after="0" w:line="240" w:lineRule="auto"/>
                    <w:jc w:val="center"/>
                    <w:rPr>
                      <w:rFonts w:hint="eastAsia" w:ascii="Times New Roman" w:hAnsi="Times New Roman" w:cs="Times New Roman" w:eastAsiaTheme="minorEastAsia"/>
                      <w:b/>
                      <w:bCs/>
                      <w:sz w:val="21"/>
                      <w:szCs w:val="21"/>
                      <w:highlight w:val="none"/>
                      <w:lang w:val="en-US" w:eastAsia="zh-CN"/>
                    </w:rPr>
                  </w:pPr>
                  <w:r>
                    <w:rPr>
                      <w:rFonts w:hint="eastAsia" w:ascii="Times New Roman" w:hAnsi="Times New Roman" w:cs="Times New Roman" w:eastAsiaTheme="minorEastAsia"/>
                      <w:b/>
                      <w:bCs/>
                      <w:sz w:val="21"/>
                      <w:szCs w:val="21"/>
                      <w:highlight w:val="none"/>
                      <w:lang w:val="en-US" w:eastAsia="zh-CN"/>
                    </w:rPr>
                    <w:t>槽中药剂及质量浓度</w:t>
                  </w:r>
                </w:p>
              </w:tc>
              <w:tc>
                <w:tcPr>
                  <w:tcW w:w="919" w:type="dxa"/>
                  <w:tcBorders>
                    <w:tl2br w:val="nil"/>
                    <w:tr2bl w:val="nil"/>
                  </w:tcBorders>
                  <w:vAlign w:val="center"/>
                </w:tcPr>
                <w:p w14:paraId="5D0335A6">
                  <w:pPr>
                    <w:adjustRightInd w:val="0"/>
                    <w:snapToGrid w:val="0"/>
                    <w:spacing w:after="0" w:line="240" w:lineRule="auto"/>
                    <w:jc w:val="center"/>
                    <w:rPr>
                      <w:rFonts w:hint="eastAsia" w:ascii="Times New Roman" w:hAnsi="Times New Roman" w:cs="Times New Roman" w:eastAsiaTheme="minorEastAsia"/>
                      <w:b/>
                      <w:bCs/>
                      <w:sz w:val="21"/>
                      <w:szCs w:val="21"/>
                      <w:highlight w:val="none"/>
                      <w:lang w:val="en-US" w:eastAsia="zh-CN"/>
                    </w:rPr>
                  </w:pPr>
                  <w:r>
                    <w:rPr>
                      <w:rFonts w:hint="eastAsia" w:ascii="Times New Roman" w:hAnsi="Times New Roman" w:cs="Times New Roman" w:eastAsiaTheme="minorEastAsia"/>
                      <w:b/>
                      <w:bCs/>
                      <w:sz w:val="21"/>
                      <w:szCs w:val="21"/>
                      <w:highlight w:val="none"/>
                      <w:lang w:val="en-US" w:eastAsia="zh-CN"/>
                    </w:rPr>
                    <w:t>作用</w:t>
                  </w:r>
                </w:p>
              </w:tc>
              <w:tc>
                <w:tcPr>
                  <w:tcW w:w="572" w:type="dxa"/>
                  <w:tcBorders>
                    <w:tl2br w:val="nil"/>
                    <w:tr2bl w:val="nil"/>
                  </w:tcBorders>
                  <w:textDirection w:val="tbRlV"/>
                  <w:vAlign w:val="center"/>
                </w:tcPr>
                <w:p w14:paraId="347C1144">
                  <w:pPr>
                    <w:adjustRightInd w:val="0"/>
                    <w:snapToGrid w:val="0"/>
                    <w:spacing w:after="0" w:line="240" w:lineRule="auto"/>
                    <w:jc w:val="center"/>
                    <w:rPr>
                      <w:rFonts w:hint="eastAsia" w:ascii="Times New Roman" w:hAnsi="Times New Roman" w:cs="Times New Roman" w:eastAsiaTheme="minorEastAsia"/>
                      <w:b/>
                      <w:bCs/>
                      <w:sz w:val="21"/>
                      <w:szCs w:val="21"/>
                      <w:highlight w:val="none"/>
                      <w:lang w:val="en-US" w:eastAsia="zh-CN"/>
                    </w:rPr>
                  </w:pPr>
                  <w:r>
                    <w:rPr>
                      <w:rFonts w:hint="eastAsia" w:ascii="Times New Roman" w:hAnsi="Times New Roman" w:cs="Times New Roman" w:eastAsiaTheme="minorEastAsia"/>
                      <w:b/>
                      <w:bCs/>
                      <w:sz w:val="21"/>
                      <w:szCs w:val="21"/>
                      <w:highlight w:val="none"/>
                      <w:lang w:val="en-US" w:eastAsia="zh-CN"/>
                    </w:rPr>
                    <w:t>槽液更换周期</w:t>
                  </w:r>
                </w:p>
              </w:tc>
              <w:tc>
                <w:tcPr>
                  <w:tcW w:w="735" w:type="dxa"/>
                  <w:tcBorders>
                    <w:tl2br w:val="nil"/>
                    <w:tr2bl w:val="nil"/>
                  </w:tcBorders>
                  <w:vAlign w:val="center"/>
                </w:tcPr>
                <w:p w14:paraId="31FCC56A">
                  <w:pPr>
                    <w:adjustRightInd w:val="0"/>
                    <w:snapToGrid w:val="0"/>
                    <w:spacing w:after="0" w:line="240" w:lineRule="auto"/>
                    <w:jc w:val="center"/>
                    <w:rPr>
                      <w:rFonts w:hint="eastAsia" w:ascii="Times New Roman" w:hAnsi="Times New Roman" w:cs="Times New Roman" w:eastAsiaTheme="minorEastAsia"/>
                      <w:b/>
                      <w:bCs/>
                      <w:sz w:val="21"/>
                      <w:szCs w:val="21"/>
                      <w:highlight w:val="none"/>
                      <w:lang w:val="en-US" w:eastAsia="zh-CN"/>
                    </w:rPr>
                  </w:pPr>
                  <w:r>
                    <w:rPr>
                      <w:rFonts w:hint="eastAsia" w:ascii="Times New Roman" w:hAnsi="Times New Roman" w:cs="Times New Roman" w:eastAsiaTheme="minorEastAsia"/>
                      <w:b/>
                      <w:bCs/>
                      <w:sz w:val="21"/>
                      <w:szCs w:val="21"/>
                      <w:highlight w:val="none"/>
                      <w:lang w:val="en-US" w:eastAsia="zh-CN"/>
                    </w:rPr>
                    <w:t>产污</w:t>
                  </w:r>
                </w:p>
                <w:p w14:paraId="0ADB302A">
                  <w:pPr>
                    <w:adjustRightInd w:val="0"/>
                    <w:snapToGrid w:val="0"/>
                    <w:spacing w:after="0" w:line="240" w:lineRule="auto"/>
                    <w:jc w:val="center"/>
                    <w:rPr>
                      <w:rFonts w:hint="eastAsia" w:ascii="Times New Roman" w:hAnsi="Times New Roman" w:cs="Times New Roman" w:eastAsiaTheme="minorEastAsia"/>
                      <w:b/>
                      <w:bCs/>
                      <w:sz w:val="21"/>
                      <w:szCs w:val="21"/>
                      <w:highlight w:val="none"/>
                      <w:lang w:val="en-US" w:eastAsia="zh-CN"/>
                    </w:rPr>
                  </w:pPr>
                  <w:r>
                    <w:rPr>
                      <w:rFonts w:hint="eastAsia" w:ascii="Times New Roman" w:hAnsi="Times New Roman" w:cs="Times New Roman" w:eastAsiaTheme="minorEastAsia"/>
                      <w:b/>
                      <w:bCs/>
                      <w:sz w:val="21"/>
                      <w:szCs w:val="21"/>
                      <w:highlight w:val="none"/>
                      <w:lang w:val="en-US" w:eastAsia="zh-CN"/>
                    </w:rPr>
                    <w:t>情况</w:t>
                  </w:r>
                </w:p>
              </w:tc>
            </w:tr>
            <w:tr w14:paraId="3B9AA6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57" w:type="dxa"/>
                  <w:tcBorders>
                    <w:tl2br w:val="nil"/>
                    <w:tr2bl w:val="nil"/>
                  </w:tcBorders>
                  <w:vAlign w:val="center"/>
                </w:tcPr>
                <w:p w14:paraId="24C2C95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w:t>
                  </w:r>
                </w:p>
              </w:tc>
              <w:tc>
                <w:tcPr>
                  <w:tcW w:w="783" w:type="dxa"/>
                  <w:tcBorders>
                    <w:tl2br w:val="nil"/>
                    <w:tr2bl w:val="nil"/>
                  </w:tcBorders>
                  <w:vAlign w:val="center"/>
                </w:tcPr>
                <w:p w14:paraId="159F0F6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上料</w:t>
                  </w:r>
                </w:p>
              </w:tc>
              <w:tc>
                <w:tcPr>
                  <w:tcW w:w="7299" w:type="dxa"/>
                  <w:gridSpan w:val="9"/>
                  <w:tcBorders>
                    <w:tl2br w:val="nil"/>
                    <w:tr2bl w:val="nil"/>
                  </w:tcBorders>
                  <w:vAlign w:val="center"/>
                </w:tcPr>
                <w:p w14:paraId="36780AF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r>
            <w:tr w14:paraId="4D9E22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457" w:type="dxa"/>
                  <w:tcBorders>
                    <w:tl2br w:val="nil"/>
                    <w:tr2bl w:val="nil"/>
                  </w:tcBorders>
                  <w:vAlign w:val="center"/>
                </w:tcPr>
                <w:p w14:paraId="5936FF6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w:t>
                  </w:r>
                </w:p>
              </w:tc>
              <w:tc>
                <w:tcPr>
                  <w:tcW w:w="783" w:type="dxa"/>
                  <w:tcBorders>
                    <w:tl2br w:val="nil"/>
                    <w:tr2bl w:val="nil"/>
                  </w:tcBorders>
                  <w:vAlign w:val="center"/>
                </w:tcPr>
                <w:p w14:paraId="51D0383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脱脂</w:t>
                  </w:r>
                </w:p>
              </w:tc>
              <w:tc>
                <w:tcPr>
                  <w:tcW w:w="914" w:type="dxa"/>
                  <w:tcBorders>
                    <w:tl2br w:val="nil"/>
                    <w:tr2bl w:val="nil"/>
                  </w:tcBorders>
                  <w:vAlign w:val="center"/>
                </w:tcPr>
                <w:p w14:paraId="0D13FDE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2*1*1.4</w:t>
                  </w:r>
                </w:p>
              </w:tc>
              <w:tc>
                <w:tcPr>
                  <w:tcW w:w="643" w:type="dxa"/>
                  <w:tcBorders>
                    <w:tl2br w:val="nil"/>
                    <w:tr2bl w:val="nil"/>
                  </w:tcBorders>
                  <w:vAlign w:val="center"/>
                </w:tcPr>
                <w:p w14:paraId="355A382A">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w:t>
                  </w:r>
                </w:p>
              </w:tc>
              <w:tc>
                <w:tcPr>
                  <w:tcW w:w="963" w:type="dxa"/>
                  <w:tcBorders>
                    <w:tl2br w:val="nil"/>
                    <w:tr2bl w:val="nil"/>
                  </w:tcBorders>
                  <w:vAlign w:val="center"/>
                </w:tcPr>
                <w:p w14:paraId="66F3359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50~60℃</w:t>
                  </w:r>
                </w:p>
              </w:tc>
              <w:tc>
                <w:tcPr>
                  <w:tcW w:w="841" w:type="dxa"/>
                  <w:tcBorders>
                    <w:tl2br w:val="nil"/>
                    <w:tr2bl w:val="nil"/>
                  </w:tcBorders>
                  <w:vAlign w:val="center"/>
                </w:tcPr>
                <w:p w14:paraId="50C84DA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6min</w:t>
                  </w:r>
                </w:p>
              </w:tc>
              <w:tc>
                <w:tcPr>
                  <w:tcW w:w="901" w:type="dxa"/>
                  <w:tcBorders>
                    <w:tl2br w:val="nil"/>
                    <w:tr2bl w:val="nil"/>
                  </w:tcBorders>
                  <w:vAlign w:val="center"/>
                </w:tcPr>
                <w:p w14:paraId="3502FD4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2.52</w:t>
                  </w:r>
                </w:p>
              </w:tc>
              <w:tc>
                <w:tcPr>
                  <w:tcW w:w="811" w:type="dxa"/>
                  <w:tcBorders>
                    <w:tl2br w:val="nil"/>
                    <w:tr2bl w:val="nil"/>
                  </w:tcBorders>
                  <w:vAlign w:val="center"/>
                </w:tcPr>
                <w:p w14:paraId="3CC0BA7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5%脱脂剂</w:t>
                  </w:r>
                </w:p>
              </w:tc>
              <w:tc>
                <w:tcPr>
                  <w:tcW w:w="919" w:type="dxa"/>
                  <w:tcBorders>
                    <w:tl2br w:val="nil"/>
                    <w:tr2bl w:val="nil"/>
                  </w:tcBorders>
                  <w:vAlign w:val="center"/>
                </w:tcPr>
                <w:p w14:paraId="1722EDA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除去表</w:t>
                  </w:r>
                </w:p>
                <w:p w14:paraId="42F762DA">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面油污脏污</w:t>
                  </w:r>
                </w:p>
              </w:tc>
              <w:tc>
                <w:tcPr>
                  <w:tcW w:w="572" w:type="dxa"/>
                  <w:tcBorders>
                    <w:tl2br w:val="nil"/>
                    <w:tr2bl w:val="nil"/>
                  </w:tcBorders>
                  <w:vAlign w:val="center"/>
                </w:tcPr>
                <w:p w14:paraId="55340C9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15d</w:t>
                  </w:r>
                </w:p>
              </w:tc>
              <w:tc>
                <w:tcPr>
                  <w:tcW w:w="735" w:type="dxa"/>
                  <w:tcBorders>
                    <w:tl2br w:val="nil"/>
                    <w:tr2bl w:val="nil"/>
                  </w:tcBorders>
                  <w:vAlign w:val="center"/>
                </w:tcPr>
                <w:p w14:paraId="38994BF8">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W3-1</w:t>
                  </w:r>
                </w:p>
              </w:tc>
            </w:tr>
            <w:tr w14:paraId="1441F4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57" w:type="dxa"/>
                  <w:tcBorders>
                    <w:tl2br w:val="nil"/>
                    <w:tr2bl w:val="nil"/>
                  </w:tcBorders>
                  <w:vAlign w:val="center"/>
                </w:tcPr>
                <w:p w14:paraId="00A1E50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w:t>
                  </w:r>
                </w:p>
              </w:tc>
              <w:tc>
                <w:tcPr>
                  <w:tcW w:w="783" w:type="dxa"/>
                  <w:tcBorders>
                    <w:tl2br w:val="nil"/>
                    <w:tr2bl w:val="nil"/>
                  </w:tcBorders>
                  <w:vAlign w:val="center"/>
                </w:tcPr>
                <w:p w14:paraId="716F321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水洗</w:t>
                  </w:r>
                </w:p>
              </w:tc>
              <w:tc>
                <w:tcPr>
                  <w:tcW w:w="914" w:type="dxa"/>
                  <w:tcBorders>
                    <w:tl2br w:val="nil"/>
                    <w:tr2bl w:val="nil"/>
                  </w:tcBorders>
                  <w:vAlign w:val="center"/>
                </w:tcPr>
                <w:p w14:paraId="68B34F0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2*1*1.4</w:t>
                  </w:r>
                </w:p>
              </w:tc>
              <w:tc>
                <w:tcPr>
                  <w:tcW w:w="643" w:type="dxa"/>
                  <w:tcBorders>
                    <w:tl2br w:val="nil"/>
                    <w:tr2bl w:val="nil"/>
                  </w:tcBorders>
                  <w:vAlign w:val="center"/>
                </w:tcPr>
                <w:p w14:paraId="482E4B7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w:t>
                  </w:r>
                </w:p>
              </w:tc>
              <w:tc>
                <w:tcPr>
                  <w:tcW w:w="963" w:type="dxa"/>
                  <w:tcBorders>
                    <w:tl2br w:val="nil"/>
                    <w:tr2bl w:val="nil"/>
                  </w:tcBorders>
                  <w:vAlign w:val="center"/>
                </w:tcPr>
                <w:p w14:paraId="636086C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30</w:t>
                  </w:r>
                </w:p>
              </w:tc>
              <w:tc>
                <w:tcPr>
                  <w:tcW w:w="841" w:type="dxa"/>
                  <w:tcBorders>
                    <w:tl2br w:val="nil"/>
                    <w:tr2bl w:val="nil"/>
                  </w:tcBorders>
                  <w:vAlign w:val="center"/>
                </w:tcPr>
                <w:p w14:paraId="784D24A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1min</w:t>
                  </w:r>
                </w:p>
              </w:tc>
              <w:tc>
                <w:tcPr>
                  <w:tcW w:w="901" w:type="dxa"/>
                  <w:tcBorders>
                    <w:tl2br w:val="nil"/>
                    <w:tr2bl w:val="nil"/>
                  </w:tcBorders>
                  <w:vAlign w:val="center"/>
                </w:tcPr>
                <w:p w14:paraId="6811E0FA">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2.52</w:t>
                  </w:r>
                </w:p>
              </w:tc>
              <w:tc>
                <w:tcPr>
                  <w:tcW w:w="811" w:type="dxa"/>
                  <w:tcBorders>
                    <w:tl2br w:val="nil"/>
                    <w:tr2bl w:val="nil"/>
                  </w:tcBorders>
                  <w:vAlign w:val="center"/>
                </w:tcPr>
                <w:p w14:paraId="5C59A80A">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自来水</w:t>
                  </w:r>
                </w:p>
              </w:tc>
              <w:tc>
                <w:tcPr>
                  <w:tcW w:w="919" w:type="dxa"/>
                  <w:tcBorders>
                    <w:tl2br w:val="nil"/>
                    <w:tr2bl w:val="nil"/>
                  </w:tcBorders>
                  <w:vAlign w:val="center"/>
                </w:tcPr>
                <w:p w14:paraId="4818376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清洗</w:t>
                  </w:r>
                </w:p>
              </w:tc>
              <w:tc>
                <w:tcPr>
                  <w:tcW w:w="572" w:type="dxa"/>
                  <w:tcBorders>
                    <w:tl2br w:val="nil"/>
                    <w:tr2bl w:val="nil"/>
                  </w:tcBorders>
                  <w:textDirection w:val="tbRlV"/>
                  <w:vAlign w:val="center"/>
                </w:tcPr>
                <w:p w14:paraId="7CF2E38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溢流</w:t>
                  </w:r>
                </w:p>
              </w:tc>
              <w:tc>
                <w:tcPr>
                  <w:tcW w:w="735" w:type="dxa"/>
                  <w:tcBorders>
                    <w:tl2br w:val="nil"/>
                    <w:tr2bl w:val="nil"/>
                  </w:tcBorders>
                  <w:vAlign w:val="center"/>
                </w:tcPr>
                <w:p w14:paraId="21DD9C5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W3-2</w:t>
                  </w:r>
                </w:p>
              </w:tc>
            </w:tr>
            <w:tr w14:paraId="5B3D8E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57" w:type="dxa"/>
                  <w:tcBorders>
                    <w:tl2br w:val="nil"/>
                    <w:tr2bl w:val="nil"/>
                  </w:tcBorders>
                  <w:vAlign w:val="center"/>
                </w:tcPr>
                <w:p w14:paraId="23F2075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4</w:t>
                  </w:r>
                </w:p>
              </w:tc>
              <w:tc>
                <w:tcPr>
                  <w:tcW w:w="783" w:type="dxa"/>
                  <w:tcBorders>
                    <w:tl2br w:val="nil"/>
                    <w:tr2bl w:val="nil"/>
                  </w:tcBorders>
                  <w:vAlign w:val="center"/>
                </w:tcPr>
                <w:p w14:paraId="363B49E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表调</w:t>
                  </w:r>
                </w:p>
              </w:tc>
              <w:tc>
                <w:tcPr>
                  <w:tcW w:w="914" w:type="dxa"/>
                  <w:tcBorders>
                    <w:tl2br w:val="nil"/>
                    <w:tr2bl w:val="nil"/>
                  </w:tcBorders>
                  <w:vAlign w:val="center"/>
                </w:tcPr>
                <w:p w14:paraId="08B2524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2*1*1.4</w:t>
                  </w:r>
                </w:p>
              </w:tc>
              <w:tc>
                <w:tcPr>
                  <w:tcW w:w="643" w:type="dxa"/>
                  <w:tcBorders>
                    <w:tl2br w:val="nil"/>
                    <w:tr2bl w:val="nil"/>
                  </w:tcBorders>
                  <w:vAlign w:val="center"/>
                </w:tcPr>
                <w:p w14:paraId="0DB1FF6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w:t>
                  </w:r>
                </w:p>
              </w:tc>
              <w:tc>
                <w:tcPr>
                  <w:tcW w:w="963" w:type="dxa"/>
                  <w:tcBorders>
                    <w:tl2br w:val="nil"/>
                    <w:tr2bl w:val="nil"/>
                  </w:tcBorders>
                  <w:vAlign w:val="center"/>
                </w:tcPr>
                <w:p w14:paraId="0D00E0F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30</w:t>
                  </w:r>
                </w:p>
              </w:tc>
              <w:tc>
                <w:tcPr>
                  <w:tcW w:w="841" w:type="dxa"/>
                  <w:tcBorders>
                    <w:tl2br w:val="nil"/>
                    <w:tr2bl w:val="nil"/>
                  </w:tcBorders>
                  <w:vAlign w:val="center"/>
                </w:tcPr>
                <w:p w14:paraId="14B2910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3min</w:t>
                  </w:r>
                </w:p>
              </w:tc>
              <w:tc>
                <w:tcPr>
                  <w:tcW w:w="901" w:type="dxa"/>
                  <w:tcBorders>
                    <w:tl2br w:val="nil"/>
                    <w:tr2bl w:val="nil"/>
                  </w:tcBorders>
                  <w:vAlign w:val="center"/>
                </w:tcPr>
                <w:p w14:paraId="160755E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2.52</w:t>
                  </w:r>
                </w:p>
              </w:tc>
              <w:tc>
                <w:tcPr>
                  <w:tcW w:w="811" w:type="dxa"/>
                  <w:tcBorders>
                    <w:tl2br w:val="nil"/>
                    <w:tr2bl w:val="nil"/>
                  </w:tcBorders>
                  <w:vAlign w:val="center"/>
                </w:tcPr>
                <w:p w14:paraId="5BB125D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5%清洗剂</w:t>
                  </w:r>
                </w:p>
              </w:tc>
              <w:tc>
                <w:tcPr>
                  <w:tcW w:w="919" w:type="dxa"/>
                  <w:tcBorders>
                    <w:tl2br w:val="nil"/>
                    <w:tr2bl w:val="nil"/>
                  </w:tcBorders>
                  <w:vAlign w:val="center"/>
                </w:tcPr>
                <w:p w14:paraId="441005D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去除黑灰</w:t>
                  </w:r>
                </w:p>
              </w:tc>
              <w:tc>
                <w:tcPr>
                  <w:tcW w:w="572" w:type="dxa"/>
                  <w:tcBorders>
                    <w:tl2br w:val="nil"/>
                    <w:tr2bl w:val="nil"/>
                  </w:tcBorders>
                  <w:vAlign w:val="center"/>
                </w:tcPr>
                <w:p w14:paraId="185F156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15d</w:t>
                  </w:r>
                </w:p>
              </w:tc>
              <w:tc>
                <w:tcPr>
                  <w:tcW w:w="735" w:type="dxa"/>
                  <w:tcBorders>
                    <w:tl2br w:val="nil"/>
                    <w:tr2bl w:val="nil"/>
                  </w:tcBorders>
                  <w:vAlign w:val="center"/>
                </w:tcPr>
                <w:p w14:paraId="3BF1DAB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W3-3</w:t>
                  </w:r>
                </w:p>
              </w:tc>
            </w:tr>
            <w:tr w14:paraId="7A877F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57" w:type="dxa"/>
                  <w:tcBorders>
                    <w:tl2br w:val="nil"/>
                    <w:tr2bl w:val="nil"/>
                  </w:tcBorders>
                  <w:vAlign w:val="center"/>
                </w:tcPr>
                <w:p w14:paraId="05F85C1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5</w:t>
                  </w:r>
                </w:p>
              </w:tc>
              <w:tc>
                <w:tcPr>
                  <w:tcW w:w="783" w:type="dxa"/>
                  <w:tcBorders>
                    <w:tl2br w:val="nil"/>
                    <w:tr2bl w:val="nil"/>
                  </w:tcBorders>
                  <w:vAlign w:val="center"/>
                </w:tcPr>
                <w:p w14:paraId="7B9AA77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水洗</w:t>
                  </w:r>
                </w:p>
              </w:tc>
              <w:tc>
                <w:tcPr>
                  <w:tcW w:w="914" w:type="dxa"/>
                  <w:tcBorders>
                    <w:tl2br w:val="nil"/>
                    <w:tr2bl w:val="nil"/>
                  </w:tcBorders>
                  <w:vAlign w:val="center"/>
                </w:tcPr>
                <w:p w14:paraId="00D838C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2*1*1.4</w:t>
                  </w:r>
                </w:p>
              </w:tc>
              <w:tc>
                <w:tcPr>
                  <w:tcW w:w="643" w:type="dxa"/>
                  <w:tcBorders>
                    <w:tl2br w:val="nil"/>
                    <w:tr2bl w:val="nil"/>
                  </w:tcBorders>
                  <w:vAlign w:val="center"/>
                </w:tcPr>
                <w:p w14:paraId="549589E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w:t>
                  </w:r>
                </w:p>
              </w:tc>
              <w:tc>
                <w:tcPr>
                  <w:tcW w:w="963" w:type="dxa"/>
                  <w:tcBorders>
                    <w:tl2br w:val="nil"/>
                    <w:tr2bl w:val="nil"/>
                  </w:tcBorders>
                  <w:vAlign w:val="center"/>
                </w:tcPr>
                <w:p w14:paraId="6F084F9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30</w:t>
                  </w:r>
                </w:p>
              </w:tc>
              <w:tc>
                <w:tcPr>
                  <w:tcW w:w="841" w:type="dxa"/>
                  <w:tcBorders>
                    <w:tl2br w:val="nil"/>
                    <w:tr2bl w:val="nil"/>
                  </w:tcBorders>
                  <w:vAlign w:val="center"/>
                </w:tcPr>
                <w:p w14:paraId="3EC7E88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1min</w:t>
                  </w:r>
                </w:p>
              </w:tc>
              <w:tc>
                <w:tcPr>
                  <w:tcW w:w="901" w:type="dxa"/>
                  <w:tcBorders>
                    <w:tl2br w:val="nil"/>
                    <w:tr2bl w:val="nil"/>
                  </w:tcBorders>
                  <w:vAlign w:val="center"/>
                </w:tcPr>
                <w:p w14:paraId="679C3B8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2.52</w:t>
                  </w:r>
                </w:p>
              </w:tc>
              <w:tc>
                <w:tcPr>
                  <w:tcW w:w="811" w:type="dxa"/>
                  <w:tcBorders>
                    <w:tl2br w:val="nil"/>
                    <w:tr2bl w:val="nil"/>
                  </w:tcBorders>
                  <w:vAlign w:val="center"/>
                </w:tcPr>
                <w:p w14:paraId="163B142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自来水</w:t>
                  </w:r>
                </w:p>
              </w:tc>
              <w:tc>
                <w:tcPr>
                  <w:tcW w:w="919" w:type="dxa"/>
                  <w:tcBorders>
                    <w:tl2br w:val="nil"/>
                    <w:tr2bl w:val="nil"/>
                  </w:tcBorders>
                  <w:vAlign w:val="center"/>
                </w:tcPr>
                <w:p w14:paraId="08C66BC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清洗</w:t>
                  </w:r>
                </w:p>
              </w:tc>
              <w:tc>
                <w:tcPr>
                  <w:tcW w:w="572" w:type="dxa"/>
                  <w:tcBorders>
                    <w:tl2br w:val="nil"/>
                    <w:tr2bl w:val="nil"/>
                  </w:tcBorders>
                  <w:textDirection w:val="tbRlV"/>
                  <w:vAlign w:val="center"/>
                </w:tcPr>
                <w:p w14:paraId="46D8D77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溢流</w:t>
                  </w:r>
                </w:p>
              </w:tc>
              <w:tc>
                <w:tcPr>
                  <w:tcW w:w="735" w:type="dxa"/>
                  <w:tcBorders>
                    <w:tl2br w:val="nil"/>
                    <w:tr2bl w:val="nil"/>
                  </w:tcBorders>
                  <w:vAlign w:val="center"/>
                </w:tcPr>
                <w:p w14:paraId="71E066A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W3-5</w:t>
                  </w:r>
                </w:p>
              </w:tc>
            </w:tr>
            <w:tr w14:paraId="450FA8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457" w:type="dxa"/>
                  <w:tcBorders>
                    <w:tl2br w:val="nil"/>
                    <w:tr2bl w:val="nil"/>
                  </w:tcBorders>
                  <w:vAlign w:val="center"/>
                </w:tcPr>
                <w:p w14:paraId="5D3317A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6</w:t>
                  </w:r>
                </w:p>
              </w:tc>
              <w:tc>
                <w:tcPr>
                  <w:tcW w:w="783" w:type="dxa"/>
                  <w:tcBorders>
                    <w:tl2br w:val="nil"/>
                    <w:tr2bl w:val="nil"/>
                  </w:tcBorders>
                  <w:vAlign w:val="center"/>
                </w:tcPr>
                <w:p w14:paraId="1A79E9BA">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皮膜</w:t>
                  </w:r>
                </w:p>
              </w:tc>
              <w:tc>
                <w:tcPr>
                  <w:tcW w:w="914" w:type="dxa"/>
                  <w:tcBorders>
                    <w:tl2br w:val="nil"/>
                    <w:tr2bl w:val="nil"/>
                  </w:tcBorders>
                  <w:vAlign w:val="center"/>
                </w:tcPr>
                <w:p w14:paraId="46BBD12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2*1*1.4</w:t>
                  </w:r>
                </w:p>
              </w:tc>
              <w:tc>
                <w:tcPr>
                  <w:tcW w:w="643" w:type="dxa"/>
                  <w:tcBorders>
                    <w:tl2br w:val="nil"/>
                    <w:tr2bl w:val="nil"/>
                  </w:tcBorders>
                  <w:vAlign w:val="center"/>
                </w:tcPr>
                <w:p w14:paraId="29E724D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w:t>
                  </w:r>
                </w:p>
              </w:tc>
              <w:tc>
                <w:tcPr>
                  <w:tcW w:w="963" w:type="dxa"/>
                  <w:tcBorders>
                    <w:tl2br w:val="nil"/>
                    <w:tr2bl w:val="nil"/>
                  </w:tcBorders>
                  <w:vAlign w:val="center"/>
                </w:tcPr>
                <w:p w14:paraId="4E2F3FB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30</w:t>
                  </w:r>
                </w:p>
              </w:tc>
              <w:tc>
                <w:tcPr>
                  <w:tcW w:w="841" w:type="dxa"/>
                  <w:tcBorders>
                    <w:tl2br w:val="nil"/>
                    <w:tr2bl w:val="nil"/>
                  </w:tcBorders>
                  <w:vAlign w:val="center"/>
                </w:tcPr>
                <w:p w14:paraId="1881552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5min</w:t>
                  </w:r>
                </w:p>
              </w:tc>
              <w:tc>
                <w:tcPr>
                  <w:tcW w:w="901" w:type="dxa"/>
                  <w:tcBorders>
                    <w:tl2br w:val="nil"/>
                    <w:tr2bl w:val="nil"/>
                  </w:tcBorders>
                  <w:vAlign w:val="center"/>
                </w:tcPr>
                <w:p w14:paraId="3A3E2D4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2.52</w:t>
                  </w:r>
                </w:p>
              </w:tc>
              <w:tc>
                <w:tcPr>
                  <w:tcW w:w="811" w:type="dxa"/>
                  <w:tcBorders>
                    <w:tl2br w:val="nil"/>
                    <w:tr2bl w:val="nil"/>
                  </w:tcBorders>
                  <w:vAlign w:val="center"/>
                </w:tcPr>
                <w:p w14:paraId="1755A15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5%无铬钝</w:t>
                  </w:r>
                </w:p>
                <w:p w14:paraId="244C8E8B">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化剂</w:t>
                  </w:r>
                </w:p>
              </w:tc>
              <w:tc>
                <w:tcPr>
                  <w:tcW w:w="919" w:type="dxa"/>
                  <w:tcBorders>
                    <w:tl2br w:val="nil"/>
                    <w:tr2bl w:val="nil"/>
                  </w:tcBorders>
                  <w:vAlign w:val="center"/>
                </w:tcPr>
                <w:p w14:paraId="22331F9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表面生成无机盐膜防止氧化</w:t>
                  </w:r>
                </w:p>
              </w:tc>
              <w:tc>
                <w:tcPr>
                  <w:tcW w:w="572" w:type="dxa"/>
                  <w:tcBorders>
                    <w:tl2br w:val="nil"/>
                    <w:tr2bl w:val="nil"/>
                  </w:tcBorders>
                  <w:vAlign w:val="center"/>
                </w:tcPr>
                <w:p w14:paraId="603441E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15d</w:t>
                  </w:r>
                </w:p>
              </w:tc>
              <w:tc>
                <w:tcPr>
                  <w:tcW w:w="735" w:type="dxa"/>
                  <w:tcBorders>
                    <w:tl2br w:val="nil"/>
                    <w:tr2bl w:val="nil"/>
                  </w:tcBorders>
                  <w:vAlign w:val="center"/>
                </w:tcPr>
                <w:p w14:paraId="74198DA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W3-6</w:t>
                  </w:r>
                </w:p>
              </w:tc>
            </w:tr>
            <w:tr w14:paraId="125B23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457" w:type="dxa"/>
                  <w:tcBorders>
                    <w:tl2br w:val="nil"/>
                    <w:tr2bl w:val="nil"/>
                  </w:tcBorders>
                  <w:vAlign w:val="center"/>
                </w:tcPr>
                <w:p w14:paraId="0F40D5B2">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7</w:t>
                  </w:r>
                </w:p>
              </w:tc>
              <w:tc>
                <w:tcPr>
                  <w:tcW w:w="783" w:type="dxa"/>
                  <w:tcBorders>
                    <w:tl2br w:val="nil"/>
                    <w:tr2bl w:val="nil"/>
                  </w:tcBorders>
                  <w:vAlign w:val="center"/>
                </w:tcPr>
                <w:p w14:paraId="7D8D6CA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水洗</w:t>
                  </w:r>
                </w:p>
              </w:tc>
              <w:tc>
                <w:tcPr>
                  <w:tcW w:w="914" w:type="dxa"/>
                  <w:tcBorders>
                    <w:tl2br w:val="nil"/>
                    <w:tr2bl w:val="nil"/>
                  </w:tcBorders>
                  <w:vAlign w:val="center"/>
                </w:tcPr>
                <w:p w14:paraId="15DEDCCA">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2*1*1.4</w:t>
                  </w:r>
                </w:p>
              </w:tc>
              <w:tc>
                <w:tcPr>
                  <w:tcW w:w="643" w:type="dxa"/>
                  <w:tcBorders>
                    <w:tl2br w:val="nil"/>
                    <w:tr2bl w:val="nil"/>
                  </w:tcBorders>
                  <w:vAlign w:val="center"/>
                </w:tcPr>
                <w:p w14:paraId="7D2BFF2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w:t>
                  </w:r>
                </w:p>
              </w:tc>
              <w:tc>
                <w:tcPr>
                  <w:tcW w:w="963" w:type="dxa"/>
                  <w:tcBorders>
                    <w:tl2br w:val="nil"/>
                    <w:tr2bl w:val="nil"/>
                  </w:tcBorders>
                  <w:vAlign w:val="center"/>
                </w:tcPr>
                <w:p w14:paraId="1D291480">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30</w:t>
                  </w:r>
                </w:p>
              </w:tc>
              <w:tc>
                <w:tcPr>
                  <w:tcW w:w="841" w:type="dxa"/>
                  <w:tcBorders>
                    <w:tl2br w:val="nil"/>
                    <w:tr2bl w:val="nil"/>
                  </w:tcBorders>
                  <w:vAlign w:val="center"/>
                </w:tcPr>
                <w:p w14:paraId="5CFE182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1min</w:t>
                  </w:r>
                </w:p>
              </w:tc>
              <w:tc>
                <w:tcPr>
                  <w:tcW w:w="901" w:type="dxa"/>
                  <w:tcBorders>
                    <w:tl2br w:val="nil"/>
                    <w:tr2bl w:val="nil"/>
                  </w:tcBorders>
                  <w:vAlign w:val="center"/>
                </w:tcPr>
                <w:p w14:paraId="4CBD6B2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2.52</w:t>
                  </w:r>
                </w:p>
              </w:tc>
              <w:tc>
                <w:tcPr>
                  <w:tcW w:w="811" w:type="dxa"/>
                  <w:tcBorders>
                    <w:tl2br w:val="nil"/>
                    <w:tr2bl w:val="nil"/>
                  </w:tcBorders>
                  <w:vAlign w:val="center"/>
                </w:tcPr>
                <w:p w14:paraId="3AFEFC7C">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自来水</w:t>
                  </w:r>
                </w:p>
              </w:tc>
              <w:tc>
                <w:tcPr>
                  <w:tcW w:w="919" w:type="dxa"/>
                  <w:tcBorders>
                    <w:tl2br w:val="nil"/>
                    <w:tr2bl w:val="nil"/>
                  </w:tcBorders>
                  <w:vAlign w:val="center"/>
                </w:tcPr>
                <w:p w14:paraId="3AC4DD5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清洗</w:t>
                  </w:r>
                </w:p>
              </w:tc>
              <w:tc>
                <w:tcPr>
                  <w:tcW w:w="572" w:type="dxa"/>
                  <w:tcBorders>
                    <w:tl2br w:val="nil"/>
                    <w:tr2bl w:val="nil"/>
                  </w:tcBorders>
                  <w:textDirection w:val="tbRlV"/>
                  <w:vAlign w:val="center"/>
                </w:tcPr>
                <w:p w14:paraId="3F4B8E5F">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溢流</w:t>
                  </w:r>
                </w:p>
              </w:tc>
              <w:tc>
                <w:tcPr>
                  <w:tcW w:w="735" w:type="dxa"/>
                  <w:tcBorders>
                    <w:tl2br w:val="nil"/>
                    <w:tr2bl w:val="nil"/>
                  </w:tcBorders>
                  <w:vAlign w:val="center"/>
                </w:tcPr>
                <w:p w14:paraId="6F2AA565">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W3-7</w:t>
                  </w:r>
                </w:p>
              </w:tc>
            </w:tr>
            <w:tr w14:paraId="72FF56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57" w:type="dxa"/>
                  <w:tcBorders>
                    <w:tl2br w:val="nil"/>
                    <w:tr2bl w:val="nil"/>
                  </w:tcBorders>
                  <w:vAlign w:val="center"/>
                </w:tcPr>
                <w:p w14:paraId="7209704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8</w:t>
                  </w:r>
                </w:p>
              </w:tc>
              <w:tc>
                <w:tcPr>
                  <w:tcW w:w="783" w:type="dxa"/>
                  <w:tcBorders>
                    <w:tl2br w:val="nil"/>
                    <w:tr2bl w:val="nil"/>
                  </w:tcBorders>
                  <w:vAlign w:val="center"/>
                </w:tcPr>
                <w:p w14:paraId="3BDF8C53">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脱水</w:t>
                  </w:r>
                </w:p>
                <w:p w14:paraId="4E96E55E">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烘干</w:t>
                  </w:r>
                </w:p>
              </w:tc>
              <w:tc>
                <w:tcPr>
                  <w:tcW w:w="914" w:type="dxa"/>
                  <w:tcBorders>
                    <w:tl2br w:val="nil"/>
                    <w:tr2bl w:val="nil"/>
                  </w:tcBorders>
                  <w:vAlign w:val="center"/>
                </w:tcPr>
                <w:p w14:paraId="6641157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643" w:type="dxa"/>
                  <w:tcBorders>
                    <w:tl2br w:val="nil"/>
                    <w:tr2bl w:val="nil"/>
                  </w:tcBorders>
                  <w:vAlign w:val="center"/>
                </w:tcPr>
                <w:p w14:paraId="4BBEB9E7">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963" w:type="dxa"/>
                  <w:tcBorders>
                    <w:tl2br w:val="nil"/>
                    <w:tr2bl w:val="nil"/>
                  </w:tcBorders>
                  <w:vAlign w:val="center"/>
                </w:tcPr>
                <w:p w14:paraId="22B251F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100</w:t>
                  </w:r>
                </w:p>
              </w:tc>
              <w:tc>
                <w:tcPr>
                  <w:tcW w:w="841" w:type="dxa"/>
                  <w:tcBorders>
                    <w:tl2br w:val="nil"/>
                    <w:tr2bl w:val="nil"/>
                  </w:tcBorders>
                  <w:vAlign w:val="center"/>
                </w:tcPr>
                <w:p w14:paraId="731D355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15min</w:t>
                  </w:r>
                </w:p>
              </w:tc>
              <w:tc>
                <w:tcPr>
                  <w:tcW w:w="901" w:type="dxa"/>
                  <w:tcBorders>
                    <w:tl2br w:val="nil"/>
                    <w:tr2bl w:val="nil"/>
                  </w:tcBorders>
                  <w:vAlign w:val="center"/>
                </w:tcPr>
                <w:p w14:paraId="216D4B0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811" w:type="dxa"/>
                  <w:tcBorders>
                    <w:tl2br w:val="nil"/>
                    <w:tr2bl w:val="nil"/>
                  </w:tcBorders>
                  <w:vAlign w:val="center"/>
                </w:tcPr>
                <w:p w14:paraId="197DE90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919" w:type="dxa"/>
                  <w:tcBorders>
                    <w:tl2br w:val="nil"/>
                    <w:tr2bl w:val="nil"/>
                  </w:tcBorders>
                  <w:vAlign w:val="center"/>
                </w:tcPr>
                <w:p w14:paraId="3012CEA4">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572" w:type="dxa"/>
                  <w:tcBorders>
                    <w:tl2br w:val="nil"/>
                    <w:tr2bl w:val="nil"/>
                  </w:tcBorders>
                  <w:vAlign w:val="center"/>
                </w:tcPr>
                <w:p w14:paraId="4A9FA07D">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735" w:type="dxa"/>
                  <w:tcBorders>
                    <w:tl2br w:val="nil"/>
                    <w:tr2bl w:val="nil"/>
                  </w:tcBorders>
                  <w:vAlign w:val="center"/>
                </w:tcPr>
                <w:p w14:paraId="3D897396">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r>
            <w:tr w14:paraId="2E5F81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457" w:type="dxa"/>
                  <w:tcBorders>
                    <w:tl2br w:val="nil"/>
                    <w:tr2bl w:val="nil"/>
                  </w:tcBorders>
                  <w:vAlign w:val="center"/>
                </w:tcPr>
                <w:p w14:paraId="77526180">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9</w:t>
                  </w:r>
                </w:p>
              </w:tc>
              <w:tc>
                <w:tcPr>
                  <w:tcW w:w="783" w:type="dxa"/>
                  <w:tcBorders>
                    <w:tl2br w:val="nil"/>
                    <w:tr2bl w:val="nil"/>
                  </w:tcBorders>
                  <w:vAlign w:val="center"/>
                </w:tcPr>
                <w:p w14:paraId="38B3DC11">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下料</w:t>
                  </w:r>
                </w:p>
              </w:tc>
              <w:tc>
                <w:tcPr>
                  <w:tcW w:w="7299" w:type="dxa"/>
                  <w:gridSpan w:val="9"/>
                  <w:tcBorders>
                    <w:tl2br w:val="nil"/>
                    <w:tr2bl w:val="nil"/>
                  </w:tcBorders>
                  <w:vAlign w:val="center"/>
                </w:tcPr>
                <w:p w14:paraId="348A4C79">
                  <w:pPr>
                    <w:adjustRightInd w:val="0"/>
                    <w:snapToGrid w:val="0"/>
                    <w:spacing w:after="0" w:line="240" w:lineRule="auto"/>
                    <w:jc w:val="center"/>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r>
          </w:tbl>
          <w:p w14:paraId="7AA980F6">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8）</w:t>
            </w:r>
            <w:r>
              <w:rPr>
                <w:rFonts w:hint="eastAsia" w:ascii="Times New Roman" w:hAnsi="Times New Roman" w:eastAsia="宋体" w:cs="宋体"/>
                <w:color w:val="auto"/>
                <w:sz w:val="24"/>
                <w:highlight w:val="none"/>
              </w:rPr>
              <w:t>涂装</w:t>
            </w:r>
          </w:p>
          <w:p w14:paraId="69314415">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涂装工序根据工件不同要求，部分工件</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半成品的98%</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采用静电喷粉。项目设置</w:t>
            </w:r>
            <w:r>
              <w:rPr>
                <w:rFonts w:hint="eastAsia" w:ascii="Times New Roman" w:hAnsi="Times New Roman" w:eastAsia="宋体" w:cs="宋体"/>
                <w:color w:val="auto"/>
                <w:sz w:val="24"/>
                <w:highlight w:val="none"/>
                <w:lang w:val="en-US" w:eastAsia="zh-CN"/>
              </w:rPr>
              <w:t>3</w:t>
            </w:r>
            <w:r>
              <w:rPr>
                <w:rFonts w:hint="eastAsia" w:ascii="Times New Roman" w:hAnsi="Times New Roman" w:eastAsia="宋体" w:cs="宋体"/>
                <w:color w:val="auto"/>
                <w:sz w:val="24"/>
                <w:highlight w:val="none"/>
              </w:rPr>
              <w:t>条喷塑线</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lang w:val="en-US" w:eastAsia="zh-CN"/>
              </w:rPr>
              <w:t>其中2#车间1条，4#车间2条</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采用粉末静电喷涂。粉末静电喷涂工艺是目前世界上金属表面处理的先进技术，其工作原理为在喷枪与工件之间形成一个高压电晕放电电场，当粉末粒子由喷枪口喷出经过放电区时，便补集了大量的电子，成为带负电的微粒，在静电吸引的作用下，被吸附到带正电荷的工件上去。当粉末附着到一定厚度时，则会发生“同性相斥”的作用，不能再吸附粉末，从而使各部分的粉层厚度均匀。</w:t>
            </w:r>
          </w:p>
          <w:p w14:paraId="6210DBFE">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然后采用天然气热风炉加热烘道对工件进行固化，使粉层流平成为均匀的膜层。喷塑过程中会产生喷塑粉尘G1-5、热风炉燃气烟气G1-6、固化有机废气G1-7</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w:t>
            </w:r>
          </w:p>
          <w:p w14:paraId="741FD39D">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9）</w:t>
            </w:r>
            <w:r>
              <w:rPr>
                <w:rFonts w:hint="eastAsia" w:ascii="Times New Roman" w:hAnsi="Times New Roman" w:eastAsia="宋体" w:cs="宋体"/>
                <w:color w:val="auto"/>
                <w:sz w:val="24"/>
                <w:highlight w:val="none"/>
              </w:rPr>
              <w:t>补土研磨</w:t>
            </w:r>
          </w:p>
          <w:p w14:paraId="101898CC">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喷塑后对表面不良</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缺陷、凹陷、裂纹等</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的喷塑件进行补土研磨，即使用填补剂补平，自然晾干后，将表面打磨平整后进入喷塑工序。打磨采用人工手持砂轮机在车间内打磨，此工序会产生打磨废气G1-11、噪声N。</w:t>
            </w:r>
          </w:p>
          <w:p w14:paraId="6B1914CB">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10）</w:t>
            </w:r>
            <w:r>
              <w:rPr>
                <w:rFonts w:hint="eastAsia" w:ascii="Times New Roman" w:hAnsi="Times New Roman" w:eastAsia="宋体" w:cs="宋体"/>
                <w:color w:val="auto"/>
                <w:sz w:val="24"/>
                <w:highlight w:val="none"/>
              </w:rPr>
              <w:t>丝印</w:t>
            </w:r>
          </w:p>
          <w:p w14:paraId="77319A6D">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产品表面确认没有油污后放置在网版模下方，该网版模上刻有要印上去的字体或符号，该字体或符号是没有封蜡的，所以油墨在上面刮过时油墨会印在产品上，经过120℃15~20min烤干即可。</w:t>
            </w:r>
          </w:p>
          <w:p w14:paraId="1F79C43E">
            <w:pPr>
              <w:adjustRightInd w:val="0"/>
              <w:spacing w:after="0" w:line="360" w:lineRule="auto"/>
              <w:ind w:firstLine="480" w:firstLineChars="200"/>
              <w:jc w:val="both"/>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产污环节：该工序会产生丝印废气G1-12、天然气燃烧废气G1-14。</w:t>
            </w:r>
          </w:p>
          <w:p w14:paraId="1A8205DF">
            <w:pPr>
              <w:adjustRightInd w:val="0"/>
              <w:spacing w:after="0" w:line="360" w:lineRule="auto"/>
              <w:ind w:firstLine="480" w:firstLineChars="200"/>
              <w:jc w:val="both"/>
              <w:rPr>
                <w:rFonts w:hint="eastAsia" w:ascii="Times New Roman" w:hAnsi="Times New Roman" w:eastAsia="宋体" w:cs="宋体"/>
                <w:color w:val="auto"/>
                <w:sz w:val="24"/>
                <w:highlight w:val="none"/>
                <w:lang w:eastAsia="zh-CN"/>
              </w:rPr>
            </w:pPr>
            <w:r>
              <w:rPr>
                <w:rFonts w:hint="eastAsia" w:ascii="Times New Roman" w:hAnsi="Times New Roman" w:eastAsia="宋体" w:cs="宋体"/>
                <w:color w:val="auto"/>
                <w:sz w:val="24"/>
                <w:highlight w:val="none"/>
                <w:lang w:val="en-US" w:eastAsia="zh-CN"/>
              </w:rPr>
              <w:t>11）</w:t>
            </w:r>
            <w:r>
              <w:rPr>
                <w:rFonts w:hint="eastAsia" w:ascii="Times New Roman" w:hAnsi="Times New Roman" w:eastAsia="宋体" w:cs="宋体"/>
                <w:color w:val="auto"/>
                <w:sz w:val="24"/>
                <w:highlight w:val="none"/>
                <w:lang w:eastAsia="zh-CN"/>
              </w:rPr>
              <w:t>成品入库</w:t>
            </w:r>
          </w:p>
          <w:p w14:paraId="341429B6">
            <w:pPr>
              <w:adjustRightInd w:val="0"/>
              <w:spacing w:after="0" w:line="360" w:lineRule="auto"/>
              <w:ind w:firstLine="480" w:firstLineChars="200"/>
              <w:jc w:val="both"/>
              <w:rPr>
                <w:rFonts w:hint="eastAsia" w:ascii="Times New Roman" w:hAnsi="Times New Roman" w:eastAsia="宋体" w:cs="宋体"/>
                <w:color w:val="auto"/>
                <w:sz w:val="24"/>
                <w:highlight w:val="none"/>
                <w:lang w:eastAsia="zh-CN"/>
              </w:rPr>
            </w:pPr>
            <w:r>
              <w:rPr>
                <w:rFonts w:hint="eastAsia" w:ascii="Times New Roman" w:hAnsi="Times New Roman" w:eastAsia="宋体" w:cs="宋体"/>
                <w:color w:val="auto"/>
                <w:sz w:val="24"/>
                <w:highlight w:val="none"/>
                <w:lang w:eastAsia="zh-CN"/>
              </w:rPr>
              <w:t>上述工序完成后即得到成品。</w:t>
            </w:r>
          </w:p>
          <w:p w14:paraId="0377EFEB">
            <w:pPr>
              <w:adjustRightInd w:val="0"/>
              <w:spacing w:after="0" w:line="360" w:lineRule="auto"/>
              <w:ind w:firstLine="480" w:firstLineChars="200"/>
              <w:jc w:val="both"/>
              <w:rPr>
                <w:rFonts w:hint="eastAsia" w:ascii="Times New Roman" w:hAnsi="Times New Roman" w:eastAsia="宋体" w:cs="宋体"/>
                <w:color w:val="auto"/>
                <w:sz w:val="24"/>
                <w:highlight w:val="none"/>
                <w:lang w:eastAsia="zh-CN"/>
              </w:rPr>
            </w:pP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lang w:val="en-US" w:eastAsia="zh-CN"/>
              </w:rPr>
              <w:t>2</w:t>
            </w:r>
            <w:r>
              <w:rPr>
                <w:rFonts w:hint="eastAsia" w:ascii="Times New Roman" w:hAnsi="Times New Roman" w:eastAsia="宋体" w:cs="宋体"/>
                <w:color w:val="auto"/>
                <w:sz w:val="24"/>
                <w:highlight w:val="none"/>
                <w:lang w:eastAsia="zh-CN"/>
              </w:rPr>
              <w:t>）模具加工工艺流程如下：</w:t>
            </w:r>
          </w:p>
          <w:p w14:paraId="1AEEA735">
            <w:pPr>
              <w:pStyle w:val="72"/>
              <w:spacing w:before="190" w:line="362" w:lineRule="auto"/>
              <w:ind w:right="16"/>
              <w:jc w:val="center"/>
              <w:rPr>
                <w:rFonts w:ascii="Times New Roman" w:hAnsi="Times New Roman"/>
                <w:highlight w:val="none"/>
              </w:rPr>
            </w:pPr>
            <w:r>
              <w:rPr>
                <w:rFonts w:ascii="Times New Roman" w:hAnsi="Times New Roman"/>
                <w:highlight w:val="none"/>
              </w:rPr>
              <w:drawing>
                <wp:inline distT="0" distB="0" distL="114300" distR="114300">
                  <wp:extent cx="3928745" cy="4855845"/>
                  <wp:effectExtent l="0" t="0" r="14605" b="1905"/>
                  <wp:docPr id="9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
                          <pic:cNvPicPr>
                            <a:picLocks noChangeAspect="1"/>
                          </pic:cNvPicPr>
                        </pic:nvPicPr>
                        <pic:blipFill>
                          <a:blip r:embed="rId18"/>
                          <a:stretch>
                            <a:fillRect/>
                          </a:stretch>
                        </pic:blipFill>
                        <pic:spPr>
                          <a:xfrm>
                            <a:off x="0" y="0"/>
                            <a:ext cx="3928745" cy="4855845"/>
                          </a:xfrm>
                          <a:prstGeom prst="rect">
                            <a:avLst/>
                          </a:prstGeom>
                          <a:noFill/>
                          <a:ln>
                            <a:noFill/>
                          </a:ln>
                        </pic:spPr>
                      </pic:pic>
                    </a:graphicData>
                  </a:graphic>
                </wp:inline>
              </w:drawing>
            </w:r>
          </w:p>
          <w:p w14:paraId="35D6AD0B">
            <w:pPr>
              <w:pStyle w:val="72"/>
              <w:spacing w:before="190" w:line="362" w:lineRule="auto"/>
              <w:ind w:right="16"/>
              <w:jc w:val="center"/>
              <w:rPr>
                <w:rFonts w:hint="eastAsia" w:ascii="Times New Roman" w:hAnsi="Times New Roman" w:cs="宋体" w:eastAsiaTheme="minorEastAsia"/>
                <w:b/>
                <w:bCs/>
                <w:iCs/>
                <w:color w:val="auto"/>
                <w:sz w:val="24"/>
                <w:szCs w:val="24"/>
                <w:highlight w:val="none"/>
              </w:rPr>
            </w:pPr>
            <w:r>
              <w:rPr>
                <w:rFonts w:hint="eastAsia" w:ascii="Times New Roman" w:hAnsi="Times New Roman" w:cs="宋体" w:eastAsiaTheme="minorEastAsia"/>
                <w:b/>
                <w:bCs/>
                <w:iCs/>
                <w:color w:val="auto"/>
                <w:sz w:val="24"/>
                <w:szCs w:val="24"/>
                <w:highlight w:val="none"/>
              </w:rPr>
              <w:t>图</w:t>
            </w:r>
            <w:r>
              <w:rPr>
                <w:rFonts w:hint="eastAsia" w:ascii="Times New Roman" w:hAnsi="Times New Roman" w:cs="宋体" w:eastAsiaTheme="minorEastAsia"/>
                <w:b/>
                <w:bCs/>
                <w:iCs/>
                <w:color w:val="auto"/>
                <w:sz w:val="24"/>
                <w:szCs w:val="24"/>
                <w:highlight w:val="none"/>
                <w:lang w:val="en-US" w:eastAsia="zh-CN"/>
              </w:rPr>
              <w:t>2-5模具加工</w:t>
            </w:r>
            <w:r>
              <w:rPr>
                <w:rFonts w:hint="eastAsia" w:ascii="Times New Roman" w:hAnsi="Times New Roman" w:cs="宋体" w:eastAsiaTheme="minorEastAsia"/>
                <w:b/>
                <w:bCs/>
                <w:iCs/>
                <w:color w:val="auto"/>
                <w:sz w:val="24"/>
                <w:szCs w:val="24"/>
                <w:highlight w:val="none"/>
              </w:rPr>
              <w:t>工艺流程及产排污节点图</w:t>
            </w:r>
          </w:p>
          <w:p w14:paraId="32A85FD1">
            <w:pPr>
              <w:adjustRightInd w:val="0"/>
              <w:spacing w:after="0" w:line="360" w:lineRule="auto"/>
              <w:ind w:firstLine="480" w:firstLineChars="200"/>
              <w:jc w:val="both"/>
              <w:rPr>
                <w:rFonts w:hint="eastAsia" w:ascii="Times New Roman" w:hAnsi="Times New Roman" w:eastAsia="宋体" w:cs="宋体"/>
                <w:color w:val="auto"/>
                <w:sz w:val="24"/>
                <w:highlight w:val="none"/>
                <w:lang w:eastAsia="zh-CN"/>
              </w:rPr>
            </w:pPr>
            <w:r>
              <w:rPr>
                <w:rFonts w:hint="eastAsia" w:ascii="Times New Roman" w:hAnsi="Times New Roman" w:eastAsia="宋体" w:cs="宋体"/>
                <w:color w:val="auto"/>
                <w:sz w:val="24"/>
                <w:highlight w:val="none"/>
                <w:lang w:eastAsia="zh-CN"/>
              </w:rPr>
              <w:t>工艺流程简述：</w:t>
            </w:r>
          </w:p>
          <w:p w14:paraId="236C82A3">
            <w:pPr>
              <w:adjustRightInd w:val="0"/>
              <w:spacing w:after="0" w:line="360" w:lineRule="auto"/>
              <w:ind w:firstLine="480" w:firstLineChars="200"/>
              <w:jc w:val="both"/>
              <w:rPr>
                <w:rFonts w:hint="eastAsia" w:ascii="Times New Roman" w:hAnsi="Times New Roman" w:eastAsia="宋体" w:cs="宋体"/>
                <w:color w:val="auto"/>
                <w:sz w:val="24"/>
                <w:highlight w:val="none"/>
                <w:lang w:eastAsia="zh-CN"/>
              </w:rPr>
            </w:pPr>
            <w:r>
              <w:rPr>
                <w:rFonts w:hint="eastAsia" w:ascii="Times New Roman" w:hAnsi="Times New Roman" w:eastAsia="宋体" w:cs="宋体"/>
                <w:color w:val="auto"/>
                <w:sz w:val="24"/>
                <w:highlight w:val="none"/>
                <w:lang w:eastAsia="zh-CN"/>
              </w:rPr>
              <w:t>车床：根据形状需求，原材料进入车床、铣床，进行外形加工。该工作过程中会加入切削液，切削液循环使用，定期添加损耗，无法循环利用的废切削液交由资质单位处置。此工序产生废边角料S4-1、废切削液S4-2、噪声N。</w:t>
            </w:r>
          </w:p>
          <w:p w14:paraId="703FF36B">
            <w:pPr>
              <w:adjustRightInd w:val="0"/>
              <w:spacing w:after="0" w:line="360" w:lineRule="auto"/>
              <w:ind w:firstLine="480" w:firstLineChars="200"/>
              <w:jc w:val="both"/>
              <w:rPr>
                <w:rFonts w:hint="eastAsia" w:ascii="Times New Roman" w:hAnsi="Times New Roman" w:eastAsia="宋体" w:cs="宋体"/>
                <w:color w:val="auto"/>
                <w:sz w:val="24"/>
                <w:highlight w:val="none"/>
                <w:lang w:eastAsia="zh-CN"/>
              </w:rPr>
            </w:pPr>
            <w:r>
              <w:rPr>
                <w:rFonts w:hint="eastAsia" w:ascii="Times New Roman" w:hAnsi="Times New Roman" w:eastAsia="宋体" w:cs="宋体"/>
                <w:color w:val="auto"/>
                <w:sz w:val="24"/>
                <w:highlight w:val="none"/>
                <w:lang w:val="en-US" w:eastAsia="zh-CN"/>
              </w:rPr>
              <w:t>CNC</w:t>
            </w:r>
            <w:r>
              <w:rPr>
                <w:rFonts w:hint="eastAsia" w:ascii="Times New Roman" w:hAnsi="Times New Roman" w:eastAsia="宋体" w:cs="宋体"/>
                <w:color w:val="auto"/>
                <w:sz w:val="24"/>
                <w:highlight w:val="none"/>
                <w:lang w:eastAsia="zh-CN"/>
              </w:rPr>
              <w:t>：采用数控机床（</w:t>
            </w:r>
            <w:r>
              <w:rPr>
                <w:rFonts w:hint="eastAsia" w:ascii="Times New Roman" w:hAnsi="Times New Roman" w:eastAsia="宋体" w:cs="宋体"/>
                <w:color w:val="auto"/>
                <w:sz w:val="24"/>
                <w:highlight w:val="none"/>
                <w:lang w:val="en-US" w:eastAsia="zh-CN"/>
              </w:rPr>
              <w:t>CNC</w:t>
            </w:r>
            <w:r>
              <w:rPr>
                <w:rFonts w:hint="eastAsia" w:ascii="Times New Roman" w:hAnsi="Times New Roman" w:eastAsia="宋体" w:cs="宋体"/>
                <w:color w:val="auto"/>
                <w:sz w:val="24"/>
                <w:highlight w:val="none"/>
                <w:lang w:eastAsia="zh-CN"/>
              </w:rPr>
              <w:t>）对工件进行加工，使工件满足客户要求的加工尺寸。</w:t>
            </w:r>
            <w:r>
              <w:rPr>
                <w:rFonts w:hint="eastAsia" w:ascii="Times New Roman" w:hAnsi="Times New Roman" w:eastAsia="宋体" w:cs="宋体"/>
                <w:color w:val="auto"/>
                <w:sz w:val="24"/>
                <w:highlight w:val="none"/>
                <w:lang w:val="en-US" w:eastAsia="zh-CN"/>
              </w:rPr>
              <w:t>CNC</w:t>
            </w:r>
            <w:r>
              <w:rPr>
                <w:rFonts w:hint="eastAsia" w:ascii="Times New Roman" w:hAnsi="Times New Roman" w:eastAsia="宋体" w:cs="宋体"/>
                <w:color w:val="auto"/>
                <w:sz w:val="24"/>
                <w:highlight w:val="none"/>
                <w:lang w:eastAsia="zh-CN"/>
              </w:rPr>
              <w:t>加工过程使用切削液，主要是减少机械之间的损耗和摩擦，切削液循环使用，定期添加损耗，无法循环利用的废切削液交由资质单位处置。此工序产生废边角料S4-3、废切削液S4-4、噪声N。</w:t>
            </w:r>
          </w:p>
          <w:p w14:paraId="381F95C0">
            <w:pPr>
              <w:adjustRightInd w:val="0"/>
              <w:spacing w:after="0" w:line="360" w:lineRule="auto"/>
              <w:ind w:firstLine="480" w:firstLineChars="200"/>
              <w:jc w:val="both"/>
              <w:rPr>
                <w:rFonts w:hint="eastAsia" w:ascii="Times New Roman" w:hAnsi="Times New Roman" w:eastAsia="宋体" w:cs="宋体"/>
                <w:color w:val="auto"/>
                <w:sz w:val="24"/>
                <w:highlight w:val="none"/>
                <w:lang w:eastAsia="zh-CN"/>
              </w:rPr>
            </w:pPr>
            <w:r>
              <w:rPr>
                <w:rFonts w:hint="eastAsia" w:ascii="Times New Roman" w:hAnsi="Times New Roman" w:eastAsia="宋体" w:cs="宋体"/>
                <w:color w:val="auto"/>
                <w:sz w:val="24"/>
                <w:highlight w:val="none"/>
                <w:lang w:eastAsia="zh-CN"/>
              </w:rPr>
              <w:t>电火花加工：利用放电机对工件进行电火花加工，电火花加工是利用火花放电时产生的腐蚀现象对材料的孔、型腔等部位进行尺寸、型面的加工，该工作过程中会加入电火花油为工作液。此过程中会产生废电火花油S4-5、噪声N。</w:t>
            </w:r>
          </w:p>
          <w:p w14:paraId="684C0F4B">
            <w:pPr>
              <w:adjustRightInd w:val="0"/>
              <w:spacing w:after="0" w:line="360" w:lineRule="auto"/>
              <w:ind w:firstLine="480" w:firstLineChars="200"/>
              <w:jc w:val="both"/>
              <w:rPr>
                <w:rFonts w:hint="eastAsia" w:ascii="Times New Roman" w:hAnsi="Times New Roman" w:eastAsia="宋体" w:cs="宋体"/>
                <w:color w:val="auto"/>
                <w:sz w:val="24"/>
                <w:highlight w:val="none"/>
                <w:lang w:eastAsia="zh-CN"/>
              </w:rPr>
            </w:pPr>
            <w:r>
              <w:rPr>
                <w:rFonts w:hint="eastAsia" w:ascii="Times New Roman" w:hAnsi="Times New Roman" w:eastAsia="宋体" w:cs="宋体"/>
                <w:color w:val="auto"/>
                <w:sz w:val="24"/>
                <w:highlight w:val="none"/>
                <w:lang w:eastAsia="zh-CN"/>
              </w:rPr>
              <w:t>线切割：将工件根据图纸进行切割，该工作过程中会加入火花油作为工作液。此工序产生废边角料S4-6、废火花油S4-7、噪声N。</w:t>
            </w:r>
          </w:p>
          <w:p w14:paraId="275F7C1D">
            <w:pPr>
              <w:adjustRightInd w:val="0"/>
              <w:spacing w:after="0" w:line="360" w:lineRule="auto"/>
              <w:ind w:firstLine="480" w:firstLineChars="200"/>
              <w:jc w:val="both"/>
              <w:rPr>
                <w:rFonts w:hint="eastAsia" w:ascii="Times New Roman" w:hAnsi="Times New Roman" w:eastAsia="宋体" w:cs="宋体"/>
                <w:color w:val="auto"/>
                <w:sz w:val="24"/>
                <w:highlight w:val="none"/>
                <w:lang w:eastAsia="zh-CN"/>
              </w:rPr>
            </w:pPr>
            <w:r>
              <w:rPr>
                <w:rFonts w:hint="eastAsia" w:ascii="Times New Roman" w:hAnsi="Times New Roman" w:eastAsia="宋体" w:cs="宋体"/>
                <w:color w:val="auto"/>
                <w:sz w:val="24"/>
                <w:highlight w:val="none"/>
                <w:lang w:eastAsia="zh-CN"/>
              </w:rPr>
              <w:t>焊接：使用氩弧焊机和激光焊机对工件进行焊接。此工序产生焊接烟尘G4-1和焊渣S4-8、噪声N。</w:t>
            </w:r>
          </w:p>
          <w:p w14:paraId="009FC2A4">
            <w:pPr>
              <w:adjustRightInd w:val="0"/>
              <w:spacing w:after="0" w:line="360" w:lineRule="auto"/>
              <w:ind w:firstLine="480" w:firstLineChars="200"/>
              <w:jc w:val="both"/>
              <w:rPr>
                <w:rFonts w:hint="eastAsia" w:ascii="Times New Roman" w:hAnsi="Times New Roman" w:eastAsia="宋体" w:cs="宋体"/>
                <w:color w:val="auto"/>
                <w:sz w:val="24"/>
                <w:highlight w:val="none"/>
                <w:lang w:eastAsia="zh-CN"/>
              </w:rPr>
            </w:pPr>
            <w:r>
              <w:rPr>
                <w:rFonts w:hint="eastAsia" w:ascii="Times New Roman" w:hAnsi="Times New Roman" w:eastAsia="宋体" w:cs="宋体"/>
                <w:color w:val="auto"/>
                <w:sz w:val="24"/>
                <w:highlight w:val="none"/>
                <w:lang w:eastAsia="zh-CN"/>
              </w:rPr>
              <w:t>钻孔：通过穿孔机对工件按照指定规格进行钻孔成型，此工序产生金属边角料S4-9。</w:t>
            </w:r>
          </w:p>
          <w:p w14:paraId="4A22CE9D">
            <w:pPr>
              <w:adjustRightInd w:val="0"/>
              <w:spacing w:after="0" w:line="360" w:lineRule="auto"/>
              <w:ind w:firstLine="480" w:firstLineChars="200"/>
              <w:jc w:val="both"/>
              <w:rPr>
                <w:rFonts w:hint="eastAsia" w:ascii="Times New Roman" w:hAnsi="Times New Roman" w:eastAsia="宋体" w:cs="宋体"/>
                <w:color w:val="auto"/>
                <w:sz w:val="24"/>
                <w:highlight w:val="none"/>
                <w:lang w:eastAsia="zh-CN"/>
              </w:rPr>
            </w:pPr>
            <w:r>
              <w:rPr>
                <w:rFonts w:hint="eastAsia" w:ascii="Times New Roman" w:hAnsi="Times New Roman" w:eastAsia="宋体" w:cs="宋体"/>
                <w:color w:val="auto"/>
                <w:sz w:val="24"/>
                <w:highlight w:val="none"/>
                <w:lang w:eastAsia="zh-CN"/>
              </w:rPr>
              <w:t>组装：将切割好的部件进行组装，成为模具。</w:t>
            </w:r>
          </w:p>
          <w:p w14:paraId="52E8CDB1">
            <w:pPr>
              <w:adjustRightInd w:val="0"/>
              <w:spacing w:after="0" w:line="360" w:lineRule="auto"/>
              <w:ind w:firstLine="480" w:firstLineChars="200"/>
              <w:jc w:val="both"/>
              <w:rPr>
                <w:rFonts w:hint="eastAsia" w:ascii="Times New Roman" w:hAnsi="Times New Roman"/>
                <w:highlight w:val="none"/>
                <w:lang w:eastAsia="zh-CN"/>
              </w:rPr>
            </w:pPr>
            <w:r>
              <w:rPr>
                <w:rFonts w:hint="eastAsia" w:ascii="Times New Roman" w:hAnsi="Times New Roman" w:eastAsia="宋体" w:cs="宋体"/>
                <w:color w:val="auto"/>
                <w:sz w:val="24"/>
                <w:highlight w:val="none"/>
                <w:lang w:eastAsia="zh-CN"/>
              </w:rPr>
              <w:t>入库：成品模具入库，以备压铸工序使用。</w:t>
            </w:r>
          </w:p>
          <w:p w14:paraId="1FF80B19">
            <w:pPr>
              <w:adjustRightInd w:val="0"/>
              <w:snapToGrid w:val="0"/>
              <w:spacing w:after="0" w:line="360" w:lineRule="auto"/>
              <w:jc w:val="both"/>
              <w:rPr>
                <w:rFonts w:ascii="Times New Roman" w:hAnsi="Times New Roman" w:cs="Times New Roman" w:eastAsiaTheme="minorEastAsia"/>
                <w:b/>
                <w:bCs/>
                <w:sz w:val="24"/>
                <w:szCs w:val="24"/>
                <w:highlight w:val="none"/>
              </w:rPr>
            </w:pPr>
            <w:bookmarkStart w:id="20" w:name="_Toc534723921"/>
            <w:r>
              <w:rPr>
                <w:rFonts w:hint="eastAsia" w:ascii="Times New Roman" w:hAnsi="Times New Roman" w:cs="Times New Roman" w:eastAsiaTheme="minorEastAsia"/>
                <w:b/>
                <w:bCs/>
                <w:sz w:val="24"/>
                <w:szCs w:val="24"/>
                <w:highlight w:val="none"/>
              </w:rPr>
              <w:t>二、</w:t>
            </w:r>
            <w:r>
              <w:rPr>
                <w:rFonts w:ascii="Times New Roman" w:hAnsi="Times New Roman" w:cs="Times New Roman" w:eastAsiaTheme="minorEastAsia"/>
                <w:b/>
                <w:bCs/>
                <w:sz w:val="24"/>
                <w:szCs w:val="24"/>
                <w:highlight w:val="none"/>
              </w:rPr>
              <w:t>项目变动情况</w:t>
            </w:r>
            <w:bookmarkEnd w:id="20"/>
          </w:p>
          <w:p w14:paraId="48E59D14">
            <w:pPr>
              <w:adjustRightInd w:val="0"/>
              <w:snapToGrid w:val="0"/>
              <w:spacing w:after="0" w:line="360" w:lineRule="auto"/>
              <w:ind w:firstLine="480" w:firstLineChars="200"/>
              <w:jc w:val="both"/>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根据《环境影响评价法》和</w:t>
            </w:r>
            <w:r>
              <w:rPr>
                <w:rFonts w:ascii="Times New Roman" w:hAnsi="Times New Roman" w:cs="Times New Roman" w:eastAsiaTheme="minorEastAsia"/>
                <w:color w:val="auto"/>
                <w:sz w:val="24"/>
                <w:szCs w:val="24"/>
                <w:highlight w:val="none"/>
              </w:rPr>
              <w:t>《建设项目竣工环境保护验收暂行办法》</w:t>
            </w:r>
            <w:r>
              <w:rPr>
                <w:rFonts w:ascii="Times New Roman" w:hAnsi="Times New Roman" w:cs="Times New Roman" w:eastAsiaTheme="minorEastAsia"/>
                <w:sz w:val="24"/>
                <w:highlight w:val="none"/>
              </w:rPr>
              <w:t>有关规定，建设项目的</w:t>
            </w:r>
            <w:r>
              <w:rPr>
                <w:rFonts w:hint="eastAsia" w:ascii="Times New Roman" w:hAnsi="Times New Roman" w:cs="Times New Roman" w:eastAsiaTheme="minorEastAsia"/>
                <w:sz w:val="24"/>
                <w:highlight w:val="none"/>
              </w:rPr>
              <w:t>地点、</w:t>
            </w:r>
            <w:r>
              <w:rPr>
                <w:rFonts w:ascii="Times New Roman" w:hAnsi="Times New Roman" w:cs="Times New Roman" w:eastAsiaTheme="minorEastAsia"/>
                <w:sz w:val="24"/>
                <w:highlight w:val="none"/>
              </w:rPr>
              <w:t>性质、规模、生产工艺和环境保护措施五个因素中一项或者一项以上发生重大变动，且可能导致环境影响显著变化（特别是不利环境影响加重）的，界定为重大变动。</w:t>
            </w:r>
          </w:p>
          <w:p w14:paraId="252F048F">
            <w:pPr>
              <w:adjustRightInd w:val="0"/>
              <w:snapToGrid w:val="0"/>
              <w:spacing w:after="0" w:line="360" w:lineRule="auto"/>
              <w:ind w:firstLine="480" w:firstLineChars="200"/>
              <w:jc w:val="both"/>
              <w:rPr>
                <w:rFonts w:ascii="Times New Roman" w:hAnsi="Times New Roman" w:cs="Times New Roman" w:eastAsiaTheme="minorEastAsia"/>
                <w:sz w:val="24"/>
                <w:szCs w:val="24"/>
                <w:highlight w:val="none"/>
              </w:rPr>
            </w:pPr>
            <w:r>
              <w:rPr>
                <w:rFonts w:ascii="Times New Roman" w:hAnsi="Times New Roman" w:cs="Times New Roman" w:eastAsiaTheme="minorEastAsia"/>
                <w:sz w:val="24"/>
                <w:szCs w:val="24"/>
                <w:highlight w:val="none"/>
              </w:rPr>
              <w:t>经过现场勘查，</w:t>
            </w:r>
            <w:r>
              <w:rPr>
                <w:rFonts w:ascii="Times New Roman" w:hAnsi="Times New Roman" w:cs="Times New Roman" w:eastAsiaTheme="minorEastAsia"/>
                <w:sz w:val="24"/>
                <w:highlight w:val="none"/>
              </w:rPr>
              <w:t>建设项目的</w:t>
            </w:r>
            <w:r>
              <w:rPr>
                <w:rFonts w:hint="eastAsia" w:ascii="Times New Roman" w:hAnsi="Times New Roman" w:cs="Times New Roman" w:eastAsiaTheme="minorEastAsia"/>
                <w:sz w:val="24"/>
                <w:highlight w:val="none"/>
              </w:rPr>
              <w:t>地点、</w:t>
            </w:r>
            <w:r>
              <w:rPr>
                <w:rFonts w:ascii="Times New Roman" w:hAnsi="Times New Roman" w:cs="Times New Roman" w:eastAsiaTheme="minorEastAsia"/>
                <w:sz w:val="24"/>
                <w:highlight w:val="none"/>
              </w:rPr>
              <w:t>性质、生产工艺</w:t>
            </w:r>
            <w:r>
              <w:rPr>
                <w:rFonts w:hint="eastAsia" w:ascii="Times New Roman" w:hAnsi="Times New Roman" w:cs="Times New Roman" w:eastAsiaTheme="minorEastAsia"/>
                <w:sz w:val="24"/>
                <w:highlight w:val="none"/>
              </w:rPr>
              <w:t>均未发生变化，由于本次为阶段性竣工环保验收，验收阶段生产规模小于总体设计生产规模，待企业全部生产设备到位后，再进行全厂的整体竣工环保验收。</w:t>
            </w:r>
            <w:r>
              <w:rPr>
                <w:rFonts w:hint="eastAsia" w:ascii="Times New Roman" w:hAnsi="Times New Roman" w:cs="Times New Roman" w:eastAsiaTheme="minorEastAsia"/>
                <w:sz w:val="24"/>
                <w:highlight w:val="none"/>
                <w:lang w:val="en-US" w:eastAsia="zh-CN"/>
              </w:rPr>
              <w:t>熔化、剥漆线、喷漆线及前处理脱酸工序均不在本次验收范围内</w:t>
            </w:r>
            <w:r>
              <w:rPr>
                <w:rFonts w:hint="eastAsia" w:ascii="Times New Roman" w:hAnsi="Times New Roman" w:cs="Times New Roman" w:eastAsiaTheme="minorEastAsia"/>
                <w:sz w:val="24"/>
                <w:highlight w:val="none"/>
              </w:rPr>
              <w:t>，</w:t>
            </w:r>
            <w:r>
              <w:rPr>
                <w:rFonts w:hint="eastAsia" w:ascii="Times New Roman" w:hAnsi="Times New Roman" w:cs="Times New Roman" w:eastAsiaTheme="minorEastAsia"/>
                <w:sz w:val="24"/>
                <w:highlight w:val="none"/>
                <w:lang w:val="en-US" w:eastAsia="zh-CN"/>
              </w:rPr>
              <w:t>此外废气治理方案发生变动，其他均和环评一致。项目变动情况与重大变动清单对比清单见表2-8，具体变动情况详见表2-9。</w:t>
            </w:r>
          </w:p>
          <w:p w14:paraId="0329A1A5">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000000" w:themeColor="text1"/>
                <w:sz w:val="24"/>
                <w:szCs w:val="21"/>
                <w:highlight w:val="none"/>
                <w14:textFill>
                  <w14:solidFill>
                    <w14:schemeClr w14:val="tx1"/>
                  </w14:solidFill>
                </w14:textFill>
              </w:rPr>
            </w:pPr>
            <w:r>
              <w:rPr>
                <w:rFonts w:hint="eastAsia" w:ascii="Times New Roman" w:hAnsi="Times New Roman" w:eastAsia="宋体" w:cs="宋体"/>
                <w:b/>
                <w:bCs/>
                <w:color w:val="000000" w:themeColor="text1"/>
                <w:sz w:val="24"/>
                <w:szCs w:val="21"/>
                <w:highlight w:val="none"/>
                <w14:textFill>
                  <w14:solidFill>
                    <w14:schemeClr w14:val="tx1"/>
                  </w14:solidFill>
                </w14:textFill>
              </w:rPr>
              <w:t>表</w:t>
            </w:r>
            <w:r>
              <w:rPr>
                <w:rFonts w:hint="eastAsia" w:ascii="Times New Roman" w:hAnsi="Times New Roman" w:eastAsia="宋体" w:cs="宋体"/>
                <w:b/>
                <w:bCs/>
                <w:color w:val="000000" w:themeColor="text1"/>
                <w:sz w:val="24"/>
                <w:szCs w:val="21"/>
                <w:highlight w:val="none"/>
                <w:lang w:val="en-US" w:eastAsia="zh-CN"/>
                <w14:textFill>
                  <w14:solidFill>
                    <w14:schemeClr w14:val="tx1"/>
                  </w14:solidFill>
                </w14:textFill>
              </w:rPr>
              <w:t>2-8</w:t>
            </w:r>
            <w:r>
              <w:rPr>
                <w:rFonts w:hint="eastAsia" w:ascii="Times New Roman" w:hAnsi="Times New Roman" w:eastAsia="宋体" w:cs="宋体"/>
                <w:b/>
                <w:bCs/>
                <w:color w:val="000000" w:themeColor="text1"/>
                <w:sz w:val="24"/>
                <w:szCs w:val="21"/>
                <w:highlight w:val="none"/>
                <w14:textFill>
                  <w14:solidFill>
                    <w14:schemeClr w14:val="tx1"/>
                  </w14:solidFill>
                </w14:textFill>
              </w:rPr>
              <w:t>项目变动情况与重大变动清单对比</w:t>
            </w:r>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4878"/>
              <w:gridCol w:w="1933"/>
              <w:gridCol w:w="1047"/>
            </w:tblGrid>
            <w:tr w14:paraId="0974D6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98" w:type="pct"/>
                  <w:tcBorders>
                    <w:tl2br w:val="nil"/>
                    <w:tr2bl w:val="nil"/>
                  </w:tcBorders>
                  <w:vAlign w:val="center"/>
                </w:tcPr>
                <w:p w14:paraId="5EBC7538">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b/>
                      <w:bCs/>
                      <w:sz w:val="21"/>
                      <w:szCs w:val="18"/>
                      <w:highlight w:val="none"/>
                      <w:lang w:val="en-US" w:eastAsia="zh-CN" w:bidi="ar-SA"/>
                    </w:rPr>
                  </w:pPr>
                  <w:r>
                    <w:rPr>
                      <w:rFonts w:hint="eastAsia" w:ascii="Times New Roman" w:hAnsi="Times New Roman" w:eastAsia="宋体" w:cs="Times New Roman"/>
                      <w:b/>
                      <w:bCs/>
                      <w:sz w:val="21"/>
                      <w:szCs w:val="18"/>
                      <w:highlight w:val="none"/>
                      <w:lang w:val="en-US" w:eastAsia="zh-CN" w:bidi="ar-SA"/>
                    </w:rPr>
                    <w:t>类别</w:t>
                  </w:r>
                </w:p>
              </w:tc>
              <w:tc>
                <w:tcPr>
                  <w:tcW w:w="2794" w:type="pct"/>
                  <w:tcBorders>
                    <w:tl2br w:val="nil"/>
                    <w:tr2bl w:val="nil"/>
                  </w:tcBorders>
                  <w:vAlign w:val="center"/>
                </w:tcPr>
                <w:p w14:paraId="482C476A">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b/>
                      <w:bCs/>
                      <w:sz w:val="21"/>
                      <w:szCs w:val="18"/>
                      <w:highlight w:val="none"/>
                      <w:lang w:val="en-US" w:eastAsia="zh-CN" w:bidi="ar-SA"/>
                    </w:rPr>
                  </w:pPr>
                  <w:r>
                    <w:rPr>
                      <w:rFonts w:hint="eastAsia" w:ascii="Times New Roman" w:hAnsi="Times New Roman" w:eastAsia="宋体" w:cs="Times New Roman"/>
                      <w:b/>
                      <w:bCs/>
                      <w:sz w:val="21"/>
                      <w:szCs w:val="18"/>
                      <w:highlight w:val="none"/>
                      <w:lang w:val="en-US" w:eastAsia="zh-CN" w:bidi="ar-SA"/>
                    </w:rPr>
                    <w:t>判别依据</w:t>
                  </w:r>
                </w:p>
              </w:tc>
              <w:tc>
                <w:tcPr>
                  <w:tcW w:w="1107" w:type="pct"/>
                  <w:tcBorders>
                    <w:tl2br w:val="nil"/>
                    <w:tr2bl w:val="nil"/>
                  </w:tcBorders>
                  <w:vAlign w:val="center"/>
                </w:tcPr>
                <w:p w14:paraId="678FCEA4">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b/>
                      <w:bCs/>
                      <w:sz w:val="21"/>
                      <w:szCs w:val="18"/>
                      <w:highlight w:val="none"/>
                      <w:lang w:val="en-US" w:eastAsia="zh-CN" w:bidi="ar-SA"/>
                    </w:rPr>
                  </w:pPr>
                  <w:r>
                    <w:rPr>
                      <w:rFonts w:hint="eastAsia" w:ascii="Times New Roman" w:hAnsi="Times New Roman" w:eastAsia="宋体" w:cs="Times New Roman"/>
                      <w:b/>
                      <w:bCs/>
                      <w:sz w:val="21"/>
                      <w:szCs w:val="18"/>
                      <w:highlight w:val="none"/>
                      <w:lang w:val="en-US" w:eastAsia="zh-CN" w:bidi="ar-SA"/>
                    </w:rPr>
                    <w:t>实际情况</w:t>
                  </w:r>
                </w:p>
              </w:tc>
              <w:tc>
                <w:tcPr>
                  <w:tcW w:w="600" w:type="pct"/>
                  <w:tcBorders>
                    <w:tl2br w:val="nil"/>
                    <w:tr2bl w:val="nil"/>
                  </w:tcBorders>
                  <w:vAlign w:val="center"/>
                </w:tcPr>
                <w:p w14:paraId="00E6C7E0">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b/>
                      <w:bCs/>
                      <w:sz w:val="21"/>
                      <w:szCs w:val="18"/>
                      <w:highlight w:val="none"/>
                      <w:lang w:val="en-US" w:eastAsia="zh-CN" w:bidi="ar-SA"/>
                    </w:rPr>
                  </w:pPr>
                  <w:r>
                    <w:rPr>
                      <w:rFonts w:hint="eastAsia" w:ascii="Times New Roman" w:hAnsi="Times New Roman" w:eastAsia="宋体" w:cs="Times New Roman"/>
                      <w:b/>
                      <w:bCs/>
                      <w:sz w:val="21"/>
                      <w:szCs w:val="18"/>
                      <w:highlight w:val="none"/>
                      <w:lang w:val="en-US" w:eastAsia="zh-CN" w:bidi="ar-SA"/>
                    </w:rPr>
                    <w:t>是否属于重大变更</w:t>
                  </w:r>
                </w:p>
              </w:tc>
            </w:tr>
            <w:tr w14:paraId="14A717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tcBorders>
                    <w:tl2br w:val="nil"/>
                    <w:tr2bl w:val="nil"/>
                  </w:tcBorders>
                  <w:vAlign w:val="center"/>
                </w:tcPr>
                <w:p w14:paraId="65D55168">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性质</w:t>
                  </w:r>
                </w:p>
              </w:tc>
              <w:tc>
                <w:tcPr>
                  <w:tcW w:w="2794" w:type="pct"/>
                  <w:tcBorders>
                    <w:tl2br w:val="nil"/>
                    <w:tr2bl w:val="nil"/>
                  </w:tcBorders>
                  <w:vAlign w:val="center"/>
                </w:tcPr>
                <w:p w14:paraId="58454BF9">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建设项目开发、使用功能发生变化的</w:t>
                  </w:r>
                </w:p>
              </w:tc>
              <w:tc>
                <w:tcPr>
                  <w:tcW w:w="1107" w:type="pct"/>
                  <w:tcBorders>
                    <w:tl2br w:val="nil"/>
                    <w:tr2bl w:val="nil"/>
                  </w:tcBorders>
                  <w:vAlign w:val="center"/>
                </w:tcPr>
                <w:p w14:paraId="4AD3217F">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不涉及</w:t>
                  </w:r>
                </w:p>
              </w:tc>
              <w:tc>
                <w:tcPr>
                  <w:tcW w:w="600" w:type="pct"/>
                  <w:tcBorders>
                    <w:tl2br w:val="nil"/>
                    <w:tr2bl w:val="nil"/>
                  </w:tcBorders>
                  <w:vAlign w:val="center"/>
                </w:tcPr>
                <w:p w14:paraId="4DABA416">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否</w:t>
                  </w:r>
                </w:p>
              </w:tc>
            </w:tr>
            <w:tr w14:paraId="51910F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restart"/>
                  <w:tcBorders>
                    <w:tl2br w:val="nil"/>
                    <w:tr2bl w:val="nil"/>
                  </w:tcBorders>
                  <w:vAlign w:val="center"/>
                </w:tcPr>
                <w:p w14:paraId="5A80B7B2">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规模</w:t>
                  </w:r>
                </w:p>
              </w:tc>
              <w:tc>
                <w:tcPr>
                  <w:tcW w:w="2794" w:type="pct"/>
                  <w:tcBorders>
                    <w:tl2br w:val="nil"/>
                    <w:tr2bl w:val="nil"/>
                  </w:tcBorders>
                  <w:vAlign w:val="center"/>
                </w:tcPr>
                <w:p w14:paraId="5B1CB3FA">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生产、处置或储存能力增大30%及以上的。</w:t>
                  </w:r>
                </w:p>
              </w:tc>
              <w:tc>
                <w:tcPr>
                  <w:tcW w:w="1107" w:type="pct"/>
                  <w:tcBorders>
                    <w:tl2br w:val="nil"/>
                    <w:tr2bl w:val="nil"/>
                  </w:tcBorders>
                  <w:vAlign w:val="center"/>
                </w:tcPr>
                <w:p w14:paraId="7768271D">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cs="Times New Roman"/>
                      <w:sz w:val="21"/>
                      <w:szCs w:val="18"/>
                      <w:highlight w:val="none"/>
                      <w:lang w:val="en-US" w:eastAsia="zh-CN" w:bidi="ar-SA"/>
                    </w:rPr>
                    <w:t>本次验收项目生产能力小于环评阶段设计生产能力</w:t>
                  </w:r>
                </w:p>
              </w:tc>
              <w:tc>
                <w:tcPr>
                  <w:tcW w:w="600" w:type="pct"/>
                  <w:tcBorders>
                    <w:tl2br w:val="nil"/>
                    <w:tr2bl w:val="nil"/>
                  </w:tcBorders>
                  <w:vAlign w:val="center"/>
                </w:tcPr>
                <w:p w14:paraId="3447CCAD">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否</w:t>
                  </w:r>
                </w:p>
              </w:tc>
            </w:tr>
            <w:tr w14:paraId="70C93E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tcBorders>
                    <w:tl2br w:val="nil"/>
                    <w:tr2bl w:val="nil"/>
                  </w:tcBorders>
                  <w:vAlign w:val="center"/>
                </w:tcPr>
                <w:p w14:paraId="64051E84">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p>
              </w:tc>
              <w:tc>
                <w:tcPr>
                  <w:tcW w:w="2794" w:type="pct"/>
                  <w:tcBorders>
                    <w:tl2br w:val="nil"/>
                    <w:tr2bl w:val="nil"/>
                  </w:tcBorders>
                  <w:vAlign w:val="center"/>
                </w:tcPr>
                <w:p w14:paraId="18FF370D">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生产、处置或储存能力增大，导致废水第一类污染物排放量增加的。</w:t>
                  </w:r>
                </w:p>
              </w:tc>
              <w:tc>
                <w:tcPr>
                  <w:tcW w:w="1107" w:type="pct"/>
                  <w:tcBorders>
                    <w:tl2br w:val="nil"/>
                    <w:tr2bl w:val="nil"/>
                  </w:tcBorders>
                  <w:vAlign w:val="center"/>
                </w:tcPr>
                <w:p w14:paraId="3A4B1B88">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未发生变化</w:t>
                  </w:r>
                </w:p>
              </w:tc>
              <w:tc>
                <w:tcPr>
                  <w:tcW w:w="600" w:type="pct"/>
                  <w:tcBorders>
                    <w:tl2br w:val="nil"/>
                    <w:tr2bl w:val="nil"/>
                  </w:tcBorders>
                  <w:vAlign w:val="center"/>
                </w:tcPr>
                <w:p w14:paraId="5D750055">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否</w:t>
                  </w:r>
                </w:p>
              </w:tc>
            </w:tr>
            <w:tr w14:paraId="7C7E6D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tcBorders>
                    <w:tl2br w:val="nil"/>
                    <w:tr2bl w:val="nil"/>
                  </w:tcBorders>
                  <w:vAlign w:val="center"/>
                </w:tcPr>
                <w:p w14:paraId="752107FC">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p>
              </w:tc>
              <w:tc>
                <w:tcPr>
                  <w:tcW w:w="2794" w:type="pct"/>
                  <w:tcBorders>
                    <w:tl2br w:val="nil"/>
                    <w:tr2bl w:val="nil"/>
                  </w:tcBorders>
                  <w:vAlign w:val="center"/>
                </w:tcPr>
                <w:p w14:paraId="5FDAF278">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1107" w:type="pct"/>
                  <w:tcBorders>
                    <w:tl2br w:val="nil"/>
                    <w:tr2bl w:val="nil"/>
                  </w:tcBorders>
                  <w:vAlign w:val="center"/>
                </w:tcPr>
                <w:p w14:paraId="109EC769">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本项目生产、处置或储存能力均未增大</w:t>
                  </w:r>
                </w:p>
              </w:tc>
              <w:tc>
                <w:tcPr>
                  <w:tcW w:w="600" w:type="pct"/>
                  <w:tcBorders>
                    <w:tl2br w:val="nil"/>
                    <w:tr2bl w:val="nil"/>
                  </w:tcBorders>
                  <w:vAlign w:val="center"/>
                </w:tcPr>
                <w:p w14:paraId="54099F5B">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否</w:t>
                  </w:r>
                </w:p>
              </w:tc>
            </w:tr>
            <w:tr w14:paraId="0AD3B4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tcBorders>
                    <w:tl2br w:val="nil"/>
                    <w:tr2bl w:val="nil"/>
                  </w:tcBorders>
                  <w:vAlign w:val="center"/>
                </w:tcPr>
                <w:p w14:paraId="40FC8115">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地点</w:t>
                  </w:r>
                </w:p>
              </w:tc>
              <w:tc>
                <w:tcPr>
                  <w:tcW w:w="2794" w:type="pct"/>
                  <w:tcBorders>
                    <w:tl2br w:val="nil"/>
                    <w:tr2bl w:val="nil"/>
                  </w:tcBorders>
                  <w:vAlign w:val="center"/>
                </w:tcPr>
                <w:p w14:paraId="2FF60FFE">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重新选址；在原厂址附近调整（包括总平面布置变化）导致环境防护距离范围变化且新增敏感点的。</w:t>
                  </w:r>
                </w:p>
              </w:tc>
              <w:tc>
                <w:tcPr>
                  <w:tcW w:w="1107" w:type="pct"/>
                  <w:tcBorders>
                    <w:tl2br w:val="nil"/>
                    <w:tr2bl w:val="nil"/>
                  </w:tcBorders>
                  <w:vAlign w:val="center"/>
                </w:tcPr>
                <w:p w14:paraId="69588323">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项目未重新选址，项目平面布置未发生变动，且未新增敏感点</w:t>
                  </w:r>
                </w:p>
              </w:tc>
              <w:tc>
                <w:tcPr>
                  <w:tcW w:w="600" w:type="pct"/>
                  <w:tcBorders>
                    <w:tl2br w:val="nil"/>
                    <w:tr2bl w:val="nil"/>
                  </w:tcBorders>
                  <w:vAlign w:val="center"/>
                </w:tcPr>
                <w:p w14:paraId="2A2D6EAE">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否</w:t>
                  </w:r>
                </w:p>
              </w:tc>
            </w:tr>
            <w:tr w14:paraId="2C48E4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restart"/>
                  <w:tcBorders>
                    <w:tl2br w:val="nil"/>
                    <w:tr2bl w:val="nil"/>
                  </w:tcBorders>
                  <w:vAlign w:val="center"/>
                </w:tcPr>
                <w:p w14:paraId="19A1BDA8">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生产工艺</w:t>
                  </w:r>
                </w:p>
              </w:tc>
              <w:tc>
                <w:tcPr>
                  <w:tcW w:w="2794" w:type="pct"/>
                  <w:tcBorders>
                    <w:tl2br w:val="nil"/>
                    <w:tr2bl w:val="nil"/>
                  </w:tcBorders>
                  <w:vAlign w:val="center"/>
                </w:tcPr>
                <w:p w14:paraId="374586C9">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新增产品品种或生产工艺（含主要生产装置、设备及配套设施）、主要原辅材料、燃料变化，导致以下情形之一：</w:t>
                  </w:r>
                  <w:r>
                    <w:rPr>
                      <w:rFonts w:hint="default" w:ascii="Times New Roman" w:hAnsi="Times New Roman" w:eastAsia="宋体" w:cs="Times New Roman"/>
                      <w:sz w:val="21"/>
                      <w:szCs w:val="18"/>
                      <w:highlight w:val="none"/>
                      <w:lang w:val="en-US" w:eastAsia="zh-CN" w:bidi="ar-SA"/>
                    </w:rPr>
                    <w:t>（1）新增排放污染物种类的（毒性、挥发性降低的除外）；（2）位于环境质量不达标区的建设项目相应污染物排放量增加的；（3）废水第一类污染物排放量增加的；（4）其他污染物排放量增加10%及以上的。</w:t>
                  </w:r>
                </w:p>
              </w:tc>
              <w:tc>
                <w:tcPr>
                  <w:tcW w:w="1107" w:type="pct"/>
                  <w:tcBorders>
                    <w:tl2br w:val="nil"/>
                    <w:tr2bl w:val="nil"/>
                  </w:tcBorders>
                  <w:vAlign w:val="center"/>
                </w:tcPr>
                <w:p w14:paraId="7C2B338C">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本次验收项目未新增产品品种或生产工艺</w:t>
                  </w:r>
                </w:p>
              </w:tc>
              <w:tc>
                <w:tcPr>
                  <w:tcW w:w="600" w:type="pct"/>
                  <w:tcBorders>
                    <w:tl2br w:val="nil"/>
                    <w:tr2bl w:val="nil"/>
                  </w:tcBorders>
                  <w:vAlign w:val="center"/>
                </w:tcPr>
                <w:p w14:paraId="6BB34DDD">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否</w:t>
                  </w:r>
                </w:p>
              </w:tc>
            </w:tr>
            <w:tr w14:paraId="5C8724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tcBorders>
                    <w:tl2br w:val="nil"/>
                    <w:tr2bl w:val="nil"/>
                  </w:tcBorders>
                  <w:vAlign w:val="center"/>
                </w:tcPr>
                <w:p w14:paraId="2C8B3BC6">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p>
              </w:tc>
              <w:tc>
                <w:tcPr>
                  <w:tcW w:w="2794" w:type="pct"/>
                  <w:tcBorders>
                    <w:tl2br w:val="nil"/>
                    <w:tr2bl w:val="nil"/>
                  </w:tcBorders>
                  <w:vAlign w:val="center"/>
                </w:tcPr>
                <w:p w14:paraId="5A5D1615">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default" w:ascii="Times New Roman" w:hAnsi="Times New Roman" w:eastAsia="宋体" w:cs="Times New Roman"/>
                      <w:sz w:val="21"/>
                      <w:szCs w:val="18"/>
                      <w:highlight w:val="none"/>
                      <w:lang w:val="en-US" w:eastAsia="zh-CN" w:bidi="ar-SA"/>
                    </w:rPr>
                    <w:t>物料运输、装卸、贮存方式变化，导致大气污染物无组织排放量增加10%及以上的。</w:t>
                  </w:r>
                </w:p>
              </w:tc>
              <w:tc>
                <w:tcPr>
                  <w:tcW w:w="1107" w:type="pct"/>
                  <w:tcBorders>
                    <w:tl2br w:val="nil"/>
                    <w:tr2bl w:val="nil"/>
                  </w:tcBorders>
                  <w:vAlign w:val="center"/>
                </w:tcPr>
                <w:p w14:paraId="4B44DC68">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本次验收项目</w:t>
                  </w:r>
                  <w:r>
                    <w:rPr>
                      <w:rFonts w:hint="default" w:ascii="Times New Roman" w:hAnsi="Times New Roman" w:eastAsia="宋体" w:cs="Times New Roman"/>
                      <w:sz w:val="21"/>
                      <w:szCs w:val="18"/>
                      <w:highlight w:val="none"/>
                      <w:lang w:val="en-US" w:eastAsia="zh-CN" w:bidi="ar-SA"/>
                    </w:rPr>
                    <w:t>物料运输、装卸、贮存方式</w:t>
                  </w:r>
                  <w:r>
                    <w:rPr>
                      <w:rFonts w:hint="eastAsia" w:ascii="Times New Roman" w:hAnsi="Times New Roman" w:eastAsia="宋体" w:cs="Times New Roman"/>
                      <w:sz w:val="21"/>
                      <w:szCs w:val="18"/>
                      <w:highlight w:val="none"/>
                      <w:lang w:val="en-US" w:eastAsia="zh-CN" w:bidi="ar-SA"/>
                    </w:rPr>
                    <w:t>未发生变化</w:t>
                  </w:r>
                </w:p>
              </w:tc>
              <w:tc>
                <w:tcPr>
                  <w:tcW w:w="600" w:type="pct"/>
                  <w:tcBorders>
                    <w:tl2br w:val="nil"/>
                    <w:tr2bl w:val="nil"/>
                  </w:tcBorders>
                  <w:vAlign w:val="center"/>
                </w:tcPr>
                <w:p w14:paraId="25084B21">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否</w:t>
                  </w:r>
                </w:p>
              </w:tc>
            </w:tr>
            <w:tr w14:paraId="48637B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restart"/>
                  <w:tcBorders>
                    <w:tl2br w:val="nil"/>
                    <w:tr2bl w:val="nil"/>
                  </w:tcBorders>
                  <w:vAlign w:val="center"/>
                </w:tcPr>
                <w:p w14:paraId="30DD9C16">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环境保护措施</w:t>
                  </w:r>
                </w:p>
              </w:tc>
              <w:tc>
                <w:tcPr>
                  <w:tcW w:w="2794" w:type="pct"/>
                  <w:tcBorders>
                    <w:tl2br w:val="nil"/>
                    <w:tr2bl w:val="nil"/>
                  </w:tcBorders>
                  <w:vAlign w:val="center"/>
                </w:tcPr>
                <w:p w14:paraId="14EA0745">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废气、废水污染防治措施变化，导致第6条中所列情形之一（废气无组织排放改为有组织排放、污染防治措施强化或改进的除外）或大气污染物无组织排放量增加10%及以上的。</w:t>
                  </w:r>
                </w:p>
              </w:tc>
              <w:tc>
                <w:tcPr>
                  <w:tcW w:w="1107" w:type="pct"/>
                  <w:tcBorders>
                    <w:tl2br w:val="nil"/>
                    <w:tr2bl w:val="nil"/>
                  </w:tcBorders>
                  <w:vAlign w:val="center"/>
                </w:tcPr>
                <w:p w14:paraId="276D2D5E">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本次验收项目废气治理方案虽发生变动，且大气污染物无组织排放量并未增加10%及以上</w:t>
                  </w:r>
                </w:p>
              </w:tc>
              <w:tc>
                <w:tcPr>
                  <w:tcW w:w="600" w:type="pct"/>
                  <w:tcBorders>
                    <w:tl2br w:val="nil"/>
                    <w:tr2bl w:val="nil"/>
                  </w:tcBorders>
                  <w:vAlign w:val="center"/>
                </w:tcPr>
                <w:p w14:paraId="0765E345">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否</w:t>
                  </w:r>
                </w:p>
              </w:tc>
            </w:tr>
            <w:tr w14:paraId="28F202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tcBorders>
                    <w:tl2br w:val="nil"/>
                    <w:tr2bl w:val="nil"/>
                  </w:tcBorders>
                  <w:vAlign w:val="center"/>
                </w:tcPr>
                <w:p w14:paraId="773D3B39">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p>
              </w:tc>
              <w:tc>
                <w:tcPr>
                  <w:tcW w:w="2794" w:type="pct"/>
                  <w:tcBorders>
                    <w:tl2br w:val="nil"/>
                    <w:tr2bl w:val="nil"/>
                  </w:tcBorders>
                  <w:vAlign w:val="center"/>
                </w:tcPr>
                <w:p w14:paraId="30F1417C">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新增废水直接排放口；废水由间接排放改为直接排放；废水直接排放口位置变化，导致不利环境影响加重的。</w:t>
                  </w:r>
                </w:p>
              </w:tc>
              <w:tc>
                <w:tcPr>
                  <w:tcW w:w="1107" w:type="pct"/>
                  <w:tcBorders>
                    <w:tl2br w:val="nil"/>
                    <w:tr2bl w:val="nil"/>
                  </w:tcBorders>
                  <w:vAlign w:val="center"/>
                </w:tcPr>
                <w:p w14:paraId="53221186">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未发生变化</w:t>
                  </w:r>
                </w:p>
              </w:tc>
              <w:tc>
                <w:tcPr>
                  <w:tcW w:w="600" w:type="pct"/>
                  <w:tcBorders>
                    <w:tl2br w:val="nil"/>
                    <w:tr2bl w:val="nil"/>
                  </w:tcBorders>
                  <w:vAlign w:val="center"/>
                </w:tcPr>
                <w:p w14:paraId="69897334">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否</w:t>
                  </w:r>
                </w:p>
              </w:tc>
            </w:tr>
            <w:tr w14:paraId="19F1D6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tcBorders>
                    <w:tl2br w:val="nil"/>
                    <w:tr2bl w:val="nil"/>
                  </w:tcBorders>
                  <w:vAlign w:val="center"/>
                </w:tcPr>
                <w:p w14:paraId="528EB0E8">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p>
              </w:tc>
              <w:tc>
                <w:tcPr>
                  <w:tcW w:w="2794" w:type="pct"/>
                  <w:tcBorders>
                    <w:tl2br w:val="nil"/>
                    <w:tr2bl w:val="nil"/>
                  </w:tcBorders>
                  <w:vAlign w:val="center"/>
                </w:tcPr>
                <w:p w14:paraId="314D071D">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新增废气主要排放口（废气无组织排放改为有组织排放的除外）；主要排放口排气筒高度降低10%及以上的。</w:t>
                  </w:r>
                </w:p>
              </w:tc>
              <w:tc>
                <w:tcPr>
                  <w:tcW w:w="1107" w:type="pct"/>
                  <w:tcBorders>
                    <w:tl2br w:val="nil"/>
                    <w:tr2bl w:val="nil"/>
                  </w:tcBorders>
                  <w:vAlign w:val="center"/>
                </w:tcPr>
                <w:p w14:paraId="482B69E3">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未发生变化</w:t>
                  </w:r>
                </w:p>
              </w:tc>
              <w:tc>
                <w:tcPr>
                  <w:tcW w:w="600" w:type="pct"/>
                  <w:tcBorders>
                    <w:tl2br w:val="nil"/>
                    <w:tr2bl w:val="nil"/>
                  </w:tcBorders>
                  <w:vAlign w:val="center"/>
                </w:tcPr>
                <w:p w14:paraId="746A1916">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否</w:t>
                  </w:r>
                </w:p>
              </w:tc>
            </w:tr>
            <w:tr w14:paraId="179DAE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tcBorders>
                    <w:tl2br w:val="nil"/>
                    <w:tr2bl w:val="nil"/>
                  </w:tcBorders>
                  <w:vAlign w:val="center"/>
                </w:tcPr>
                <w:p w14:paraId="756ED88E">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p>
              </w:tc>
              <w:tc>
                <w:tcPr>
                  <w:tcW w:w="2794" w:type="pct"/>
                  <w:tcBorders>
                    <w:tl2br w:val="nil"/>
                    <w:tr2bl w:val="nil"/>
                  </w:tcBorders>
                  <w:vAlign w:val="center"/>
                </w:tcPr>
                <w:p w14:paraId="34E89071">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噪声、土壤或地下水污染防治措施变化，导致不利环境影响加重的。</w:t>
                  </w:r>
                </w:p>
              </w:tc>
              <w:tc>
                <w:tcPr>
                  <w:tcW w:w="1107" w:type="pct"/>
                  <w:tcBorders>
                    <w:tl2br w:val="nil"/>
                    <w:tr2bl w:val="nil"/>
                  </w:tcBorders>
                  <w:vAlign w:val="center"/>
                </w:tcPr>
                <w:p w14:paraId="63109F24">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未发生变化</w:t>
                  </w:r>
                </w:p>
              </w:tc>
              <w:tc>
                <w:tcPr>
                  <w:tcW w:w="600" w:type="pct"/>
                  <w:tcBorders>
                    <w:tl2br w:val="nil"/>
                    <w:tr2bl w:val="nil"/>
                  </w:tcBorders>
                  <w:vAlign w:val="center"/>
                </w:tcPr>
                <w:p w14:paraId="2471DAC5">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否</w:t>
                  </w:r>
                </w:p>
              </w:tc>
            </w:tr>
            <w:tr w14:paraId="3F5430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tcBorders>
                    <w:tl2br w:val="nil"/>
                    <w:tr2bl w:val="nil"/>
                  </w:tcBorders>
                  <w:vAlign w:val="center"/>
                </w:tcPr>
                <w:p w14:paraId="6B39DEF9">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p>
              </w:tc>
              <w:tc>
                <w:tcPr>
                  <w:tcW w:w="2794" w:type="pct"/>
                  <w:tcBorders>
                    <w:tl2br w:val="nil"/>
                    <w:tr2bl w:val="nil"/>
                  </w:tcBorders>
                  <w:vAlign w:val="center"/>
                </w:tcPr>
                <w:p w14:paraId="16426469">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固体废物利用处置方式由委托外单位利用处置改为自行利用处置的（自行利用处置设施单独开展环境影响评价的除外）；固体废物自行处置方式变化，导致不利环境影响加重的。</w:t>
                  </w:r>
                </w:p>
              </w:tc>
              <w:tc>
                <w:tcPr>
                  <w:tcW w:w="1107" w:type="pct"/>
                  <w:tcBorders>
                    <w:tl2br w:val="nil"/>
                    <w:tr2bl w:val="nil"/>
                  </w:tcBorders>
                  <w:vAlign w:val="center"/>
                </w:tcPr>
                <w:p w14:paraId="4CEC5A88">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未发生变化</w:t>
                  </w:r>
                </w:p>
              </w:tc>
              <w:tc>
                <w:tcPr>
                  <w:tcW w:w="600" w:type="pct"/>
                  <w:tcBorders>
                    <w:tl2br w:val="nil"/>
                    <w:tr2bl w:val="nil"/>
                  </w:tcBorders>
                  <w:vAlign w:val="center"/>
                </w:tcPr>
                <w:p w14:paraId="6F45C993">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否</w:t>
                  </w:r>
                </w:p>
              </w:tc>
            </w:tr>
            <w:tr w14:paraId="095F93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tcBorders>
                    <w:tl2br w:val="nil"/>
                    <w:tr2bl w:val="nil"/>
                  </w:tcBorders>
                  <w:vAlign w:val="center"/>
                </w:tcPr>
                <w:p w14:paraId="45C147D0">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p>
              </w:tc>
              <w:tc>
                <w:tcPr>
                  <w:tcW w:w="2794" w:type="pct"/>
                  <w:tcBorders>
                    <w:tl2br w:val="nil"/>
                    <w:tr2bl w:val="nil"/>
                  </w:tcBorders>
                  <w:vAlign w:val="center"/>
                </w:tcPr>
                <w:p w14:paraId="3DAD67BC">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事故废水暂存能力或拦截设施变化，导致环境风险防范能力弱化或降低的。</w:t>
                  </w:r>
                </w:p>
              </w:tc>
              <w:tc>
                <w:tcPr>
                  <w:tcW w:w="1107" w:type="pct"/>
                  <w:tcBorders>
                    <w:tl2br w:val="nil"/>
                    <w:tr2bl w:val="nil"/>
                  </w:tcBorders>
                  <w:vAlign w:val="center"/>
                </w:tcPr>
                <w:p w14:paraId="5428A000">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不涉及</w:t>
                  </w:r>
                </w:p>
              </w:tc>
              <w:tc>
                <w:tcPr>
                  <w:tcW w:w="600" w:type="pct"/>
                  <w:tcBorders>
                    <w:tl2br w:val="nil"/>
                    <w:tr2bl w:val="nil"/>
                  </w:tcBorders>
                  <w:vAlign w:val="center"/>
                </w:tcPr>
                <w:p w14:paraId="4D33A87F">
                  <w:pPr>
                    <w:keepNext w:val="0"/>
                    <w:keepLines w:val="0"/>
                    <w:pageBreakBefore w:val="0"/>
                    <w:widowControl/>
                    <w:suppressLineNumbers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Times New Roman" w:hAnsi="Times New Roman" w:eastAsia="宋体" w:cs="Times New Roman"/>
                      <w:sz w:val="21"/>
                      <w:szCs w:val="18"/>
                      <w:highlight w:val="none"/>
                      <w:lang w:val="en-US" w:eastAsia="zh-CN" w:bidi="ar-SA"/>
                    </w:rPr>
                  </w:pPr>
                  <w:r>
                    <w:rPr>
                      <w:rFonts w:hint="eastAsia" w:ascii="Times New Roman" w:hAnsi="Times New Roman" w:eastAsia="宋体" w:cs="Times New Roman"/>
                      <w:sz w:val="21"/>
                      <w:szCs w:val="18"/>
                      <w:highlight w:val="none"/>
                      <w:lang w:val="en-US" w:eastAsia="zh-CN" w:bidi="ar-SA"/>
                    </w:rPr>
                    <w:t>否</w:t>
                  </w:r>
                </w:p>
              </w:tc>
            </w:tr>
          </w:tbl>
          <w:p w14:paraId="7B65C87B">
            <w:pPr>
              <w:keepNext w:val="0"/>
              <w:keepLines w:val="0"/>
              <w:pageBreakBefore w:val="0"/>
              <w:widowControl/>
              <w:kinsoku/>
              <w:wordWrap/>
              <w:overflowPunct/>
              <w:topLinePunct w:val="0"/>
              <w:autoSpaceDE/>
              <w:autoSpaceDN/>
              <w:bidi w:val="0"/>
              <w:adjustRightInd w:val="0"/>
              <w:snapToGrid w:val="0"/>
              <w:spacing w:before="0" w:beforeLines="50" w:after="0" w:line="360" w:lineRule="auto"/>
              <w:ind w:firstLine="480" w:firstLineChars="200"/>
              <w:jc w:val="both"/>
              <w:textAlignment w:val="auto"/>
              <w:rPr>
                <w:rFonts w:ascii="Times New Roman" w:hAnsi="Times New Roman" w:cs="Times New Roman" w:eastAsiaTheme="minorEastAsia"/>
                <w:b/>
                <w:color w:val="auto"/>
                <w:sz w:val="24"/>
                <w:highlight w:val="none"/>
                <w:vertAlign w:val="baseline"/>
              </w:rPr>
            </w:pPr>
            <w:r>
              <w:rPr>
                <w:rFonts w:hint="eastAsia" w:ascii="Times New Roman" w:hAnsi="Times New Roman" w:cs="Times New Roman" w:eastAsiaTheme="minorEastAsia"/>
                <w:sz w:val="24"/>
                <w:szCs w:val="24"/>
                <w:highlight w:val="none"/>
              </w:rPr>
              <w:t>综上，通过对比</w:t>
            </w:r>
            <w:r>
              <w:rPr>
                <w:rFonts w:ascii="Times New Roman" w:hAnsi="Times New Roman" w:cs="Times New Roman" w:eastAsiaTheme="minorEastAsia"/>
                <w:sz w:val="24"/>
                <w:szCs w:val="24"/>
                <w:highlight w:val="none"/>
              </w:rPr>
              <w:t>《环境影响评价法》和</w:t>
            </w:r>
            <w:r>
              <w:rPr>
                <w:rFonts w:ascii="Times New Roman" w:hAnsi="Times New Roman" w:cs="Times New Roman" w:eastAsiaTheme="minorEastAsia"/>
                <w:color w:val="auto"/>
                <w:sz w:val="24"/>
                <w:szCs w:val="24"/>
                <w:highlight w:val="none"/>
              </w:rPr>
              <w:t>《建设项目竣工环境保护验收暂行办法》</w:t>
            </w:r>
            <w:r>
              <w:rPr>
                <w:rFonts w:ascii="Times New Roman" w:hAnsi="Times New Roman" w:cs="Times New Roman" w:eastAsiaTheme="minorEastAsia"/>
                <w:sz w:val="24"/>
                <w:szCs w:val="24"/>
                <w:highlight w:val="none"/>
              </w:rPr>
              <w:t>有关规定</w:t>
            </w:r>
            <w:r>
              <w:rPr>
                <w:rFonts w:hint="eastAsia" w:ascii="Times New Roman" w:hAnsi="Times New Roman" w:cs="Times New Roman" w:eastAsiaTheme="minorEastAsia"/>
                <w:sz w:val="24"/>
                <w:szCs w:val="24"/>
                <w:highlight w:val="none"/>
              </w:rPr>
              <w:t>，</w:t>
            </w:r>
            <w:r>
              <w:rPr>
                <w:rFonts w:ascii="Times New Roman" w:hAnsi="Times New Roman" w:cs="Times New Roman" w:eastAsiaTheme="minorEastAsia"/>
                <w:sz w:val="24"/>
                <w:szCs w:val="24"/>
                <w:highlight w:val="none"/>
              </w:rPr>
              <w:t>本项目不</w:t>
            </w:r>
            <w:r>
              <w:rPr>
                <w:rFonts w:hint="eastAsia" w:ascii="Times New Roman" w:hAnsi="Times New Roman" w:cs="Times New Roman" w:eastAsiaTheme="minorEastAsia"/>
                <w:sz w:val="24"/>
                <w:szCs w:val="24"/>
                <w:highlight w:val="none"/>
              </w:rPr>
              <w:t>构成</w:t>
            </w:r>
            <w:r>
              <w:rPr>
                <w:rFonts w:ascii="Times New Roman" w:hAnsi="Times New Roman" w:cs="Times New Roman" w:eastAsiaTheme="minorEastAsia"/>
                <w:sz w:val="24"/>
                <w:szCs w:val="24"/>
                <w:highlight w:val="none"/>
              </w:rPr>
              <w:t>重大变动。</w:t>
            </w:r>
          </w:p>
        </w:tc>
      </w:tr>
    </w:tbl>
    <w:p w14:paraId="1C081CE7">
      <w:pPr>
        <w:spacing w:after="3"/>
        <w:ind w:left="-6" w:hanging="11"/>
        <w:outlineLvl w:val="0"/>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表三</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7AC9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76822D53">
            <w:pPr>
              <w:snapToGrid w:val="0"/>
              <w:spacing w:after="0" w:line="360" w:lineRule="auto"/>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主要污染源、污染物处理和排放：</w:t>
            </w:r>
          </w:p>
          <w:p w14:paraId="1EE11824">
            <w:pPr>
              <w:adjustRightInd w:val="0"/>
              <w:snapToGrid w:val="0"/>
              <w:spacing w:after="0" w:line="360" w:lineRule="auto"/>
              <w:ind w:firstLine="482" w:firstLineChars="200"/>
              <w:outlineLvl w:val="3"/>
              <w:rPr>
                <w:rFonts w:ascii="Times New Roman" w:hAnsi="Times New Roman" w:cs="宋体" w:eastAsiaTheme="minorEastAsia"/>
                <w:b/>
                <w:kern w:val="0"/>
                <w:sz w:val="24"/>
                <w:szCs w:val="24"/>
              </w:rPr>
            </w:pPr>
            <w:r>
              <w:rPr>
                <w:rFonts w:ascii="Times New Roman" w:hAnsi="Times New Roman" w:cs="宋体" w:eastAsiaTheme="minorEastAsia"/>
                <w:b/>
                <w:kern w:val="0"/>
                <w:sz w:val="24"/>
                <w:szCs w:val="24"/>
              </w:rPr>
              <w:t>1</w:t>
            </w:r>
            <w:r>
              <w:rPr>
                <w:rFonts w:hint="eastAsia" w:ascii="Times New Roman" w:hAnsi="Times New Roman" w:cs="宋体" w:eastAsiaTheme="minorEastAsia"/>
                <w:b/>
                <w:kern w:val="0"/>
                <w:sz w:val="24"/>
                <w:szCs w:val="24"/>
              </w:rPr>
              <w:t>.</w:t>
            </w:r>
            <w:r>
              <w:rPr>
                <w:rFonts w:ascii="Times New Roman" w:hAnsi="Times New Roman" w:cs="宋体" w:eastAsiaTheme="minorEastAsia"/>
                <w:b/>
                <w:kern w:val="0"/>
                <w:sz w:val="24"/>
                <w:szCs w:val="24"/>
              </w:rPr>
              <w:t>废气污染源</w:t>
            </w:r>
          </w:p>
          <w:p w14:paraId="26561601">
            <w:pPr>
              <w:adjustRightInd w:val="0"/>
              <w:snapToGrid w:val="0"/>
              <w:spacing w:after="0" w:line="360" w:lineRule="auto"/>
              <w:ind w:firstLine="480" w:firstLineChars="200"/>
              <w:jc w:val="both"/>
              <w:rPr>
                <w:rFonts w:hint="default"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本次验收涉及废气主要包括喷塑废气、固化烘干、丝印及燃气废气、前处理脱水烘干热风炉废气、前处理蒸汽发生器废气、热洁炉废气、挂具抛丸废气、过砂打磨、去毛刺废气、焊接烟尘、压铸废气。</w:t>
            </w:r>
          </w:p>
          <w:p w14:paraId="5A53188F">
            <w:pPr>
              <w:adjustRightInd w:val="0"/>
              <w:snapToGrid w:val="0"/>
              <w:spacing w:after="0" w:line="360" w:lineRule="auto"/>
              <w:ind w:firstLine="482" w:firstLineChars="200"/>
              <w:jc w:val="both"/>
              <w:rPr>
                <w:rFonts w:hint="default" w:ascii="Times New Roman" w:hAnsi="Times New Roman" w:eastAsia="宋体" w:cs="宋体"/>
                <w:b/>
                <w:bCs/>
                <w:color w:val="auto"/>
                <w:sz w:val="24"/>
                <w:szCs w:val="28"/>
                <w:lang w:val="en-US" w:eastAsia="zh-CN"/>
              </w:rPr>
            </w:pPr>
            <w:r>
              <w:rPr>
                <w:rFonts w:hint="eastAsia" w:ascii="Times New Roman" w:hAnsi="Times New Roman" w:eastAsia="宋体" w:cs="宋体"/>
                <w:b/>
                <w:bCs/>
                <w:color w:val="auto"/>
                <w:sz w:val="24"/>
                <w:szCs w:val="28"/>
                <w:lang w:val="en-US" w:eastAsia="zh-CN"/>
              </w:rPr>
              <w:t>一、1#厂房</w:t>
            </w:r>
          </w:p>
          <w:p w14:paraId="10FEA5C2">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（1）机边保温炉燃气烟气：无组织排放；</w:t>
            </w:r>
          </w:p>
          <w:p w14:paraId="699D9AC4">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（2）挂具清理废气：经设备自带滤筒除尘器处理后无组织排放；</w:t>
            </w:r>
          </w:p>
          <w:p w14:paraId="036723F2">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（3）压铸废气：车间内无组织排放；</w:t>
            </w:r>
          </w:p>
          <w:p w14:paraId="7D4B378C">
            <w:pPr>
              <w:adjustRightInd w:val="0"/>
              <w:snapToGrid w:val="0"/>
              <w:spacing w:after="0" w:line="360" w:lineRule="auto"/>
              <w:ind w:firstLine="482" w:firstLineChars="200"/>
              <w:jc w:val="both"/>
              <w:rPr>
                <w:rFonts w:hint="eastAsia" w:ascii="Times New Roman" w:hAnsi="Times New Roman" w:eastAsia="宋体" w:cs="宋体"/>
                <w:b/>
                <w:bCs/>
                <w:color w:val="auto"/>
                <w:sz w:val="24"/>
                <w:szCs w:val="28"/>
                <w:lang w:val="en-US" w:eastAsia="zh-CN"/>
              </w:rPr>
            </w:pPr>
            <w:r>
              <w:rPr>
                <w:rFonts w:hint="eastAsia" w:ascii="Times New Roman" w:hAnsi="Times New Roman" w:eastAsia="宋体" w:cs="宋体"/>
                <w:b/>
                <w:bCs/>
                <w:color w:val="auto"/>
                <w:sz w:val="24"/>
                <w:szCs w:val="28"/>
                <w:lang w:val="en-US" w:eastAsia="zh-CN"/>
              </w:rPr>
              <w:t>二、2#厂房</w:t>
            </w:r>
          </w:p>
          <w:p w14:paraId="06EFE7E6">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（4）1#喷塑废气：经一套滤筒除尘器+布袋除尘器处理后，通过一根15m高排气筒（DA002）排放；</w:t>
            </w:r>
          </w:p>
          <w:p w14:paraId="115B29E1">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（5）2#喷塑废气：经一套旋风除尘器+布袋除尘器处理后，通过一根15m高排气筒（DA003）排放；</w:t>
            </w:r>
          </w:p>
          <w:p w14:paraId="3F75718F">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（6）1#固化烘干、丝印及燃气废气：经二级活性炭吸附装置处理后，通过一根15m高排气筒（DA004）直接排放；</w:t>
            </w:r>
          </w:p>
          <w:p w14:paraId="7A09EE69">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（7）1#挂具抛丸废气：经布袋除尘器处理后，通过一根15m高排气筒（DA014）排放；</w:t>
            </w:r>
          </w:p>
          <w:p w14:paraId="054F789C">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（8）1#热洁炉废气：通过一根15m高排气筒（DA012）排放；</w:t>
            </w:r>
          </w:p>
          <w:p w14:paraId="5104D722">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（9）1#前处理脱水烘干热风炉废气：通过一根15m高排气筒（DA009）直接排放；</w:t>
            </w:r>
          </w:p>
          <w:p w14:paraId="16B19DC3">
            <w:pPr>
              <w:adjustRightInd w:val="0"/>
              <w:snapToGrid w:val="0"/>
              <w:spacing w:after="0" w:line="360" w:lineRule="auto"/>
              <w:ind w:firstLine="482" w:firstLineChars="200"/>
              <w:jc w:val="both"/>
              <w:rPr>
                <w:rFonts w:hint="eastAsia" w:ascii="Times New Roman" w:hAnsi="Times New Roman" w:eastAsia="宋体" w:cs="宋体"/>
                <w:b/>
                <w:bCs/>
                <w:color w:val="auto"/>
                <w:sz w:val="24"/>
                <w:szCs w:val="28"/>
                <w:lang w:val="en-US" w:eastAsia="zh-CN"/>
              </w:rPr>
            </w:pPr>
            <w:r>
              <w:rPr>
                <w:rFonts w:hint="eastAsia" w:ascii="Times New Roman" w:hAnsi="Times New Roman" w:eastAsia="宋体" w:cs="宋体"/>
                <w:b/>
                <w:bCs/>
                <w:color w:val="auto"/>
                <w:sz w:val="24"/>
                <w:szCs w:val="28"/>
                <w:lang w:val="en-US" w:eastAsia="zh-CN"/>
              </w:rPr>
              <w:t>三、3#厂房</w:t>
            </w:r>
          </w:p>
          <w:p w14:paraId="1CDAA812">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（10）焊接烟尘：经移动式焊接烟尘净化器处理后无组织排放；</w:t>
            </w:r>
          </w:p>
          <w:p w14:paraId="7BD5AE3C">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（11）过砂打磨、去毛刺废气：经设备自带的湿式除尘装置处理后无组织排放；</w:t>
            </w:r>
          </w:p>
          <w:p w14:paraId="0AF13AE1">
            <w:pPr>
              <w:adjustRightInd w:val="0"/>
              <w:snapToGrid w:val="0"/>
              <w:spacing w:after="0" w:line="360" w:lineRule="auto"/>
              <w:ind w:firstLine="482" w:firstLineChars="200"/>
              <w:jc w:val="both"/>
              <w:rPr>
                <w:rFonts w:hint="eastAsia" w:ascii="Times New Roman" w:hAnsi="Times New Roman" w:eastAsia="宋体" w:cs="宋体"/>
                <w:b/>
                <w:bCs/>
                <w:color w:val="auto"/>
                <w:sz w:val="24"/>
                <w:szCs w:val="28"/>
                <w:lang w:val="en-US" w:eastAsia="zh-CN"/>
              </w:rPr>
            </w:pPr>
            <w:r>
              <w:rPr>
                <w:rFonts w:hint="eastAsia" w:ascii="Times New Roman" w:hAnsi="Times New Roman" w:eastAsia="宋体" w:cs="宋体"/>
                <w:b/>
                <w:bCs/>
                <w:color w:val="auto"/>
                <w:sz w:val="24"/>
                <w:szCs w:val="28"/>
                <w:lang w:val="en-US" w:eastAsia="zh-CN"/>
              </w:rPr>
              <w:t>四、4#厂房</w:t>
            </w:r>
          </w:p>
          <w:p w14:paraId="026043C6">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（12）3#喷塑废气：经一套旋风除尘器+布袋除尘器处理后，通过一根15m高排气筒（DA005）排放；</w:t>
            </w:r>
          </w:p>
          <w:p w14:paraId="29FDD131">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（13）4#喷塑废气：经一套旋风除尘器+布袋除尘器处理后，通过一根15m高排气筒（DA006）排放；</w:t>
            </w:r>
          </w:p>
          <w:p w14:paraId="533ABCD8">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（14）5#喷塑废气：经一套旋风除尘器+布袋除尘器处理后，通过一根15m高排气筒（DA007）排放；</w:t>
            </w:r>
          </w:p>
          <w:p w14:paraId="5581A8D6">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（15）2#固化烘干、丝印及燃气废气：经二级活性炭吸附装置处理后，通过一根15m高排气筒（DA008）直接排放；</w:t>
            </w:r>
          </w:p>
          <w:p w14:paraId="78961826">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（16）2#前处理脱水烘干热风炉废气：通过一根15m高排气筒（DA011）直接排放；</w:t>
            </w:r>
          </w:p>
          <w:p w14:paraId="402A0826">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（17）2#热洁炉废气：通过一根15m高排气筒（DA013）直接排放；</w:t>
            </w:r>
          </w:p>
          <w:p w14:paraId="78716EAC">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（18）2#挂具抛丸废气：经布袋除尘器处理后，通过一根15m高排气筒（DA015）排放。</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5"/>
              <w:gridCol w:w="4495"/>
            </w:tblGrid>
            <w:tr w14:paraId="1039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5" w:type="dxa"/>
                  <w:vAlign w:val="center"/>
                </w:tcPr>
                <w:p w14:paraId="3641C08C">
                  <w:pPr>
                    <w:adjustRightInd w:val="0"/>
                    <w:snapToGrid w:val="0"/>
                    <w:spacing w:after="0" w:line="360" w:lineRule="auto"/>
                    <w:jc w:val="center"/>
                    <w:rPr>
                      <w:rFonts w:hint="eastAsia" w:ascii="Times New Roman" w:hAnsi="Times New Roman" w:eastAsia="宋体" w:cs="宋体"/>
                      <w:color w:val="auto"/>
                      <w:sz w:val="24"/>
                      <w:szCs w:val="28"/>
                      <w:vertAlign w:val="baseline"/>
                      <w:lang w:val="en-US" w:eastAsia="zh-CN"/>
                    </w:rPr>
                  </w:pPr>
                  <w:r>
                    <w:rPr>
                      <w:rFonts w:hint="eastAsia" w:ascii="Times New Roman" w:hAnsi="Times New Roman" w:eastAsiaTheme="minorEastAsia"/>
                      <w:lang w:eastAsia="zh-CN"/>
                    </w:rPr>
                    <w:drawing>
                      <wp:inline distT="0" distB="0" distL="114300" distR="114300">
                        <wp:extent cx="2123440" cy="3248660"/>
                        <wp:effectExtent l="0" t="0" r="10160" b="8890"/>
                        <wp:docPr id="14" name="图片 14" descr="ecd996e31807589c451140b13b5351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cd996e31807589c451140b13b5351f8"/>
                                <pic:cNvPicPr>
                                  <a:picLocks noChangeAspect="1"/>
                                </pic:cNvPicPr>
                              </pic:nvPicPr>
                              <pic:blipFill>
                                <a:blip r:embed="rId19"/>
                                <a:srcRect t="2700" b="28296"/>
                                <a:stretch>
                                  <a:fillRect/>
                                </a:stretch>
                              </pic:blipFill>
                              <pic:spPr>
                                <a:xfrm>
                                  <a:off x="0" y="0"/>
                                  <a:ext cx="2123440" cy="3248660"/>
                                </a:xfrm>
                                <a:prstGeom prst="rect">
                                  <a:avLst/>
                                </a:prstGeom>
                              </pic:spPr>
                            </pic:pic>
                          </a:graphicData>
                        </a:graphic>
                      </wp:inline>
                    </w:drawing>
                  </w:r>
                </w:p>
              </w:tc>
              <w:tc>
                <w:tcPr>
                  <w:tcW w:w="4355" w:type="dxa"/>
                  <w:vAlign w:val="center"/>
                </w:tcPr>
                <w:p w14:paraId="348A238A">
                  <w:pPr>
                    <w:adjustRightInd w:val="0"/>
                    <w:snapToGrid w:val="0"/>
                    <w:spacing w:after="0" w:line="360" w:lineRule="auto"/>
                    <w:jc w:val="center"/>
                    <w:rPr>
                      <w:rFonts w:hint="eastAsia" w:ascii="Times New Roman" w:hAnsi="Times New Roman" w:eastAsia="宋体" w:cs="宋体"/>
                      <w:color w:val="auto"/>
                      <w:sz w:val="24"/>
                      <w:szCs w:val="28"/>
                      <w:vertAlign w:val="baseline"/>
                      <w:lang w:val="en-US" w:eastAsia="zh-CN"/>
                    </w:rPr>
                  </w:pPr>
                  <w:r>
                    <w:rPr>
                      <w:rFonts w:hint="eastAsia" w:ascii="Times New Roman" w:hAnsi="Times New Roman" w:eastAsia="宋体" w:cs="宋体"/>
                      <w:color w:val="auto"/>
                      <w:sz w:val="24"/>
                      <w:szCs w:val="28"/>
                      <w:vertAlign w:val="baseline"/>
                      <w:lang w:val="en-US" w:eastAsia="zh-CN"/>
                    </w:rPr>
                    <w:drawing>
                      <wp:inline distT="0" distB="0" distL="114300" distR="114300">
                        <wp:extent cx="2189480" cy="3254375"/>
                        <wp:effectExtent l="0" t="0" r="1270" b="3175"/>
                        <wp:docPr id="19" name="图片 19" descr="2d33358f3bf86d4a76e291eec7cd9e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d33358f3bf86d4a76e291eec7cd9ec9"/>
                                <pic:cNvPicPr>
                                  <a:picLocks noChangeAspect="1"/>
                                </pic:cNvPicPr>
                              </pic:nvPicPr>
                              <pic:blipFill>
                                <a:blip r:embed="rId20"/>
                                <a:srcRect b="32984"/>
                                <a:stretch>
                                  <a:fillRect/>
                                </a:stretch>
                              </pic:blipFill>
                              <pic:spPr>
                                <a:xfrm>
                                  <a:off x="0" y="0"/>
                                  <a:ext cx="2189480" cy="3254375"/>
                                </a:xfrm>
                                <a:prstGeom prst="rect">
                                  <a:avLst/>
                                </a:prstGeom>
                              </pic:spPr>
                            </pic:pic>
                          </a:graphicData>
                        </a:graphic>
                      </wp:inline>
                    </w:drawing>
                  </w:r>
                </w:p>
              </w:tc>
            </w:tr>
            <w:tr w14:paraId="6B02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65" w:type="dxa"/>
                  <w:vAlign w:val="center"/>
                </w:tcPr>
                <w:p w14:paraId="51E7C73E">
                  <w:pPr>
                    <w:adjustRightInd w:val="0"/>
                    <w:snapToGrid w:val="0"/>
                    <w:spacing w:after="0" w:line="360" w:lineRule="auto"/>
                    <w:jc w:val="center"/>
                    <w:rPr>
                      <w:rFonts w:hint="eastAsia" w:ascii="Times New Roman" w:hAnsi="Times New Roman" w:eastAsia="宋体" w:cs="宋体"/>
                      <w:color w:val="auto"/>
                      <w:sz w:val="21"/>
                      <w:szCs w:val="21"/>
                      <w:vertAlign w:val="baseline"/>
                      <w:lang w:val="en-US" w:eastAsia="zh-CN"/>
                    </w:rPr>
                  </w:pPr>
                  <w:r>
                    <w:rPr>
                      <w:rFonts w:hint="eastAsia" w:ascii="Times New Roman" w:hAnsi="Times New Roman" w:eastAsia="宋体" w:cs="宋体"/>
                      <w:b/>
                      <w:bCs/>
                      <w:color w:val="auto"/>
                      <w:kern w:val="2"/>
                      <w:sz w:val="21"/>
                      <w:szCs w:val="21"/>
                      <w:lang w:val="en-US" w:eastAsia="zh-CN" w:bidi="ar-SA"/>
                    </w:rPr>
                    <w:t>DA002 1#喷塑废气排放口</w:t>
                  </w:r>
                </w:p>
              </w:tc>
              <w:tc>
                <w:tcPr>
                  <w:tcW w:w="4355" w:type="dxa"/>
                  <w:vAlign w:val="center"/>
                </w:tcPr>
                <w:p w14:paraId="3512E543">
                  <w:pPr>
                    <w:adjustRightInd w:val="0"/>
                    <w:snapToGrid w:val="0"/>
                    <w:spacing w:after="0" w:line="360" w:lineRule="auto"/>
                    <w:jc w:val="center"/>
                    <w:rPr>
                      <w:rFonts w:hint="eastAsia" w:ascii="Times New Roman" w:hAnsi="Times New Roman" w:eastAsia="宋体" w:cs="宋体"/>
                      <w:b/>
                      <w:bCs/>
                      <w:color w:val="auto"/>
                      <w:kern w:val="2"/>
                      <w:sz w:val="21"/>
                      <w:szCs w:val="21"/>
                      <w:lang w:val="en-US" w:eastAsia="zh-CN" w:bidi="ar-SA"/>
                    </w:rPr>
                  </w:pPr>
                  <w:r>
                    <w:rPr>
                      <w:rFonts w:hint="eastAsia" w:ascii="Times New Roman" w:hAnsi="Times New Roman" w:eastAsia="宋体" w:cs="宋体"/>
                      <w:b/>
                      <w:bCs/>
                      <w:color w:val="auto"/>
                      <w:kern w:val="2"/>
                      <w:sz w:val="21"/>
                      <w:szCs w:val="21"/>
                      <w:lang w:val="en-US" w:eastAsia="zh-CN" w:bidi="ar-SA"/>
                    </w:rPr>
                    <w:t>DA003 2#喷塑废气排放口</w:t>
                  </w:r>
                </w:p>
              </w:tc>
            </w:tr>
            <w:tr w14:paraId="6A078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5" w:type="dxa"/>
                  <w:vAlign w:val="center"/>
                </w:tcPr>
                <w:p w14:paraId="4FE03F01">
                  <w:pPr>
                    <w:adjustRightInd w:val="0"/>
                    <w:snapToGrid w:val="0"/>
                    <w:spacing w:after="0" w:line="360" w:lineRule="auto"/>
                    <w:jc w:val="center"/>
                    <w:rPr>
                      <w:rFonts w:hint="eastAsia" w:ascii="Times New Roman" w:hAnsi="Times New Roman" w:eastAsia="宋体" w:cs="宋体"/>
                      <w:color w:val="auto"/>
                      <w:sz w:val="24"/>
                      <w:szCs w:val="28"/>
                      <w:vertAlign w:val="baseline"/>
                      <w:lang w:val="en-US" w:eastAsia="zh-CN"/>
                    </w:rPr>
                  </w:pPr>
                  <w:r>
                    <w:rPr>
                      <w:rFonts w:hint="eastAsia" w:ascii="Times New Roman" w:hAnsi="Times New Roman" w:eastAsia="宋体" w:cs="宋体"/>
                      <w:color w:val="auto"/>
                      <w:sz w:val="24"/>
                      <w:szCs w:val="28"/>
                      <w:vertAlign w:val="baseline"/>
                      <w:lang w:val="en-US" w:eastAsia="zh-CN"/>
                    </w:rPr>
                    <w:drawing>
                      <wp:inline distT="0" distB="0" distL="114300" distR="114300">
                        <wp:extent cx="2124075" cy="3220720"/>
                        <wp:effectExtent l="0" t="0" r="9525" b="17780"/>
                        <wp:docPr id="20" name="图片 20" descr="3d7ad4f83a8c80a5c539b9777250a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3d7ad4f83a8c80a5c539b9777250a469"/>
                                <pic:cNvPicPr>
                                  <a:picLocks noChangeAspect="1"/>
                                </pic:cNvPicPr>
                              </pic:nvPicPr>
                              <pic:blipFill>
                                <a:blip r:embed="rId21"/>
                                <a:srcRect t="3868" b="27767"/>
                                <a:stretch>
                                  <a:fillRect/>
                                </a:stretch>
                              </pic:blipFill>
                              <pic:spPr>
                                <a:xfrm>
                                  <a:off x="0" y="0"/>
                                  <a:ext cx="2124075" cy="3220720"/>
                                </a:xfrm>
                                <a:prstGeom prst="rect">
                                  <a:avLst/>
                                </a:prstGeom>
                              </pic:spPr>
                            </pic:pic>
                          </a:graphicData>
                        </a:graphic>
                      </wp:inline>
                    </w:drawing>
                  </w:r>
                </w:p>
              </w:tc>
              <w:tc>
                <w:tcPr>
                  <w:tcW w:w="4355" w:type="dxa"/>
                  <w:vAlign w:val="center"/>
                </w:tcPr>
                <w:p w14:paraId="372A8F28">
                  <w:pPr>
                    <w:adjustRightInd w:val="0"/>
                    <w:snapToGrid w:val="0"/>
                    <w:spacing w:after="0" w:line="360" w:lineRule="auto"/>
                    <w:jc w:val="center"/>
                    <w:rPr>
                      <w:rFonts w:hint="eastAsia" w:ascii="Times New Roman" w:hAnsi="Times New Roman" w:eastAsia="宋体" w:cs="宋体"/>
                      <w:color w:val="auto"/>
                      <w:sz w:val="24"/>
                      <w:szCs w:val="28"/>
                      <w:vertAlign w:val="baseline"/>
                      <w:lang w:val="en-US" w:eastAsia="zh-CN"/>
                    </w:rPr>
                  </w:pPr>
                  <w:r>
                    <w:rPr>
                      <w:rFonts w:hint="eastAsia" w:ascii="Times New Roman" w:hAnsi="Times New Roman" w:eastAsia="宋体" w:cs="宋体"/>
                      <w:color w:val="auto"/>
                      <w:sz w:val="24"/>
                      <w:szCs w:val="28"/>
                      <w:vertAlign w:val="baseline"/>
                      <w:lang w:val="en-US" w:eastAsia="zh-CN"/>
                    </w:rPr>
                    <w:drawing>
                      <wp:inline distT="0" distB="0" distL="114300" distR="114300">
                        <wp:extent cx="2301875" cy="3298825"/>
                        <wp:effectExtent l="0" t="0" r="3175" b="15875"/>
                        <wp:docPr id="32" name="图片 32" descr="c12276f31bba03fc73c2055e0d56bb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c12276f31bba03fc73c2055e0d56bb3d"/>
                                <pic:cNvPicPr>
                                  <a:picLocks noChangeAspect="1"/>
                                </pic:cNvPicPr>
                              </pic:nvPicPr>
                              <pic:blipFill>
                                <a:blip r:embed="rId22"/>
                                <a:srcRect l="6497" t="18758" r="4655" b="23800"/>
                                <a:stretch>
                                  <a:fillRect/>
                                </a:stretch>
                              </pic:blipFill>
                              <pic:spPr>
                                <a:xfrm>
                                  <a:off x="0" y="0"/>
                                  <a:ext cx="2301875" cy="3298825"/>
                                </a:xfrm>
                                <a:prstGeom prst="rect">
                                  <a:avLst/>
                                </a:prstGeom>
                              </pic:spPr>
                            </pic:pic>
                          </a:graphicData>
                        </a:graphic>
                      </wp:inline>
                    </w:drawing>
                  </w:r>
                </w:p>
              </w:tc>
            </w:tr>
            <w:tr w14:paraId="2C89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5" w:type="dxa"/>
                  <w:vAlign w:val="center"/>
                </w:tcPr>
                <w:p w14:paraId="6AF476CA">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1"/>
                      <w:szCs w:val="21"/>
                      <w:lang w:val="en-US" w:eastAsia="zh-CN" w:bidi="ar-SA"/>
                    </w:rPr>
                  </w:pPr>
                  <w:r>
                    <w:rPr>
                      <w:rFonts w:hint="eastAsia" w:ascii="Times New Roman" w:hAnsi="Times New Roman" w:eastAsia="宋体" w:cs="宋体"/>
                      <w:b/>
                      <w:bCs/>
                      <w:color w:val="auto"/>
                      <w:kern w:val="2"/>
                      <w:sz w:val="21"/>
                      <w:szCs w:val="21"/>
                      <w:lang w:val="en-US" w:eastAsia="zh-CN" w:bidi="ar-SA"/>
                    </w:rPr>
                    <w:t>DA004 1#固化烘干、丝印及燃气废气排放口</w:t>
                  </w:r>
                </w:p>
              </w:tc>
              <w:tc>
                <w:tcPr>
                  <w:tcW w:w="4355" w:type="dxa"/>
                  <w:shd w:val="clear" w:color="auto" w:fill="auto"/>
                  <w:vAlign w:val="center"/>
                </w:tcPr>
                <w:p w14:paraId="6A6B43AC">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1"/>
                      <w:szCs w:val="21"/>
                      <w:lang w:val="en-US" w:eastAsia="zh-CN" w:bidi="ar-SA"/>
                    </w:rPr>
                  </w:pPr>
                  <w:r>
                    <w:rPr>
                      <w:rFonts w:hint="eastAsia" w:ascii="Times New Roman" w:hAnsi="Times New Roman" w:eastAsia="宋体" w:cs="宋体"/>
                      <w:b/>
                      <w:bCs/>
                      <w:color w:val="auto"/>
                      <w:kern w:val="2"/>
                      <w:sz w:val="21"/>
                      <w:szCs w:val="21"/>
                      <w:lang w:val="en-US" w:eastAsia="zh-CN" w:bidi="ar-SA"/>
                    </w:rPr>
                    <w:t>DA005 3#喷塑废气排放口</w:t>
                  </w:r>
                </w:p>
              </w:tc>
            </w:tr>
            <w:tr w14:paraId="4B43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5" w:type="dxa"/>
                  <w:vAlign w:val="center"/>
                </w:tcPr>
                <w:p w14:paraId="7436C9F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4"/>
                      <w:szCs w:val="28"/>
                      <w:lang w:val="en-US" w:eastAsia="zh-CN" w:bidi="ar-SA"/>
                    </w:rPr>
                  </w:pPr>
                  <w:r>
                    <w:rPr>
                      <w:rFonts w:hint="eastAsia" w:ascii="Times New Roman" w:hAnsi="Times New Roman" w:eastAsia="宋体" w:cs="宋体"/>
                      <w:b/>
                      <w:bCs/>
                      <w:color w:val="auto"/>
                      <w:kern w:val="2"/>
                      <w:sz w:val="24"/>
                      <w:szCs w:val="28"/>
                      <w:lang w:val="en-US" w:eastAsia="zh-CN" w:bidi="ar-SA"/>
                    </w:rPr>
                    <w:drawing>
                      <wp:inline distT="0" distB="0" distL="114300" distR="114300">
                        <wp:extent cx="2633345" cy="3492500"/>
                        <wp:effectExtent l="0" t="0" r="0" b="0"/>
                        <wp:docPr id="30" name="图片 30" descr="db896c521f56b1811d8636f9296be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b896c521f56b1811d8636f9296be598"/>
                                <pic:cNvPicPr>
                                  <a:picLocks noChangeAspect="1"/>
                                </pic:cNvPicPr>
                              </pic:nvPicPr>
                              <pic:blipFill>
                                <a:blip r:embed="rId23"/>
                                <a:srcRect t="19991" b="20187"/>
                                <a:stretch>
                                  <a:fillRect/>
                                </a:stretch>
                              </pic:blipFill>
                              <pic:spPr>
                                <a:xfrm>
                                  <a:off x="0" y="0"/>
                                  <a:ext cx="2633345" cy="3492500"/>
                                </a:xfrm>
                                <a:prstGeom prst="rect">
                                  <a:avLst/>
                                </a:prstGeom>
                              </pic:spPr>
                            </pic:pic>
                          </a:graphicData>
                        </a:graphic>
                      </wp:inline>
                    </w:drawing>
                  </w:r>
                </w:p>
              </w:tc>
              <w:tc>
                <w:tcPr>
                  <w:tcW w:w="4355" w:type="dxa"/>
                  <w:shd w:val="clear" w:color="auto" w:fill="auto"/>
                  <w:vAlign w:val="center"/>
                </w:tcPr>
                <w:p w14:paraId="1E745D6B">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4"/>
                      <w:szCs w:val="28"/>
                      <w:lang w:val="en-US" w:eastAsia="zh-CN" w:bidi="ar-SA"/>
                    </w:rPr>
                  </w:pPr>
                  <w:r>
                    <w:rPr>
                      <w:rFonts w:hint="eastAsia" w:ascii="Times New Roman" w:hAnsi="Times New Roman" w:eastAsia="宋体" w:cs="宋体"/>
                      <w:b/>
                      <w:bCs/>
                      <w:color w:val="auto"/>
                      <w:kern w:val="2"/>
                      <w:sz w:val="24"/>
                      <w:szCs w:val="28"/>
                      <w:lang w:val="en-US" w:eastAsia="zh-CN" w:bidi="ar-SA"/>
                    </w:rPr>
                    <w:drawing>
                      <wp:inline distT="0" distB="0" distL="114300" distR="114300">
                        <wp:extent cx="2619375" cy="3522345"/>
                        <wp:effectExtent l="0" t="0" r="0" b="0"/>
                        <wp:docPr id="29" name="图片 29" descr="87b8a4a992aece8937defb53e65d29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87b8a4a992aece8937defb53e65d299b"/>
                                <pic:cNvPicPr>
                                  <a:picLocks noChangeAspect="1"/>
                                </pic:cNvPicPr>
                              </pic:nvPicPr>
                              <pic:blipFill>
                                <a:blip r:embed="rId24"/>
                                <a:srcRect t="15028" b="24303"/>
                                <a:stretch>
                                  <a:fillRect/>
                                </a:stretch>
                              </pic:blipFill>
                              <pic:spPr>
                                <a:xfrm>
                                  <a:off x="0" y="0"/>
                                  <a:ext cx="2619375" cy="3522345"/>
                                </a:xfrm>
                                <a:prstGeom prst="rect">
                                  <a:avLst/>
                                </a:prstGeom>
                              </pic:spPr>
                            </pic:pic>
                          </a:graphicData>
                        </a:graphic>
                      </wp:inline>
                    </w:drawing>
                  </w:r>
                </w:p>
              </w:tc>
            </w:tr>
            <w:tr w14:paraId="1E38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5" w:type="dxa"/>
                  <w:vAlign w:val="center"/>
                </w:tcPr>
                <w:p w14:paraId="46DF534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1"/>
                      <w:szCs w:val="21"/>
                      <w:lang w:val="en-US" w:eastAsia="zh-CN" w:bidi="ar-SA"/>
                    </w:rPr>
                  </w:pPr>
                  <w:r>
                    <w:rPr>
                      <w:rFonts w:hint="eastAsia" w:ascii="Times New Roman" w:hAnsi="Times New Roman" w:eastAsia="宋体" w:cs="宋体"/>
                      <w:b/>
                      <w:bCs/>
                      <w:color w:val="auto"/>
                      <w:kern w:val="2"/>
                      <w:sz w:val="21"/>
                      <w:szCs w:val="21"/>
                      <w:lang w:val="en-US" w:eastAsia="zh-CN" w:bidi="ar-SA"/>
                    </w:rPr>
                    <w:t>DA006 4#喷塑废气排放口</w:t>
                  </w:r>
                </w:p>
              </w:tc>
              <w:tc>
                <w:tcPr>
                  <w:tcW w:w="4355" w:type="dxa"/>
                  <w:shd w:val="clear" w:color="auto" w:fill="auto"/>
                  <w:vAlign w:val="center"/>
                </w:tcPr>
                <w:p w14:paraId="56E8DDE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1"/>
                      <w:szCs w:val="21"/>
                      <w:lang w:val="en-US" w:eastAsia="zh-CN" w:bidi="ar-SA"/>
                    </w:rPr>
                  </w:pPr>
                  <w:r>
                    <w:rPr>
                      <w:rFonts w:hint="eastAsia" w:ascii="Times New Roman" w:hAnsi="Times New Roman" w:eastAsia="宋体" w:cs="宋体"/>
                      <w:b/>
                      <w:bCs/>
                      <w:color w:val="auto"/>
                      <w:kern w:val="2"/>
                      <w:sz w:val="21"/>
                      <w:szCs w:val="21"/>
                      <w:lang w:val="en-US" w:eastAsia="zh-CN" w:bidi="ar-SA"/>
                    </w:rPr>
                    <w:t>DA007 5#喷塑废气排放口</w:t>
                  </w:r>
                </w:p>
              </w:tc>
            </w:tr>
            <w:tr w14:paraId="48D6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5" w:type="dxa"/>
                  <w:vAlign w:val="center"/>
                </w:tcPr>
                <w:p w14:paraId="26912A55">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4"/>
                      <w:szCs w:val="28"/>
                      <w:lang w:val="en-US" w:eastAsia="zh-CN" w:bidi="ar-SA"/>
                    </w:rPr>
                  </w:pPr>
                  <w:r>
                    <w:rPr>
                      <w:rFonts w:hint="eastAsia" w:ascii="Times New Roman" w:hAnsi="Times New Roman" w:eastAsia="宋体" w:cs="宋体"/>
                      <w:b/>
                      <w:bCs/>
                      <w:color w:val="auto"/>
                      <w:kern w:val="2"/>
                      <w:sz w:val="24"/>
                      <w:szCs w:val="28"/>
                      <w:lang w:val="en-US" w:eastAsia="zh-CN" w:bidi="ar-SA"/>
                    </w:rPr>
                    <w:drawing>
                      <wp:inline distT="0" distB="0" distL="114300" distR="114300">
                        <wp:extent cx="2631440" cy="3424555"/>
                        <wp:effectExtent l="0" t="0" r="0" b="0"/>
                        <wp:docPr id="31" name="图片 31" descr="cbf6d8b6957c721531bf12637324dd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bf6d8b6957c721531bf12637324dd5d"/>
                                <pic:cNvPicPr>
                                  <a:picLocks noChangeAspect="1"/>
                                </pic:cNvPicPr>
                              </pic:nvPicPr>
                              <pic:blipFill>
                                <a:blip r:embed="rId25"/>
                                <a:srcRect t="5041" b="36244"/>
                                <a:stretch>
                                  <a:fillRect/>
                                </a:stretch>
                              </pic:blipFill>
                              <pic:spPr>
                                <a:xfrm>
                                  <a:off x="0" y="0"/>
                                  <a:ext cx="2631440" cy="3424555"/>
                                </a:xfrm>
                                <a:prstGeom prst="rect">
                                  <a:avLst/>
                                </a:prstGeom>
                              </pic:spPr>
                            </pic:pic>
                          </a:graphicData>
                        </a:graphic>
                      </wp:inline>
                    </w:drawing>
                  </w:r>
                </w:p>
              </w:tc>
              <w:tc>
                <w:tcPr>
                  <w:tcW w:w="4355" w:type="dxa"/>
                  <w:shd w:val="clear" w:color="auto" w:fill="auto"/>
                  <w:vAlign w:val="center"/>
                </w:tcPr>
                <w:p w14:paraId="3F8B154B">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4"/>
                      <w:szCs w:val="28"/>
                      <w:lang w:val="en-US" w:eastAsia="zh-CN" w:bidi="ar-SA"/>
                    </w:rPr>
                  </w:pPr>
                  <w:r>
                    <w:rPr>
                      <w:rFonts w:hint="eastAsia" w:ascii="Times New Roman" w:hAnsi="Times New Roman" w:eastAsia="宋体" w:cs="宋体"/>
                      <w:b/>
                      <w:bCs/>
                      <w:color w:val="auto"/>
                      <w:kern w:val="2"/>
                      <w:sz w:val="24"/>
                      <w:szCs w:val="28"/>
                      <w:lang w:val="en-US" w:eastAsia="zh-CN" w:bidi="ar-SA"/>
                    </w:rPr>
                    <w:drawing>
                      <wp:inline distT="0" distB="0" distL="114300" distR="114300">
                        <wp:extent cx="2621280" cy="3409950"/>
                        <wp:effectExtent l="0" t="0" r="0" b="0"/>
                        <wp:docPr id="24" name="图片 24" descr="06082f1842bd8630010feaeff92b08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06082f1842bd8630010feaeff92b08bc"/>
                                <pic:cNvPicPr>
                                  <a:picLocks noChangeAspect="1"/>
                                </pic:cNvPicPr>
                              </pic:nvPicPr>
                              <pic:blipFill>
                                <a:blip r:embed="rId26"/>
                                <a:srcRect b="41331"/>
                                <a:stretch>
                                  <a:fillRect/>
                                </a:stretch>
                              </pic:blipFill>
                              <pic:spPr>
                                <a:xfrm>
                                  <a:off x="0" y="0"/>
                                  <a:ext cx="2621280" cy="3409950"/>
                                </a:xfrm>
                                <a:prstGeom prst="rect">
                                  <a:avLst/>
                                </a:prstGeom>
                              </pic:spPr>
                            </pic:pic>
                          </a:graphicData>
                        </a:graphic>
                      </wp:inline>
                    </w:drawing>
                  </w:r>
                </w:p>
              </w:tc>
            </w:tr>
            <w:tr w14:paraId="3FA4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5" w:type="dxa"/>
                  <w:vAlign w:val="center"/>
                </w:tcPr>
                <w:p w14:paraId="2A476638">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1"/>
                      <w:szCs w:val="21"/>
                      <w:lang w:val="en-US" w:eastAsia="zh-CN" w:bidi="ar-SA"/>
                    </w:rPr>
                  </w:pPr>
                  <w:r>
                    <w:rPr>
                      <w:rFonts w:hint="eastAsia" w:ascii="Times New Roman" w:hAnsi="Times New Roman" w:eastAsia="宋体" w:cs="宋体"/>
                      <w:b/>
                      <w:bCs/>
                      <w:color w:val="auto"/>
                      <w:kern w:val="2"/>
                      <w:sz w:val="21"/>
                      <w:szCs w:val="21"/>
                      <w:lang w:val="en-US" w:eastAsia="zh-CN" w:bidi="ar-SA"/>
                    </w:rPr>
                    <w:t>DA008 2#固化烘干、丝印及燃气废气排放口</w:t>
                  </w:r>
                </w:p>
              </w:tc>
              <w:tc>
                <w:tcPr>
                  <w:tcW w:w="4355" w:type="dxa"/>
                  <w:shd w:val="clear" w:color="auto" w:fill="auto"/>
                  <w:vAlign w:val="center"/>
                </w:tcPr>
                <w:p w14:paraId="6518871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1"/>
                      <w:szCs w:val="21"/>
                      <w:lang w:val="en-US" w:eastAsia="zh-CN" w:bidi="ar-SA"/>
                    </w:rPr>
                  </w:pPr>
                  <w:r>
                    <w:rPr>
                      <w:rFonts w:hint="eastAsia" w:ascii="Times New Roman" w:hAnsi="Times New Roman" w:eastAsia="宋体" w:cs="宋体"/>
                      <w:b/>
                      <w:bCs/>
                      <w:color w:val="auto"/>
                      <w:kern w:val="2"/>
                      <w:sz w:val="21"/>
                      <w:szCs w:val="21"/>
                      <w:lang w:val="en-US" w:eastAsia="zh-CN" w:bidi="ar-SA"/>
                    </w:rPr>
                    <w:t>DA009 1#前处理脱水烘干热风炉废气排放口</w:t>
                  </w:r>
                </w:p>
              </w:tc>
            </w:tr>
            <w:tr w14:paraId="0FFA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5" w:type="dxa"/>
                  <w:vAlign w:val="center"/>
                </w:tcPr>
                <w:p w14:paraId="20FC2D7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4"/>
                      <w:szCs w:val="28"/>
                      <w:lang w:val="en-US" w:eastAsia="zh-CN" w:bidi="ar-SA"/>
                    </w:rPr>
                  </w:pPr>
                  <w:r>
                    <w:rPr>
                      <w:rFonts w:hint="eastAsia" w:ascii="Times New Roman" w:hAnsi="Times New Roman" w:eastAsia="宋体" w:cs="宋体"/>
                      <w:b/>
                      <w:bCs/>
                      <w:color w:val="auto"/>
                      <w:kern w:val="2"/>
                      <w:sz w:val="24"/>
                      <w:szCs w:val="28"/>
                      <w:lang w:val="en-US" w:eastAsia="zh-CN" w:bidi="ar-SA"/>
                    </w:rPr>
                    <w:drawing>
                      <wp:inline distT="0" distB="0" distL="114300" distR="114300">
                        <wp:extent cx="2633345" cy="3810000"/>
                        <wp:effectExtent l="0" t="0" r="0" b="0"/>
                        <wp:docPr id="28" name="图片 28" descr="74ea5622a2df5ca7207d081d1cfd6a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74ea5622a2df5ca7207d081d1cfd6a41"/>
                                <pic:cNvPicPr>
                                  <a:picLocks noChangeAspect="1"/>
                                </pic:cNvPicPr>
                              </pic:nvPicPr>
                              <pic:blipFill>
                                <a:blip r:embed="rId27"/>
                                <a:srcRect t="6667" b="28080"/>
                                <a:stretch>
                                  <a:fillRect/>
                                </a:stretch>
                              </pic:blipFill>
                              <pic:spPr>
                                <a:xfrm>
                                  <a:off x="0" y="0"/>
                                  <a:ext cx="2633345" cy="3810000"/>
                                </a:xfrm>
                                <a:prstGeom prst="rect">
                                  <a:avLst/>
                                </a:prstGeom>
                              </pic:spPr>
                            </pic:pic>
                          </a:graphicData>
                        </a:graphic>
                      </wp:inline>
                    </w:drawing>
                  </w:r>
                </w:p>
              </w:tc>
              <w:tc>
                <w:tcPr>
                  <w:tcW w:w="4355" w:type="dxa"/>
                  <w:shd w:val="clear" w:color="auto" w:fill="auto"/>
                  <w:vAlign w:val="center"/>
                </w:tcPr>
                <w:p w14:paraId="77A5A8D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4"/>
                      <w:szCs w:val="28"/>
                      <w:lang w:val="en-US" w:eastAsia="zh-CN" w:bidi="ar-SA"/>
                    </w:rPr>
                  </w:pPr>
                  <w:r>
                    <w:rPr>
                      <w:rFonts w:hint="eastAsia" w:ascii="Times New Roman" w:hAnsi="Times New Roman" w:eastAsia="宋体" w:cs="宋体"/>
                      <w:b/>
                      <w:bCs/>
                      <w:color w:val="auto"/>
                      <w:kern w:val="2"/>
                      <w:sz w:val="24"/>
                      <w:szCs w:val="28"/>
                      <w:lang w:val="en-US" w:eastAsia="zh-CN" w:bidi="ar-SA"/>
                    </w:rPr>
                    <w:drawing>
                      <wp:inline distT="0" distB="0" distL="114300" distR="114300">
                        <wp:extent cx="2621280" cy="3886200"/>
                        <wp:effectExtent l="0" t="0" r="0" b="0"/>
                        <wp:docPr id="23" name="图片 23" descr="a3352b8e71c5c7832fb5aeaec5de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a3352b8e71c5c7832fb5aeaec5de1785"/>
                                <pic:cNvPicPr>
                                  <a:picLocks noChangeAspect="1"/>
                                </pic:cNvPicPr>
                              </pic:nvPicPr>
                              <pic:blipFill>
                                <a:blip r:embed="rId28"/>
                                <a:srcRect t="1038" b="32099"/>
                                <a:stretch>
                                  <a:fillRect/>
                                </a:stretch>
                              </pic:blipFill>
                              <pic:spPr>
                                <a:xfrm>
                                  <a:off x="0" y="0"/>
                                  <a:ext cx="2621280" cy="3886200"/>
                                </a:xfrm>
                                <a:prstGeom prst="rect">
                                  <a:avLst/>
                                </a:prstGeom>
                              </pic:spPr>
                            </pic:pic>
                          </a:graphicData>
                        </a:graphic>
                      </wp:inline>
                    </w:drawing>
                  </w:r>
                </w:p>
              </w:tc>
            </w:tr>
            <w:tr w14:paraId="1E3D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5" w:type="dxa"/>
                  <w:vAlign w:val="center"/>
                </w:tcPr>
                <w:p w14:paraId="532AFB8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1"/>
                      <w:szCs w:val="21"/>
                      <w:lang w:val="en-US" w:eastAsia="zh-CN" w:bidi="ar-SA"/>
                    </w:rPr>
                  </w:pPr>
                  <w:r>
                    <w:rPr>
                      <w:rFonts w:hint="eastAsia" w:ascii="Times New Roman" w:hAnsi="Times New Roman" w:eastAsia="宋体" w:cs="宋体"/>
                      <w:b/>
                      <w:bCs/>
                      <w:color w:val="auto"/>
                      <w:kern w:val="2"/>
                      <w:sz w:val="21"/>
                      <w:szCs w:val="21"/>
                      <w:lang w:val="en-US" w:eastAsia="zh-CN" w:bidi="ar-SA"/>
                    </w:rPr>
                    <w:t>DA011 2#前处理脱水烘干热风炉废气排放口</w:t>
                  </w:r>
                </w:p>
              </w:tc>
              <w:tc>
                <w:tcPr>
                  <w:tcW w:w="4355" w:type="dxa"/>
                  <w:shd w:val="clear" w:color="auto" w:fill="auto"/>
                  <w:vAlign w:val="center"/>
                </w:tcPr>
                <w:p w14:paraId="7C09025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1"/>
                      <w:szCs w:val="21"/>
                      <w:lang w:val="en-US" w:eastAsia="zh-CN" w:bidi="ar-SA"/>
                    </w:rPr>
                  </w:pPr>
                  <w:r>
                    <w:rPr>
                      <w:rFonts w:hint="eastAsia" w:ascii="Times New Roman" w:hAnsi="Times New Roman" w:eastAsia="宋体" w:cs="宋体"/>
                      <w:b/>
                      <w:bCs/>
                      <w:color w:val="auto"/>
                      <w:kern w:val="2"/>
                      <w:sz w:val="21"/>
                      <w:szCs w:val="21"/>
                      <w:lang w:val="en-US" w:eastAsia="zh-CN" w:bidi="ar-SA"/>
                    </w:rPr>
                    <w:t>DA012 1#热洁炉废气排放口</w:t>
                  </w:r>
                </w:p>
              </w:tc>
            </w:tr>
            <w:tr w14:paraId="42C0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5" w:type="dxa"/>
                  <w:vAlign w:val="center"/>
                </w:tcPr>
                <w:p w14:paraId="57C715F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4"/>
                      <w:szCs w:val="28"/>
                      <w:lang w:val="en-US" w:eastAsia="zh-CN" w:bidi="ar-SA"/>
                    </w:rPr>
                  </w:pPr>
                  <w:r>
                    <w:rPr>
                      <w:rFonts w:hint="eastAsia" w:ascii="Times New Roman" w:hAnsi="Times New Roman" w:eastAsia="宋体" w:cs="宋体"/>
                      <w:b/>
                      <w:bCs/>
                      <w:color w:val="auto"/>
                      <w:kern w:val="2"/>
                      <w:sz w:val="24"/>
                      <w:szCs w:val="28"/>
                      <w:lang w:val="en-US" w:eastAsia="zh-CN" w:bidi="ar-SA"/>
                    </w:rPr>
                    <w:drawing>
                      <wp:inline distT="0" distB="0" distL="114300" distR="114300">
                        <wp:extent cx="2633345" cy="3224530"/>
                        <wp:effectExtent l="0" t="0" r="0" b="0"/>
                        <wp:docPr id="25" name="图片 25" descr="627308c9fa54c80c7e0a8081c40de1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627308c9fa54c80c7e0a8081c40de1e5"/>
                                <pic:cNvPicPr>
                                  <a:picLocks noChangeAspect="1"/>
                                </pic:cNvPicPr>
                              </pic:nvPicPr>
                              <pic:blipFill>
                                <a:blip r:embed="rId29"/>
                                <a:srcRect t="6601" b="38173"/>
                                <a:stretch>
                                  <a:fillRect/>
                                </a:stretch>
                              </pic:blipFill>
                              <pic:spPr>
                                <a:xfrm>
                                  <a:off x="0" y="0"/>
                                  <a:ext cx="2633345" cy="3224530"/>
                                </a:xfrm>
                                <a:prstGeom prst="rect">
                                  <a:avLst/>
                                </a:prstGeom>
                              </pic:spPr>
                            </pic:pic>
                          </a:graphicData>
                        </a:graphic>
                      </wp:inline>
                    </w:drawing>
                  </w:r>
                </w:p>
              </w:tc>
              <w:tc>
                <w:tcPr>
                  <w:tcW w:w="4355" w:type="dxa"/>
                  <w:shd w:val="clear" w:color="auto" w:fill="auto"/>
                  <w:vAlign w:val="center"/>
                </w:tcPr>
                <w:p w14:paraId="41E012F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4"/>
                      <w:szCs w:val="28"/>
                      <w:lang w:val="en-US" w:eastAsia="zh-CN" w:bidi="ar-SA"/>
                    </w:rPr>
                  </w:pPr>
                  <w:r>
                    <w:rPr>
                      <w:rFonts w:hint="eastAsia" w:ascii="Times New Roman" w:hAnsi="Times New Roman" w:eastAsiaTheme="minorEastAsia"/>
                      <w:b/>
                      <w:bCs/>
                      <w:lang w:eastAsia="zh-CN"/>
                    </w:rPr>
                    <w:drawing>
                      <wp:inline distT="0" distB="0" distL="114300" distR="114300">
                        <wp:extent cx="2811145" cy="3245485"/>
                        <wp:effectExtent l="0" t="0" r="0" b="0"/>
                        <wp:docPr id="33" name="图片 33" descr="93f8b1c6943e267a1b97a7a5b571f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93f8b1c6943e267a1b97a7a5b571f268"/>
                                <pic:cNvPicPr>
                                  <a:picLocks noChangeAspect="1"/>
                                </pic:cNvPicPr>
                              </pic:nvPicPr>
                              <pic:blipFill>
                                <a:blip r:embed="rId30"/>
                                <a:srcRect l="3484" t="13337" r="5780" b="8128"/>
                                <a:stretch>
                                  <a:fillRect/>
                                </a:stretch>
                              </pic:blipFill>
                              <pic:spPr>
                                <a:xfrm>
                                  <a:off x="0" y="0"/>
                                  <a:ext cx="2811145" cy="3245485"/>
                                </a:xfrm>
                                <a:prstGeom prst="rect">
                                  <a:avLst/>
                                </a:prstGeom>
                              </pic:spPr>
                            </pic:pic>
                          </a:graphicData>
                        </a:graphic>
                      </wp:inline>
                    </w:drawing>
                  </w:r>
                </w:p>
              </w:tc>
            </w:tr>
            <w:tr w14:paraId="736B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5" w:type="dxa"/>
                  <w:vAlign w:val="center"/>
                </w:tcPr>
                <w:p w14:paraId="3E1EB69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1"/>
                      <w:szCs w:val="21"/>
                      <w:lang w:val="en-US" w:eastAsia="zh-CN" w:bidi="ar-SA"/>
                    </w:rPr>
                  </w:pPr>
                  <w:r>
                    <w:rPr>
                      <w:rFonts w:hint="eastAsia" w:ascii="Times New Roman" w:hAnsi="Times New Roman" w:eastAsia="宋体" w:cs="宋体"/>
                      <w:b/>
                      <w:bCs/>
                      <w:color w:val="auto"/>
                      <w:kern w:val="2"/>
                      <w:sz w:val="21"/>
                      <w:szCs w:val="21"/>
                      <w:lang w:val="en-US" w:eastAsia="zh-CN" w:bidi="ar-SA"/>
                    </w:rPr>
                    <w:t>DA013 2#热洁炉废气排放口</w:t>
                  </w:r>
                </w:p>
              </w:tc>
              <w:tc>
                <w:tcPr>
                  <w:tcW w:w="4355" w:type="dxa"/>
                  <w:shd w:val="clear" w:color="auto" w:fill="auto"/>
                  <w:vAlign w:val="center"/>
                </w:tcPr>
                <w:p w14:paraId="47F9E6D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1"/>
                      <w:szCs w:val="21"/>
                      <w:lang w:val="en-US" w:eastAsia="zh-CN" w:bidi="ar-SA"/>
                    </w:rPr>
                  </w:pPr>
                  <w:r>
                    <w:rPr>
                      <w:rFonts w:hint="eastAsia" w:ascii="Times New Roman" w:hAnsi="Times New Roman" w:eastAsia="宋体" w:cs="宋体"/>
                      <w:b/>
                      <w:bCs/>
                      <w:color w:val="auto"/>
                      <w:kern w:val="2"/>
                      <w:sz w:val="21"/>
                      <w:szCs w:val="21"/>
                      <w:lang w:val="en-US" w:eastAsia="zh-CN" w:bidi="ar-SA"/>
                    </w:rPr>
                    <w:t>DA014 1#挂具抛丸废气排放口</w:t>
                  </w:r>
                </w:p>
              </w:tc>
            </w:tr>
            <w:tr w14:paraId="2091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0" w:type="dxa"/>
                  <w:gridSpan w:val="2"/>
                  <w:vAlign w:val="center"/>
                </w:tcPr>
                <w:p w14:paraId="7B998A7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4"/>
                      <w:szCs w:val="28"/>
                      <w:lang w:val="en-US" w:eastAsia="zh-CN" w:bidi="ar-SA"/>
                    </w:rPr>
                  </w:pPr>
                  <w:r>
                    <w:rPr>
                      <w:rFonts w:hint="eastAsia" w:ascii="Times New Roman" w:hAnsi="Times New Roman" w:eastAsia="宋体" w:cs="宋体"/>
                      <w:b w:val="0"/>
                      <w:bCs w:val="0"/>
                      <w:color w:val="auto"/>
                      <w:kern w:val="2"/>
                      <w:sz w:val="24"/>
                      <w:szCs w:val="28"/>
                      <w:lang w:val="en-US" w:eastAsia="zh-CN" w:bidi="ar-SA"/>
                    </w:rPr>
                    <w:drawing>
                      <wp:inline distT="0" distB="0" distL="114300" distR="114300">
                        <wp:extent cx="2633345" cy="3405505"/>
                        <wp:effectExtent l="0" t="0" r="0" b="0"/>
                        <wp:docPr id="26" name="图片 26" descr="669ee1e71014f61856e46177e4c62e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669ee1e71014f61856e46177e4c62e88"/>
                                <pic:cNvPicPr>
                                  <a:picLocks noChangeAspect="1"/>
                                </pic:cNvPicPr>
                              </pic:nvPicPr>
                              <pic:blipFill>
                                <a:blip r:embed="rId31"/>
                                <a:srcRect b="41719"/>
                                <a:stretch>
                                  <a:fillRect/>
                                </a:stretch>
                              </pic:blipFill>
                              <pic:spPr>
                                <a:xfrm>
                                  <a:off x="0" y="0"/>
                                  <a:ext cx="2633345" cy="3405505"/>
                                </a:xfrm>
                                <a:prstGeom prst="rect">
                                  <a:avLst/>
                                </a:prstGeom>
                              </pic:spPr>
                            </pic:pic>
                          </a:graphicData>
                        </a:graphic>
                      </wp:inline>
                    </w:drawing>
                  </w:r>
                </w:p>
              </w:tc>
            </w:tr>
            <w:tr w14:paraId="360E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0" w:type="dxa"/>
                  <w:gridSpan w:val="2"/>
                  <w:vAlign w:val="center"/>
                </w:tcPr>
                <w:p w14:paraId="2AF5A0B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color w:val="auto"/>
                      <w:kern w:val="2"/>
                      <w:sz w:val="24"/>
                      <w:szCs w:val="28"/>
                      <w:lang w:val="en-US" w:eastAsia="zh-CN" w:bidi="ar-SA"/>
                    </w:rPr>
                  </w:pPr>
                  <w:r>
                    <w:rPr>
                      <w:rFonts w:hint="eastAsia" w:ascii="Times New Roman" w:hAnsi="Times New Roman" w:eastAsia="宋体" w:cs="宋体"/>
                      <w:b/>
                      <w:bCs/>
                      <w:color w:val="auto"/>
                      <w:kern w:val="2"/>
                      <w:sz w:val="21"/>
                      <w:szCs w:val="21"/>
                      <w:lang w:val="en-US" w:eastAsia="zh-CN" w:bidi="ar-SA"/>
                    </w:rPr>
                    <w:t>DA015 2#挂具抛丸废气排放口</w:t>
                  </w:r>
                </w:p>
              </w:tc>
            </w:tr>
          </w:tbl>
          <w:p w14:paraId="6FE07A3C">
            <w:pPr>
              <w:adjustRightInd w:val="0"/>
              <w:snapToGrid w:val="0"/>
              <w:spacing w:after="0" w:line="360" w:lineRule="auto"/>
              <w:ind w:firstLine="482" w:firstLineChars="200"/>
              <w:jc w:val="both"/>
              <w:outlineLvl w:val="3"/>
              <w:rPr>
                <w:rFonts w:ascii="Times New Roman" w:hAnsi="Times New Roman" w:cs="Times New Roman" w:eastAsiaTheme="minorEastAsia"/>
                <w:b/>
                <w:bCs/>
                <w:color w:val="auto"/>
                <w:kern w:val="0"/>
                <w:sz w:val="24"/>
                <w:szCs w:val="24"/>
                <w:highlight w:val="none"/>
              </w:rPr>
            </w:pPr>
            <w:r>
              <w:rPr>
                <w:rFonts w:ascii="Times New Roman" w:hAnsi="Times New Roman" w:cs="Times New Roman" w:eastAsiaTheme="minorEastAsia"/>
                <w:b/>
                <w:bCs/>
                <w:color w:val="auto"/>
                <w:kern w:val="0"/>
                <w:sz w:val="24"/>
                <w:szCs w:val="24"/>
                <w:highlight w:val="none"/>
              </w:rPr>
              <w:t>2</w:t>
            </w:r>
            <w:r>
              <w:rPr>
                <w:rFonts w:hint="eastAsia" w:ascii="Times New Roman" w:hAnsi="Times New Roman" w:cs="Times New Roman" w:eastAsiaTheme="minorEastAsia"/>
                <w:b/>
                <w:bCs/>
                <w:color w:val="auto"/>
                <w:kern w:val="0"/>
                <w:sz w:val="24"/>
                <w:szCs w:val="24"/>
                <w:highlight w:val="none"/>
              </w:rPr>
              <w:t>.</w:t>
            </w:r>
            <w:r>
              <w:rPr>
                <w:rFonts w:ascii="Times New Roman" w:hAnsi="Times New Roman" w:cs="Times New Roman" w:eastAsiaTheme="minorEastAsia"/>
                <w:b/>
                <w:bCs/>
                <w:color w:val="auto"/>
                <w:kern w:val="0"/>
                <w:sz w:val="24"/>
                <w:szCs w:val="24"/>
                <w:highlight w:val="none"/>
              </w:rPr>
              <w:t>废水污染源分析</w:t>
            </w:r>
          </w:p>
          <w:p w14:paraId="6C031186">
            <w:pPr>
              <w:adjustRightInd w:val="0"/>
              <w:snapToGrid w:val="0"/>
              <w:spacing w:after="0" w:line="360" w:lineRule="auto"/>
              <w:ind w:firstLine="480" w:firstLineChars="200"/>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4"/>
                <w:lang w:val="en-US" w:eastAsia="zh-CN"/>
              </w:rPr>
              <w:t>（1）废水污染源</w:t>
            </w:r>
          </w:p>
          <w:p w14:paraId="22A653BC">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本项目产生的废水主要为生活污水和生产废水，废水产生量为8613t/a（26.1t/d）。</w:t>
            </w:r>
          </w:p>
          <w:p w14:paraId="492C0DF7">
            <w:pPr>
              <w:adjustRightInd w:val="0"/>
              <w:snapToGrid w:val="0"/>
              <w:spacing w:after="0" w:line="360" w:lineRule="auto"/>
              <w:ind w:firstLine="480" w:firstLineChars="200"/>
              <w:jc w:val="both"/>
              <w:rPr>
                <w:rFonts w:hint="eastAsia" w:ascii="Times New Roman" w:hAnsi="Times New Roman" w:eastAsia="宋体" w:cs="宋体"/>
                <w:color w:val="auto"/>
                <w:sz w:val="24"/>
                <w:szCs w:val="28"/>
                <w:lang w:val="en-US" w:eastAsia="zh-CN"/>
              </w:rPr>
            </w:pPr>
            <w:r>
              <w:rPr>
                <w:rFonts w:hint="eastAsia" w:ascii="Times New Roman" w:hAnsi="Times New Roman" w:eastAsia="宋体" w:cs="宋体"/>
                <w:color w:val="auto"/>
                <w:sz w:val="24"/>
                <w:szCs w:val="28"/>
                <w:lang w:val="en-US" w:eastAsia="zh-CN"/>
              </w:rPr>
              <w:t>食堂废水产生量为8m³/d，污染物主要为：pH、COD、BOD、SS、动植物油；生活污水产生量为9.6m³/d，污染物主要为pH、COD、BOD、SS、氨氮。含脱模剂废水产生量为0.1m³/d，污染物主要为pH、COD、SS、LAS、石油类。前处理线废水产生量为7.8m³/d，污染物主要为pH、COD、BOD₅、SS、氨氮、TN、石油类、LAS。本项目冷却水循环使用，不外排。</w:t>
            </w:r>
          </w:p>
          <w:p w14:paraId="21555513">
            <w:pPr>
              <w:adjustRightInd w:val="0"/>
              <w:snapToGrid w:val="0"/>
              <w:spacing w:after="0" w:line="360" w:lineRule="auto"/>
              <w:ind w:firstLine="480" w:firstLineChars="200"/>
              <w:rPr>
                <w:rFonts w:hint="eastAsia" w:ascii="Times New Roman" w:hAnsi="Times New Roman" w:eastAsia="宋体" w:cs="宋体"/>
                <w:color w:val="auto"/>
                <w:sz w:val="24"/>
                <w:szCs w:val="24"/>
                <w:lang w:val="en-US" w:eastAsia="zh-CN"/>
              </w:rPr>
            </w:pPr>
            <w:r>
              <w:rPr>
                <w:rFonts w:hint="eastAsia" w:ascii="Times New Roman" w:hAnsi="Times New Roman" w:eastAsia="宋体" w:cs="宋体"/>
                <w:color w:val="auto"/>
                <w:sz w:val="24"/>
                <w:szCs w:val="24"/>
                <w:lang w:val="en-US" w:eastAsia="zh-CN"/>
              </w:rPr>
              <w:t>（2）生产废水处理工艺</w:t>
            </w:r>
          </w:p>
          <w:p w14:paraId="1B432293">
            <w:pPr>
              <w:adjustRightInd w:val="0"/>
              <w:snapToGrid w:val="0"/>
              <w:spacing w:after="0" w:line="360" w:lineRule="auto"/>
              <w:ind w:firstLine="480" w:firstLineChars="200"/>
              <w:rPr>
                <w:rFonts w:hint="eastAsia" w:ascii="Times New Roman" w:hAnsi="Times New Roman" w:eastAsia="宋体" w:cs="宋体"/>
                <w:color w:val="auto"/>
                <w:sz w:val="24"/>
                <w:szCs w:val="24"/>
                <w:lang w:val="en-US" w:eastAsia="zh-CN"/>
              </w:rPr>
            </w:pPr>
            <w:r>
              <w:rPr>
                <w:rFonts w:hint="eastAsia" w:ascii="Times New Roman" w:hAnsi="Times New Roman" w:eastAsia="宋体" w:cs="宋体"/>
                <w:color w:val="auto"/>
                <w:sz w:val="24"/>
                <w:szCs w:val="24"/>
                <w:lang w:val="en-US" w:eastAsia="zh-CN"/>
              </w:rPr>
              <w:t>污水处理站处理能力为100t/d，废水处理工艺为“pH调节+气浮+混凝沉淀+厌氧+缺氧+好氧+沉淀”，生产废水产生量为</w:t>
            </w:r>
            <w:r>
              <w:rPr>
                <w:rFonts w:hint="eastAsia" w:ascii="Times New Roman" w:hAnsi="Times New Roman" w:eastAsia="宋体" w:cs="宋体"/>
                <w:color w:val="auto"/>
                <w:sz w:val="24"/>
                <w:szCs w:val="28"/>
                <w:lang w:val="en-US" w:eastAsia="zh-CN"/>
              </w:rPr>
              <w:t>26.1t/d</w:t>
            </w:r>
            <w:r>
              <w:rPr>
                <w:rFonts w:hint="eastAsia" w:ascii="Times New Roman" w:hAnsi="Times New Roman" w:eastAsia="宋体" w:cs="宋体"/>
                <w:color w:val="auto"/>
                <w:sz w:val="24"/>
                <w:szCs w:val="24"/>
                <w:lang w:val="en-US" w:eastAsia="zh-CN"/>
              </w:rPr>
              <w:t>，满足废水水量处理要求。项目污水处理工艺见图6，厂区污水处理站见图</w:t>
            </w:r>
            <w:r>
              <w:rPr>
                <w:rFonts w:hint="eastAsia" w:ascii="Times New Roman" w:hAnsi="Times New Roman" w:eastAsia="宋体" w:cs="宋体"/>
                <w:color w:val="auto"/>
                <w:kern w:val="2"/>
                <w:sz w:val="24"/>
                <w:szCs w:val="28"/>
                <w:lang w:val="en-US" w:eastAsia="zh-CN" w:bidi="ar-SA"/>
              </w:rPr>
              <w:t>3-1</w:t>
            </w:r>
            <w:r>
              <w:rPr>
                <w:rFonts w:hint="eastAsia" w:ascii="Times New Roman" w:hAnsi="Times New Roman" w:eastAsia="宋体" w:cs="宋体"/>
                <w:color w:val="auto"/>
                <w:sz w:val="24"/>
                <w:szCs w:val="24"/>
                <w:lang w:val="en-US" w:eastAsia="zh-CN"/>
              </w:rPr>
              <w:t>。</w:t>
            </w:r>
          </w:p>
          <w:p w14:paraId="6991D8B7">
            <w:pPr>
              <w:adjustRightInd w:val="0"/>
              <w:snapToGrid w:val="0"/>
              <w:spacing w:after="0" w:line="360" w:lineRule="auto"/>
              <w:ind w:firstLine="440" w:firstLineChars="200"/>
              <w:jc w:val="center"/>
              <w:rPr>
                <w:rFonts w:ascii="Times New Roman" w:hAnsi="Times New Roman"/>
              </w:rPr>
            </w:pPr>
            <w:r>
              <w:rPr>
                <w:rFonts w:ascii="Times New Roman" w:hAnsi="Times New Roman"/>
              </w:rPr>
              <w:drawing>
                <wp:inline distT="0" distB="0" distL="114300" distR="114300">
                  <wp:extent cx="3963670" cy="4576445"/>
                  <wp:effectExtent l="0" t="0" r="17780" b="14605"/>
                  <wp:docPr id="9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0"/>
                          <pic:cNvPicPr>
                            <a:picLocks noChangeAspect="1"/>
                          </pic:cNvPicPr>
                        </pic:nvPicPr>
                        <pic:blipFill>
                          <a:blip r:embed="rId32"/>
                          <a:stretch>
                            <a:fillRect/>
                          </a:stretch>
                        </pic:blipFill>
                        <pic:spPr>
                          <a:xfrm>
                            <a:off x="0" y="0"/>
                            <a:ext cx="3963670" cy="4576445"/>
                          </a:xfrm>
                          <a:prstGeom prst="rect">
                            <a:avLst/>
                          </a:prstGeom>
                          <a:noFill/>
                          <a:ln>
                            <a:noFill/>
                          </a:ln>
                        </pic:spPr>
                      </pic:pic>
                    </a:graphicData>
                  </a:graphic>
                </wp:inline>
              </w:drawing>
            </w:r>
          </w:p>
          <w:p w14:paraId="2389C006">
            <w:pPr>
              <w:pStyle w:val="31"/>
              <w:snapToGrid w:val="0"/>
              <w:spacing w:line="360" w:lineRule="auto"/>
              <w:jc w:val="center"/>
              <w:rPr>
                <w:rFonts w:hint="default" w:ascii="Times New Roman" w:hAnsi="Times New Roman" w:cs="Times New Roman" w:eastAsiaTheme="minorEastAsia"/>
                <w:b/>
                <w:color w:val="auto"/>
                <w:lang w:val="en-US" w:eastAsia="zh-CN"/>
              </w:rPr>
            </w:pPr>
            <w:r>
              <w:rPr>
                <w:rFonts w:hint="eastAsia" w:ascii="Times New Roman" w:hAnsi="Times New Roman" w:cs="Times New Roman" w:eastAsiaTheme="minorEastAsia"/>
                <w:b/>
                <w:bCs w:val="0"/>
                <w:color w:val="auto"/>
              </w:rPr>
              <w:t>图</w:t>
            </w:r>
            <w:r>
              <w:rPr>
                <w:rFonts w:hint="eastAsia" w:ascii="Times New Roman" w:hAnsi="Times New Roman" w:eastAsia="宋体" w:cs="宋体"/>
                <w:b/>
                <w:bCs w:val="0"/>
                <w:color w:val="auto"/>
                <w:kern w:val="2"/>
                <w:sz w:val="24"/>
                <w:szCs w:val="28"/>
                <w:lang w:val="en-US" w:eastAsia="zh-CN" w:bidi="ar-SA"/>
              </w:rPr>
              <w:t>3-1</w:t>
            </w:r>
            <w:r>
              <w:rPr>
                <w:rFonts w:hint="eastAsia" w:ascii="Times New Roman" w:cs="宋体"/>
                <w:b/>
                <w:bCs w:val="0"/>
                <w:color w:val="auto"/>
                <w:kern w:val="2"/>
                <w:sz w:val="24"/>
                <w:szCs w:val="28"/>
                <w:lang w:val="en-US" w:eastAsia="zh-CN" w:bidi="ar-SA"/>
              </w:rPr>
              <w:t xml:space="preserve"> </w:t>
            </w:r>
            <w:r>
              <w:rPr>
                <w:rFonts w:hint="eastAsia" w:ascii="Times New Roman" w:hAnsi="Times New Roman" w:cs="Times New Roman" w:eastAsiaTheme="minorEastAsia"/>
                <w:b/>
                <w:bCs w:val="0"/>
                <w:color w:val="auto"/>
                <w:lang w:val="en-US" w:eastAsia="zh-CN"/>
              </w:rPr>
              <w:t>污水处</w:t>
            </w:r>
            <w:r>
              <w:rPr>
                <w:rFonts w:hint="eastAsia" w:ascii="Times New Roman" w:hAnsi="Times New Roman" w:cs="Times New Roman" w:eastAsiaTheme="minorEastAsia"/>
                <w:b/>
                <w:color w:val="auto"/>
                <w:lang w:val="en-US" w:eastAsia="zh-CN"/>
              </w:rPr>
              <w:t>理工艺流程图</w:t>
            </w:r>
          </w:p>
          <w:p w14:paraId="40CB86AA">
            <w:pPr>
              <w:pStyle w:val="31"/>
              <w:snapToGrid w:val="0"/>
              <w:spacing w:line="360" w:lineRule="auto"/>
              <w:jc w:val="center"/>
              <w:rPr>
                <w:rFonts w:hint="eastAsia" w:ascii="Times New Roman" w:hAnsi="Times New Roman" w:cs="Times New Roman" w:eastAsiaTheme="minorEastAsia"/>
                <w:color w:val="auto"/>
                <w:lang w:eastAsia="zh-CN"/>
              </w:rPr>
            </w:pPr>
            <w:r>
              <w:rPr>
                <w:rFonts w:hint="eastAsia" w:ascii="Times New Roman" w:hAnsi="Times New Roman" w:cs="Times New Roman" w:eastAsiaTheme="minorEastAsia"/>
                <w:color w:val="auto"/>
                <w:lang w:eastAsia="zh-CN"/>
              </w:rPr>
              <w:drawing>
                <wp:inline distT="0" distB="0" distL="114300" distR="114300">
                  <wp:extent cx="4210050" cy="3157220"/>
                  <wp:effectExtent l="0" t="0" r="0" b="5080"/>
                  <wp:docPr id="18" name="图片 18" descr="0bbab5112403be4562c79df397fef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bbab5112403be4562c79df397fef1b0"/>
                          <pic:cNvPicPr>
                            <a:picLocks noChangeAspect="1"/>
                          </pic:cNvPicPr>
                        </pic:nvPicPr>
                        <pic:blipFill>
                          <a:blip r:embed="rId33"/>
                          <a:stretch>
                            <a:fillRect/>
                          </a:stretch>
                        </pic:blipFill>
                        <pic:spPr>
                          <a:xfrm>
                            <a:off x="0" y="0"/>
                            <a:ext cx="4210050" cy="3157220"/>
                          </a:xfrm>
                          <a:prstGeom prst="rect">
                            <a:avLst/>
                          </a:prstGeom>
                        </pic:spPr>
                      </pic:pic>
                    </a:graphicData>
                  </a:graphic>
                </wp:inline>
              </w:drawing>
            </w:r>
          </w:p>
          <w:p w14:paraId="28CDAFB7">
            <w:pPr>
              <w:pStyle w:val="31"/>
              <w:snapToGrid w:val="0"/>
              <w:spacing w:line="360" w:lineRule="auto"/>
              <w:jc w:val="center"/>
              <w:rPr>
                <w:rFonts w:hint="default" w:ascii="Times New Roman" w:hAnsi="Times New Roman" w:cs="Times New Roman" w:eastAsiaTheme="minorEastAsia"/>
                <w:b/>
                <w:color w:val="auto"/>
                <w:lang w:val="en-US" w:eastAsia="zh-CN"/>
              </w:rPr>
            </w:pPr>
            <w:r>
              <w:rPr>
                <w:rFonts w:hint="eastAsia" w:ascii="Times New Roman" w:hAnsi="Times New Roman" w:cs="Times New Roman" w:eastAsiaTheme="minorEastAsia"/>
                <w:b/>
                <w:bCs w:val="0"/>
                <w:color w:val="auto"/>
              </w:rPr>
              <w:t>图</w:t>
            </w:r>
            <w:r>
              <w:rPr>
                <w:rFonts w:hint="eastAsia" w:ascii="Times New Roman" w:hAnsi="Times New Roman" w:eastAsia="宋体" w:cs="宋体"/>
                <w:b/>
                <w:bCs w:val="0"/>
                <w:color w:val="auto"/>
                <w:kern w:val="2"/>
                <w:sz w:val="24"/>
                <w:szCs w:val="28"/>
                <w:lang w:val="en-US" w:eastAsia="zh-CN" w:bidi="ar-SA"/>
              </w:rPr>
              <w:t xml:space="preserve">3-2 </w:t>
            </w:r>
            <w:r>
              <w:rPr>
                <w:rFonts w:hint="eastAsia" w:ascii="Times New Roman" w:hAnsi="Times New Roman" w:cs="Times New Roman" w:eastAsiaTheme="minorEastAsia"/>
                <w:b/>
                <w:bCs w:val="0"/>
                <w:color w:val="auto"/>
                <w:lang w:val="en-US" w:eastAsia="zh-CN"/>
              </w:rPr>
              <w:t>厂区</w:t>
            </w:r>
            <w:r>
              <w:rPr>
                <w:rFonts w:hint="eastAsia" w:ascii="Times New Roman" w:hAnsi="Times New Roman" w:cs="Times New Roman" w:eastAsiaTheme="minorEastAsia"/>
                <w:b/>
                <w:color w:val="auto"/>
                <w:lang w:val="en-US" w:eastAsia="zh-CN"/>
              </w:rPr>
              <w:t>内污水处理站</w:t>
            </w:r>
          </w:p>
          <w:p w14:paraId="4AD02ECC">
            <w:pPr>
              <w:adjustRightInd w:val="0"/>
              <w:snapToGrid w:val="0"/>
              <w:spacing w:after="0" w:line="360" w:lineRule="auto"/>
              <w:ind w:firstLine="482" w:firstLineChars="200"/>
              <w:jc w:val="both"/>
              <w:rPr>
                <w:rFonts w:ascii="Times New Roman" w:hAnsi="Times New Roman" w:cs="Times New Roman" w:eastAsiaTheme="minorEastAsia"/>
                <w:b/>
                <w:bCs/>
                <w:color w:val="auto"/>
                <w:kern w:val="0"/>
                <w:sz w:val="24"/>
                <w:szCs w:val="24"/>
              </w:rPr>
            </w:pPr>
            <w:r>
              <w:rPr>
                <w:rFonts w:ascii="Times New Roman" w:hAnsi="Times New Roman" w:cs="Times New Roman" w:eastAsiaTheme="minorEastAsia"/>
                <w:b/>
                <w:bCs/>
                <w:color w:val="auto"/>
                <w:kern w:val="0"/>
                <w:sz w:val="24"/>
                <w:szCs w:val="24"/>
              </w:rPr>
              <w:t>3</w:t>
            </w:r>
            <w:r>
              <w:rPr>
                <w:rFonts w:hint="eastAsia" w:ascii="Times New Roman" w:hAnsi="Times New Roman" w:cs="Times New Roman" w:eastAsiaTheme="minorEastAsia"/>
                <w:b/>
                <w:bCs/>
                <w:color w:val="auto"/>
                <w:kern w:val="0"/>
                <w:sz w:val="24"/>
                <w:szCs w:val="24"/>
              </w:rPr>
              <w:t>.</w:t>
            </w:r>
            <w:r>
              <w:rPr>
                <w:rFonts w:ascii="Times New Roman" w:hAnsi="Times New Roman" w:cs="Times New Roman" w:eastAsiaTheme="minorEastAsia"/>
                <w:b/>
                <w:bCs/>
                <w:color w:val="auto"/>
                <w:kern w:val="0"/>
                <w:sz w:val="24"/>
                <w:szCs w:val="24"/>
              </w:rPr>
              <w:t>噪声</w:t>
            </w:r>
          </w:p>
          <w:p w14:paraId="28F5DCDF">
            <w:pPr>
              <w:adjustRightInd w:val="0"/>
              <w:snapToGrid w:val="0"/>
              <w:spacing w:after="0" w:line="360" w:lineRule="auto"/>
              <w:ind w:firstLine="480" w:firstLineChars="200"/>
              <w:jc w:val="both"/>
              <w:rPr>
                <w:rFonts w:ascii="Times New Roman" w:hAnsi="Times New Roman" w:cs="Times New Roman" w:eastAsiaTheme="minorEastAsia"/>
                <w:color w:val="auto"/>
                <w:kern w:val="0"/>
                <w:sz w:val="24"/>
                <w:szCs w:val="24"/>
              </w:rPr>
            </w:pPr>
            <w:r>
              <w:rPr>
                <w:rFonts w:hint="eastAsia" w:ascii="Times New Roman" w:hAnsi="Times New Roman" w:cs="Times New Roman" w:eastAsiaTheme="minorEastAsia"/>
                <w:color w:val="auto"/>
                <w:kern w:val="0"/>
                <w:sz w:val="24"/>
                <w:szCs w:val="24"/>
              </w:rPr>
              <w:t>本项目营运过程中噪声主要产生于</w:t>
            </w:r>
            <w:r>
              <w:rPr>
                <w:rFonts w:hint="eastAsia" w:ascii="Times New Roman" w:hAnsi="Times New Roman" w:cs="Times New Roman" w:eastAsiaTheme="minorEastAsia"/>
                <w:color w:val="auto"/>
                <w:kern w:val="0"/>
                <w:sz w:val="24"/>
                <w:szCs w:val="24"/>
                <w:lang w:val="en-US" w:eastAsia="zh-CN"/>
              </w:rPr>
              <w:t>压铸机、CNC、焊接机、抛丸机</w:t>
            </w:r>
            <w:r>
              <w:rPr>
                <w:rFonts w:hint="eastAsia" w:ascii="Times New Roman" w:hAnsi="Times New Roman" w:cs="Times New Roman" w:eastAsiaTheme="minorEastAsia"/>
                <w:color w:val="auto"/>
                <w:kern w:val="0"/>
                <w:sz w:val="24"/>
                <w:szCs w:val="24"/>
              </w:rPr>
              <w:t>等设备产生的机械噪声。各种设备噪声，声级在75-</w:t>
            </w:r>
            <w:r>
              <w:rPr>
                <w:rFonts w:hint="eastAsia" w:ascii="Times New Roman" w:hAnsi="Times New Roman" w:cs="Times New Roman" w:eastAsiaTheme="minorEastAsia"/>
                <w:color w:val="auto"/>
                <w:kern w:val="0"/>
                <w:sz w:val="24"/>
                <w:szCs w:val="24"/>
                <w:lang w:val="en-US" w:eastAsia="zh-CN"/>
              </w:rPr>
              <w:t>85</w:t>
            </w:r>
            <w:r>
              <w:rPr>
                <w:rFonts w:hint="eastAsia" w:ascii="Times New Roman" w:hAnsi="Times New Roman" w:cs="Times New Roman" w:eastAsiaTheme="minorEastAsia"/>
                <w:color w:val="auto"/>
                <w:kern w:val="0"/>
                <w:sz w:val="24"/>
                <w:szCs w:val="24"/>
              </w:rPr>
              <w:t>dB(A)之间，采取厂房隔声、消声和减震等措施降低噪声影响</w:t>
            </w:r>
            <w:r>
              <w:rPr>
                <w:rFonts w:ascii="Times New Roman" w:hAnsi="Times New Roman" w:cs="Times New Roman" w:eastAsiaTheme="minorEastAsia"/>
                <w:color w:val="auto"/>
                <w:kern w:val="0"/>
                <w:sz w:val="24"/>
                <w:szCs w:val="24"/>
              </w:rPr>
              <w:t>。</w:t>
            </w:r>
          </w:p>
          <w:p w14:paraId="792ADCBC">
            <w:pPr>
              <w:adjustRightInd w:val="0"/>
              <w:snapToGrid w:val="0"/>
              <w:spacing w:after="0" w:line="360" w:lineRule="auto"/>
              <w:ind w:firstLine="482" w:firstLineChars="200"/>
              <w:jc w:val="both"/>
              <w:outlineLvl w:val="3"/>
              <w:rPr>
                <w:rFonts w:ascii="Times New Roman" w:hAnsi="Times New Roman" w:cs="Times New Roman" w:eastAsiaTheme="minorEastAsia"/>
                <w:sz w:val="24"/>
                <w:szCs w:val="24"/>
              </w:rPr>
            </w:pPr>
            <w:r>
              <w:rPr>
                <w:rFonts w:ascii="Times New Roman" w:hAnsi="Times New Roman" w:cs="Times New Roman" w:eastAsiaTheme="minorEastAsia"/>
                <w:b/>
                <w:bCs/>
                <w:sz w:val="24"/>
                <w:szCs w:val="24"/>
              </w:rPr>
              <w:t>4</w:t>
            </w:r>
            <w:r>
              <w:rPr>
                <w:rFonts w:hint="eastAsia" w:ascii="Times New Roman" w:hAnsi="Times New Roman" w:cs="Times New Roman" w:eastAsiaTheme="minorEastAsia"/>
                <w:b/>
                <w:bCs/>
                <w:sz w:val="24"/>
                <w:szCs w:val="24"/>
              </w:rPr>
              <w:t>.</w:t>
            </w:r>
            <w:r>
              <w:rPr>
                <w:rFonts w:ascii="Times New Roman" w:hAnsi="Times New Roman" w:cs="Times New Roman" w:eastAsiaTheme="minorEastAsia"/>
                <w:b/>
                <w:bCs/>
                <w:sz w:val="24"/>
                <w:szCs w:val="24"/>
              </w:rPr>
              <w:t>固废污染源分析</w:t>
            </w:r>
          </w:p>
          <w:p w14:paraId="564E4ED4">
            <w:pPr>
              <w:widowControl w:val="0"/>
              <w:adjustRightInd w:val="0"/>
              <w:snapToGrid w:val="0"/>
              <w:spacing w:after="0" w:line="360" w:lineRule="auto"/>
              <w:ind w:firstLine="480" w:firstLineChars="200"/>
              <w:jc w:val="both"/>
              <w:rPr>
                <w:rFonts w:ascii="Times New Roman" w:hAnsi="Times New Roman" w:cs="宋体" w:eastAsiaTheme="minorEastAsia"/>
                <w:sz w:val="24"/>
                <w:szCs w:val="24"/>
              </w:rPr>
            </w:pPr>
            <w:r>
              <w:rPr>
                <w:rFonts w:hint="eastAsia" w:ascii="Times New Roman" w:hAnsi="Times New Roman" w:cs="微软雅黑" w:eastAsiaTheme="minorEastAsia"/>
                <w:sz w:val="24"/>
                <w:szCs w:val="24"/>
              </w:rPr>
              <w:t>根据工程分析，本项目生产过程中产生的固体废物主要有灰渣、铝合金废边角料、</w:t>
            </w:r>
            <w:r>
              <w:rPr>
                <w:rFonts w:hint="eastAsia" w:ascii="Times New Roman" w:hAnsi="Times New Roman" w:cs="微软雅黑" w:eastAsiaTheme="minorEastAsia"/>
                <w:sz w:val="24"/>
                <w:szCs w:val="24"/>
                <w:lang w:eastAsia="zh-CN"/>
              </w:rPr>
              <w:t>废金属屑</w:t>
            </w:r>
            <w:r>
              <w:rPr>
                <w:rFonts w:hint="eastAsia" w:ascii="Times New Roman" w:hAnsi="Times New Roman" w:cs="微软雅黑" w:eastAsiaTheme="minorEastAsia"/>
                <w:sz w:val="24"/>
                <w:szCs w:val="24"/>
              </w:rPr>
              <w:t>、铝合金压铸不合格产品、焊渣、除尘灰、废漆桶、废过滤棉、废钢边角料、废钢砂、废钢丸、废砂纸、废砂带、废研磨剂、生活垃圾、废油脂、综合污泥、废切削液、废活性炭、废火花油、废油桶、废化学品废包装材料、含油抹布手套。</w:t>
            </w:r>
          </w:p>
          <w:p w14:paraId="4C6220FF">
            <w:pPr>
              <w:adjustRightInd w:val="0"/>
              <w:snapToGrid w:val="0"/>
              <w:spacing w:after="0" w:line="360" w:lineRule="auto"/>
              <w:ind w:firstLine="360" w:firstLineChars="150"/>
              <w:rPr>
                <w:rFonts w:hint="eastAsia" w:ascii="Times New Roman" w:hAnsi="Times New Roman" w:cs="微软雅黑" w:eastAsiaTheme="minorEastAsia"/>
                <w:sz w:val="24"/>
                <w:szCs w:val="24"/>
              </w:rPr>
            </w:pPr>
            <w:r>
              <w:rPr>
                <w:rFonts w:hint="eastAsia" w:ascii="Times New Roman" w:hAnsi="Times New Roman" w:cs="微软雅黑" w:eastAsiaTheme="minorEastAsia"/>
                <w:sz w:val="24"/>
                <w:szCs w:val="24"/>
                <w:lang w:eastAsia="zh-CN"/>
              </w:rPr>
              <w:t>（</w:t>
            </w:r>
            <w:r>
              <w:rPr>
                <w:rFonts w:hint="eastAsia" w:ascii="Times New Roman" w:hAnsi="Times New Roman" w:cs="微软雅黑" w:eastAsiaTheme="minorEastAsia"/>
                <w:sz w:val="24"/>
                <w:szCs w:val="24"/>
                <w:lang w:val="en-US" w:eastAsia="zh-CN"/>
              </w:rPr>
              <w:t>1</w:t>
            </w:r>
            <w:r>
              <w:rPr>
                <w:rFonts w:hint="eastAsia" w:ascii="Times New Roman" w:hAnsi="Times New Roman" w:cs="微软雅黑" w:eastAsiaTheme="minorEastAsia"/>
                <w:sz w:val="24"/>
                <w:szCs w:val="24"/>
                <w:lang w:eastAsia="zh-CN"/>
              </w:rPr>
              <w:t>）</w:t>
            </w:r>
            <w:r>
              <w:rPr>
                <w:rFonts w:hint="eastAsia" w:ascii="Times New Roman" w:hAnsi="Times New Roman" w:cs="微软雅黑" w:eastAsiaTheme="minorEastAsia"/>
                <w:sz w:val="24"/>
                <w:szCs w:val="24"/>
              </w:rPr>
              <w:t>一般固废</w:t>
            </w:r>
          </w:p>
          <w:p w14:paraId="49FCF5B1">
            <w:pPr>
              <w:widowControl w:val="0"/>
              <w:adjustRightInd w:val="0"/>
              <w:snapToGrid w:val="0"/>
              <w:spacing w:after="0" w:line="360" w:lineRule="auto"/>
              <w:ind w:firstLine="480" w:firstLineChars="200"/>
              <w:jc w:val="both"/>
              <w:rPr>
                <w:rFonts w:hint="eastAsia" w:ascii="Times New Roman" w:hAnsi="Times New Roman" w:cs="微软雅黑" w:eastAsiaTheme="minorEastAsia"/>
                <w:sz w:val="24"/>
                <w:szCs w:val="24"/>
              </w:rPr>
            </w:pPr>
            <w:r>
              <w:rPr>
                <w:rFonts w:hint="eastAsia" w:ascii="Times New Roman" w:hAnsi="Times New Roman" w:cs="微软雅黑" w:eastAsiaTheme="minorEastAsia"/>
                <w:sz w:val="24"/>
                <w:szCs w:val="24"/>
              </w:rPr>
              <w:t>本项目建成后全厂一般固废为灰渣、铝合金废边角料、废金属屑、铝合金压铸不合格产品、焊渣、除尘灰、废过滤棉、废钢边角料、废钢砂、废钢丸、废砂纸、废砂带、废研磨剂。</w:t>
            </w:r>
          </w:p>
          <w:p w14:paraId="00E20B8A">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1）灰渣</w:t>
            </w:r>
          </w:p>
          <w:p w14:paraId="167A1FDC">
            <w:pPr>
              <w:widowControl w:val="0"/>
              <w:adjustRightInd w:val="0"/>
              <w:snapToGrid w:val="0"/>
              <w:spacing w:after="0" w:line="360" w:lineRule="auto"/>
              <w:ind w:firstLine="480" w:firstLineChars="200"/>
              <w:jc w:val="both"/>
              <w:rPr>
                <w:rFonts w:hint="eastAsia" w:ascii="Times New Roman" w:hAnsi="Times New Roman" w:cs="微软雅黑" w:eastAsiaTheme="minorEastAsia"/>
                <w:sz w:val="24"/>
                <w:szCs w:val="24"/>
              </w:rPr>
            </w:pPr>
            <w:r>
              <w:rPr>
                <w:rFonts w:hint="eastAsia" w:ascii="Times New Roman" w:hAnsi="Times New Roman" w:cs="微软雅黑" w:eastAsiaTheme="minorEastAsia"/>
                <w:sz w:val="24"/>
                <w:szCs w:val="24"/>
              </w:rPr>
              <w:t>热洁炉燃烧清理挂具上的涂料时会产生</w:t>
            </w:r>
            <w:r>
              <w:rPr>
                <w:rFonts w:hint="eastAsia" w:ascii="Times New Roman" w:hAnsi="Times New Roman" w:cs="微软雅黑" w:eastAsiaTheme="minorEastAsia"/>
                <w:sz w:val="24"/>
                <w:szCs w:val="24"/>
                <w:lang w:eastAsia="zh-CN"/>
              </w:rPr>
              <w:t>炭化</w:t>
            </w:r>
            <w:r>
              <w:rPr>
                <w:rFonts w:hint="eastAsia" w:ascii="Times New Roman" w:hAnsi="Times New Roman" w:cs="微软雅黑" w:eastAsiaTheme="minorEastAsia"/>
                <w:sz w:val="24"/>
                <w:szCs w:val="24"/>
              </w:rPr>
              <w:t>灰渣，灰渣产生量为0.</w:t>
            </w:r>
            <w:r>
              <w:rPr>
                <w:rFonts w:hint="eastAsia" w:ascii="Times New Roman" w:hAnsi="Times New Roman" w:cs="微软雅黑" w:eastAsiaTheme="minorEastAsia"/>
                <w:sz w:val="24"/>
                <w:szCs w:val="24"/>
                <w:lang w:val="en-US" w:eastAsia="zh-CN"/>
              </w:rPr>
              <w:t>4</w:t>
            </w:r>
            <w:r>
              <w:rPr>
                <w:rFonts w:hint="eastAsia" w:ascii="Times New Roman" w:hAnsi="Times New Roman" w:cs="微软雅黑" w:eastAsiaTheme="minorEastAsia"/>
                <w:sz w:val="24"/>
                <w:szCs w:val="24"/>
              </w:rPr>
              <w:t>t</w:t>
            </w:r>
            <w:r>
              <w:rPr>
                <w:rFonts w:hint="eastAsia" w:ascii="Times New Roman" w:hAnsi="Times New Roman" w:cs="微软雅黑" w:eastAsiaTheme="minorEastAsia"/>
                <w:sz w:val="24"/>
                <w:szCs w:val="24"/>
                <w:lang w:val="en-US" w:eastAsia="zh-CN"/>
              </w:rPr>
              <w:t>/</w:t>
            </w:r>
            <w:r>
              <w:rPr>
                <w:rFonts w:hint="eastAsia" w:ascii="Times New Roman" w:hAnsi="Times New Roman" w:cs="微软雅黑" w:eastAsiaTheme="minorEastAsia"/>
                <w:sz w:val="24"/>
                <w:szCs w:val="24"/>
              </w:rPr>
              <w:t>a。对照《一般固体废物分类与代码》</w:t>
            </w:r>
            <w:r>
              <w:rPr>
                <w:rFonts w:hint="eastAsia" w:ascii="Times New Roman" w:hAnsi="Times New Roman" w:cs="微软雅黑" w:eastAsiaTheme="minorEastAsia"/>
                <w:sz w:val="24"/>
                <w:szCs w:val="24"/>
                <w:lang w:eastAsia="zh-CN"/>
              </w:rPr>
              <w:t>（</w:t>
            </w:r>
            <w:r>
              <w:rPr>
                <w:rFonts w:hint="eastAsia" w:ascii="Times New Roman" w:hAnsi="Times New Roman" w:cs="微软雅黑" w:eastAsiaTheme="minorEastAsia"/>
                <w:sz w:val="24"/>
                <w:szCs w:val="24"/>
              </w:rPr>
              <w:t>GBIT39198-2020</w:t>
            </w:r>
            <w:r>
              <w:rPr>
                <w:rFonts w:hint="eastAsia" w:ascii="Times New Roman" w:hAnsi="Times New Roman" w:cs="微软雅黑" w:eastAsiaTheme="minorEastAsia"/>
                <w:sz w:val="24"/>
                <w:szCs w:val="24"/>
                <w:lang w:eastAsia="zh-CN"/>
              </w:rPr>
              <w:t>）</w:t>
            </w:r>
            <w:r>
              <w:rPr>
                <w:rFonts w:hint="eastAsia" w:ascii="Times New Roman" w:hAnsi="Times New Roman" w:cs="微软雅黑" w:eastAsiaTheme="minorEastAsia"/>
                <w:sz w:val="24"/>
                <w:szCs w:val="24"/>
              </w:rPr>
              <w:t>，灰渣属于其他废物，类别代码为99，代码为348-001-99，统一收集外售综合处理。</w:t>
            </w:r>
          </w:p>
          <w:p w14:paraId="4AAB5ABF">
            <w:pPr>
              <w:adjustRightInd w:val="0"/>
              <w:snapToGrid w:val="0"/>
              <w:spacing w:after="0" w:line="360" w:lineRule="auto"/>
              <w:ind w:firstLine="480" w:firstLineChars="200"/>
              <w:jc w:val="both"/>
              <w:rPr>
                <w:rFonts w:hint="eastAsia" w:ascii="Times New Roman" w:hAnsi="Times New Roman" w:cs="微软雅黑" w:eastAsiaTheme="minorEastAsia"/>
                <w:sz w:val="24"/>
                <w:szCs w:val="24"/>
              </w:rPr>
            </w:pPr>
            <w:r>
              <w:rPr>
                <w:rFonts w:hint="eastAsia" w:ascii="Times New Roman" w:hAnsi="Times New Roman" w:cs="微软雅黑" w:eastAsiaTheme="minorEastAsia"/>
                <w:sz w:val="24"/>
                <w:szCs w:val="24"/>
                <w:lang w:val="en-US" w:eastAsia="zh-CN"/>
              </w:rPr>
              <w:t>2）</w:t>
            </w:r>
            <w:r>
              <w:rPr>
                <w:rFonts w:hint="eastAsia" w:ascii="Times New Roman" w:hAnsi="Times New Roman" w:cs="微软雅黑" w:eastAsiaTheme="minorEastAsia"/>
                <w:sz w:val="24"/>
                <w:szCs w:val="24"/>
              </w:rPr>
              <w:t>废边角料、废金属屑</w:t>
            </w:r>
          </w:p>
          <w:p w14:paraId="4B825161">
            <w:pPr>
              <w:adjustRightInd w:val="0"/>
              <w:snapToGrid w:val="0"/>
              <w:spacing w:after="0" w:line="360" w:lineRule="auto"/>
              <w:ind w:firstLine="480" w:firstLineChars="200"/>
              <w:jc w:val="both"/>
              <w:rPr>
                <w:rFonts w:hint="eastAsia" w:ascii="Times New Roman" w:hAnsi="Times New Roman" w:cs="微软雅黑" w:eastAsiaTheme="minorEastAsia"/>
                <w:sz w:val="24"/>
                <w:szCs w:val="24"/>
              </w:rPr>
            </w:pPr>
            <w:r>
              <w:rPr>
                <w:rFonts w:hint="eastAsia" w:ascii="Times New Roman" w:hAnsi="Times New Roman" w:cs="微软雅黑" w:eastAsiaTheme="minorEastAsia"/>
                <w:sz w:val="24"/>
                <w:szCs w:val="24"/>
              </w:rPr>
              <w:t>项目生产过程中会产生铝合金废边角料、废金属屑，铝合金废边角料、废金属屑产生量为</w:t>
            </w:r>
            <w:r>
              <w:rPr>
                <w:rFonts w:hint="eastAsia" w:ascii="Times New Roman" w:hAnsi="Times New Roman" w:cs="微软雅黑" w:eastAsiaTheme="minorEastAsia"/>
                <w:sz w:val="24"/>
                <w:szCs w:val="24"/>
                <w:lang w:val="en-US" w:eastAsia="zh-CN"/>
              </w:rPr>
              <w:t>220</w:t>
            </w:r>
            <w:r>
              <w:rPr>
                <w:rFonts w:hint="eastAsia" w:ascii="Times New Roman" w:hAnsi="Times New Roman" w:cs="微软雅黑" w:eastAsiaTheme="minorEastAsia"/>
                <w:sz w:val="24"/>
                <w:szCs w:val="24"/>
              </w:rPr>
              <w:t>t</w:t>
            </w:r>
            <w:r>
              <w:rPr>
                <w:rFonts w:hint="eastAsia" w:ascii="Times New Roman" w:hAnsi="Times New Roman" w:cs="微软雅黑" w:eastAsiaTheme="minorEastAsia"/>
                <w:sz w:val="24"/>
                <w:szCs w:val="24"/>
                <w:lang w:val="en-US" w:eastAsia="zh-CN"/>
              </w:rPr>
              <w:t>/</w:t>
            </w:r>
            <w:r>
              <w:rPr>
                <w:rFonts w:hint="eastAsia" w:ascii="Times New Roman" w:hAnsi="Times New Roman" w:cs="微软雅黑" w:eastAsiaTheme="minorEastAsia"/>
                <w:sz w:val="24"/>
                <w:szCs w:val="24"/>
              </w:rPr>
              <w:t>a。对照《一般固体废物分类与代码》</w:t>
            </w:r>
            <w:r>
              <w:rPr>
                <w:rFonts w:hint="eastAsia" w:ascii="Times New Roman" w:hAnsi="Times New Roman" w:cs="微软雅黑" w:eastAsiaTheme="minorEastAsia"/>
                <w:sz w:val="24"/>
                <w:szCs w:val="24"/>
                <w:lang w:eastAsia="zh-CN"/>
              </w:rPr>
              <w:t>（</w:t>
            </w:r>
            <w:r>
              <w:rPr>
                <w:rFonts w:hint="eastAsia" w:ascii="Times New Roman" w:hAnsi="Times New Roman" w:cs="微软雅黑" w:eastAsiaTheme="minorEastAsia"/>
                <w:sz w:val="24"/>
                <w:szCs w:val="24"/>
              </w:rPr>
              <w:t>GBTT39198-2020</w:t>
            </w:r>
            <w:r>
              <w:rPr>
                <w:rFonts w:hint="eastAsia" w:ascii="Times New Roman" w:hAnsi="Times New Roman" w:cs="微软雅黑" w:eastAsiaTheme="minorEastAsia"/>
                <w:sz w:val="24"/>
                <w:szCs w:val="24"/>
                <w:lang w:eastAsia="zh-CN"/>
              </w:rPr>
              <w:t>）</w:t>
            </w:r>
            <w:r>
              <w:rPr>
                <w:rFonts w:hint="eastAsia" w:ascii="Times New Roman" w:hAnsi="Times New Roman" w:cs="微软雅黑" w:eastAsiaTheme="minorEastAsia"/>
                <w:sz w:val="24"/>
                <w:szCs w:val="24"/>
              </w:rPr>
              <w:t>，铝合金废边角料、废金属屑属于有色金属废物，类别代码为10，代码为339-002-10、339-003-10，统一收集外售综合处理。</w:t>
            </w:r>
          </w:p>
          <w:p w14:paraId="155056FD">
            <w:pPr>
              <w:adjustRightInd w:val="0"/>
              <w:snapToGrid w:val="0"/>
              <w:spacing w:after="0" w:line="360" w:lineRule="auto"/>
              <w:ind w:firstLine="480" w:firstLineChars="200"/>
              <w:jc w:val="both"/>
              <w:rPr>
                <w:rFonts w:hint="eastAsia" w:ascii="Times New Roman" w:hAnsi="Times New Roman" w:cs="微软雅黑" w:eastAsiaTheme="minorEastAsia"/>
                <w:sz w:val="24"/>
                <w:szCs w:val="24"/>
              </w:rPr>
            </w:pPr>
            <w:r>
              <w:rPr>
                <w:rFonts w:hint="eastAsia" w:ascii="Times New Roman" w:hAnsi="Times New Roman" w:cs="微软雅黑" w:eastAsiaTheme="minorEastAsia"/>
                <w:sz w:val="24"/>
                <w:szCs w:val="24"/>
                <w:lang w:val="en-US" w:eastAsia="zh-CN"/>
              </w:rPr>
              <w:t>3）</w:t>
            </w:r>
            <w:r>
              <w:rPr>
                <w:rFonts w:hint="eastAsia" w:ascii="Times New Roman" w:hAnsi="Times New Roman" w:cs="微软雅黑" w:eastAsiaTheme="minorEastAsia"/>
                <w:sz w:val="24"/>
                <w:szCs w:val="24"/>
              </w:rPr>
              <w:t>不合格品</w:t>
            </w:r>
          </w:p>
          <w:p w14:paraId="7F7EE37D">
            <w:pPr>
              <w:adjustRightInd w:val="0"/>
              <w:snapToGrid w:val="0"/>
              <w:spacing w:after="0" w:line="360" w:lineRule="auto"/>
              <w:ind w:firstLine="480" w:firstLineChars="200"/>
              <w:jc w:val="both"/>
              <w:rPr>
                <w:rFonts w:hint="eastAsia" w:ascii="Times New Roman" w:hAnsi="Times New Roman" w:cs="微软雅黑" w:eastAsiaTheme="minorEastAsia"/>
                <w:sz w:val="24"/>
                <w:szCs w:val="24"/>
              </w:rPr>
            </w:pPr>
            <w:r>
              <w:rPr>
                <w:rFonts w:hint="eastAsia" w:ascii="Times New Roman" w:hAnsi="Times New Roman" w:cs="微软雅黑" w:eastAsiaTheme="minorEastAsia"/>
                <w:sz w:val="24"/>
                <w:szCs w:val="24"/>
              </w:rPr>
              <w:t>项目生产过程中会产生铝合金压铸不合格产品，铝合金压铸不合格产品产生量为</w:t>
            </w:r>
            <w:r>
              <w:rPr>
                <w:rFonts w:hint="eastAsia" w:ascii="Times New Roman" w:hAnsi="Times New Roman" w:cs="微软雅黑" w:eastAsiaTheme="minorEastAsia"/>
                <w:sz w:val="24"/>
                <w:szCs w:val="24"/>
                <w:lang w:val="en-US" w:eastAsia="zh-CN"/>
              </w:rPr>
              <w:t>70</w:t>
            </w:r>
            <w:r>
              <w:rPr>
                <w:rFonts w:hint="eastAsia" w:ascii="Times New Roman" w:hAnsi="Times New Roman" w:cs="微软雅黑" w:eastAsiaTheme="minorEastAsia"/>
                <w:sz w:val="24"/>
                <w:szCs w:val="24"/>
              </w:rPr>
              <w:t>t/a</w:t>
            </w:r>
            <w:r>
              <w:rPr>
                <w:rFonts w:hint="eastAsia" w:ascii="Times New Roman" w:hAnsi="Times New Roman" w:cs="微软雅黑" w:eastAsiaTheme="minorEastAsia"/>
                <w:sz w:val="24"/>
                <w:szCs w:val="24"/>
                <w:lang w:eastAsia="zh-CN"/>
              </w:rPr>
              <w:t>。</w:t>
            </w:r>
            <w:r>
              <w:rPr>
                <w:rFonts w:hint="eastAsia" w:ascii="Times New Roman" w:hAnsi="Times New Roman" w:cs="微软雅黑" w:eastAsiaTheme="minorEastAsia"/>
                <w:sz w:val="24"/>
                <w:szCs w:val="24"/>
              </w:rPr>
              <w:t>对照《一般固体废物分类与代码》</w:t>
            </w:r>
            <w:r>
              <w:rPr>
                <w:rFonts w:hint="eastAsia" w:ascii="Times New Roman" w:hAnsi="Times New Roman" w:cs="微软雅黑" w:eastAsiaTheme="minorEastAsia"/>
                <w:sz w:val="24"/>
                <w:szCs w:val="24"/>
                <w:lang w:eastAsia="zh-CN"/>
              </w:rPr>
              <w:t>（</w:t>
            </w:r>
            <w:r>
              <w:rPr>
                <w:rFonts w:hint="eastAsia" w:ascii="Times New Roman" w:hAnsi="Times New Roman" w:cs="微软雅黑" w:eastAsiaTheme="minorEastAsia"/>
                <w:sz w:val="24"/>
                <w:szCs w:val="24"/>
              </w:rPr>
              <w:t>GB/T 39198-2020</w:t>
            </w:r>
            <w:r>
              <w:rPr>
                <w:rFonts w:hint="eastAsia" w:ascii="Times New Roman" w:hAnsi="Times New Roman" w:cs="微软雅黑" w:eastAsiaTheme="minorEastAsia"/>
                <w:sz w:val="24"/>
                <w:szCs w:val="24"/>
                <w:lang w:eastAsia="zh-CN"/>
              </w:rPr>
              <w:t>）</w:t>
            </w:r>
            <w:r>
              <w:rPr>
                <w:rFonts w:hint="eastAsia" w:ascii="Times New Roman" w:hAnsi="Times New Roman" w:cs="微软雅黑" w:eastAsiaTheme="minorEastAsia"/>
                <w:sz w:val="24"/>
                <w:szCs w:val="24"/>
              </w:rPr>
              <w:t>，铝合金不合格品属于有色金属废物，类别代码为10，代码为339-004-10、339-005-10，统一收集回炉再利用。</w:t>
            </w:r>
          </w:p>
          <w:p w14:paraId="070C5A4C">
            <w:pPr>
              <w:adjustRightInd w:val="0"/>
              <w:snapToGrid w:val="0"/>
              <w:spacing w:after="0" w:line="360" w:lineRule="auto"/>
              <w:ind w:firstLine="480" w:firstLineChars="200"/>
              <w:jc w:val="both"/>
              <w:rPr>
                <w:rFonts w:hint="eastAsia" w:ascii="Times New Roman" w:hAnsi="Times New Roman" w:cs="微软雅黑" w:eastAsiaTheme="minorEastAsia"/>
                <w:sz w:val="24"/>
                <w:szCs w:val="24"/>
              </w:rPr>
            </w:pPr>
            <w:r>
              <w:rPr>
                <w:rFonts w:hint="eastAsia" w:ascii="Times New Roman" w:hAnsi="Times New Roman" w:cs="微软雅黑" w:eastAsiaTheme="minorEastAsia"/>
                <w:sz w:val="24"/>
                <w:szCs w:val="24"/>
                <w:lang w:val="en-US" w:eastAsia="zh-CN"/>
              </w:rPr>
              <w:t>4）</w:t>
            </w:r>
            <w:r>
              <w:rPr>
                <w:rFonts w:hint="eastAsia" w:ascii="Times New Roman" w:hAnsi="Times New Roman" w:cs="微软雅黑" w:eastAsiaTheme="minorEastAsia"/>
                <w:sz w:val="24"/>
                <w:szCs w:val="24"/>
              </w:rPr>
              <w:t>焊渣</w:t>
            </w:r>
          </w:p>
          <w:p w14:paraId="5B48F8CC">
            <w:pPr>
              <w:adjustRightInd w:val="0"/>
              <w:snapToGrid w:val="0"/>
              <w:spacing w:after="0" w:line="360" w:lineRule="auto"/>
              <w:ind w:firstLine="480" w:firstLineChars="200"/>
              <w:jc w:val="both"/>
              <w:rPr>
                <w:rFonts w:hint="eastAsia" w:ascii="Times New Roman" w:hAnsi="Times New Roman" w:cs="微软雅黑" w:eastAsiaTheme="minorEastAsia"/>
                <w:sz w:val="24"/>
                <w:szCs w:val="24"/>
              </w:rPr>
            </w:pPr>
            <w:r>
              <w:rPr>
                <w:rFonts w:hint="eastAsia" w:ascii="Times New Roman" w:hAnsi="Times New Roman" w:cs="微软雅黑" w:eastAsiaTheme="minorEastAsia"/>
                <w:sz w:val="24"/>
                <w:szCs w:val="24"/>
              </w:rPr>
              <w:t>焊接过程中会产生焊渣，根据建设单位提供资料，焊渣产生量为</w:t>
            </w:r>
            <w:r>
              <w:rPr>
                <w:rFonts w:hint="eastAsia" w:ascii="Times New Roman" w:hAnsi="Times New Roman" w:cs="微软雅黑" w:eastAsiaTheme="minorEastAsia"/>
                <w:sz w:val="24"/>
                <w:szCs w:val="24"/>
                <w:lang w:val="en-US" w:eastAsia="zh-CN"/>
              </w:rPr>
              <w:t>0.01</w:t>
            </w:r>
            <w:r>
              <w:rPr>
                <w:rFonts w:hint="eastAsia" w:ascii="Times New Roman" w:hAnsi="Times New Roman" w:cs="微软雅黑" w:eastAsiaTheme="minorEastAsia"/>
                <w:sz w:val="24"/>
                <w:szCs w:val="24"/>
              </w:rPr>
              <w:t>t</w:t>
            </w:r>
            <w:r>
              <w:rPr>
                <w:rFonts w:hint="eastAsia" w:ascii="Times New Roman" w:hAnsi="Times New Roman" w:cs="微软雅黑" w:eastAsiaTheme="minorEastAsia"/>
                <w:sz w:val="24"/>
                <w:szCs w:val="24"/>
                <w:lang w:val="en-US" w:eastAsia="zh-CN"/>
              </w:rPr>
              <w:t>/</w:t>
            </w:r>
            <w:r>
              <w:rPr>
                <w:rFonts w:hint="eastAsia" w:ascii="Times New Roman" w:hAnsi="Times New Roman" w:cs="微软雅黑" w:eastAsiaTheme="minorEastAsia"/>
                <w:sz w:val="24"/>
                <w:szCs w:val="24"/>
              </w:rPr>
              <w:t>a，焊材不含锡铅等有毒有害物质，对照《一般固体废物分类与代码》</w:t>
            </w:r>
            <w:r>
              <w:rPr>
                <w:rFonts w:hint="eastAsia" w:ascii="Times New Roman" w:hAnsi="Times New Roman" w:cs="微软雅黑" w:eastAsiaTheme="minorEastAsia"/>
                <w:sz w:val="24"/>
                <w:szCs w:val="24"/>
                <w:lang w:eastAsia="zh-CN"/>
              </w:rPr>
              <w:t>（</w:t>
            </w:r>
            <w:r>
              <w:rPr>
                <w:rFonts w:hint="eastAsia" w:ascii="Times New Roman" w:hAnsi="Times New Roman" w:cs="微软雅黑" w:eastAsiaTheme="minorEastAsia"/>
                <w:sz w:val="24"/>
                <w:szCs w:val="24"/>
              </w:rPr>
              <w:t>GB/T 39198-2020</w:t>
            </w:r>
            <w:r>
              <w:rPr>
                <w:rFonts w:hint="eastAsia" w:ascii="Times New Roman" w:hAnsi="Times New Roman" w:cs="微软雅黑" w:eastAsiaTheme="minorEastAsia"/>
                <w:sz w:val="24"/>
                <w:szCs w:val="24"/>
                <w:lang w:eastAsia="zh-CN"/>
              </w:rPr>
              <w:t>）</w:t>
            </w:r>
            <w:r>
              <w:rPr>
                <w:rFonts w:hint="eastAsia" w:ascii="Times New Roman" w:hAnsi="Times New Roman" w:cs="微软雅黑" w:eastAsiaTheme="minorEastAsia"/>
                <w:sz w:val="24"/>
                <w:szCs w:val="24"/>
              </w:rPr>
              <w:t>，焊渣属于其他废物，类别代码为99，代码为348-002-99，统一收集外售综合处理。</w:t>
            </w:r>
          </w:p>
          <w:p w14:paraId="0D9CFCBF">
            <w:pPr>
              <w:adjustRightInd w:val="0"/>
              <w:snapToGrid w:val="0"/>
              <w:spacing w:after="0" w:line="360" w:lineRule="auto"/>
              <w:ind w:firstLine="480" w:firstLineChars="200"/>
              <w:jc w:val="both"/>
              <w:rPr>
                <w:rFonts w:hint="eastAsia" w:ascii="Times New Roman" w:hAnsi="Times New Roman" w:cs="微软雅黑" w:eastAsiaTheme="minorEastAsia"/>
                <w:sz w:val="24"/>
                <w:szCs w:val="24"/>
              </w:rPr>
            </w:pPr>
            <w:r>
              <w:rPr>
                <w:rFonts w:hint="eastAsia" w:ascii="Times New Roman" w:hAnsi="Times New Roman" w:cs="微软雅黑" w:eastAsiaTheme="minorEastAsia"/>
                <w:sz w:val="24"/>
                <w:szCs w:val="24"/>
                <w:lang w:val="en-US" w:eastAsia="zh-CN"/>
              </w:rPr>
              <w:t>5）</w:t>
            </w:r>
            <w:r>
              <w:rPr>
                <w:rFonts w:hint="eastAsia" w:ascii="Times New Roman" w:hAnsi="Times New Roman" w:cs="微软雅黑" w:eastAsiaTheme="minorEastAsia"/>
                <w:sz w:val="24"/>
                <w:szCs w:val="24"/>
              </w:rPr>
              <w:t>除尘灰</w:t>
            </w:r>
          </w:p>
          <w:p w14:paraId="6D0B7EBF">
            <w:pPr>
              <w:adjustRightInd w:val="0"/>
              <w:snapToGrid w:val="0"/>
              <w:spacing w:after="0" w:line="360" w:lineRule="auto"/>
              <w:ind w:firstLine="480" w:firstLineChars="200"/>
              <w:jc w:val="both"/>
              <w:rPr>
                <w:rFonts w:hint="eastAsia" w:ascii="Times New Roman" w:hAnsi="Times New Roman" w:cs="微软雅黑" w:eastAsiaTheme="minorEastAsia"/>
                <w:sz w:val="24"/>
                <w:szCs w:val="24"/>
              </w:rPr>
            </w:pPr>
            <w:r>
              <w:rPr>
                <w:rFonts w:hint="eastAsia" w:ascii="Times New Roman" w:hAnsi="Times New Roman" w:cs="微软雅黑" w:eastAsiaTheme="minorEastAsia"/>
                <w:sz w:val="24"/>
                <w:szCs w:val="24"/>
              </w:rPr>
              <w:t>根据建设单位提供资料，项目布袋除尘器、移动式烟尘净化器</w:t>
            </w:r>
            <w:r>
              <w:rPr>
                <w:rFonts w:hint="eastAsia" w:ascii="Times New Roman" w:hAnsi="Times New Roman" w:cs="微软雅黑" w:eastAsiaTheme="minorEastAsia"/>
                <w:sz w:val="24"/>
                <w:szCs w:val="24"/>
                <w:lang w:val="en-US" w:eastAsia="zh-CN"/>
              </w:rPr>
              <w:t>风除尘设施</w:t>
            </w:r>
            <w:r>
              <w:rPr>
                <w:rFonts w:hint="eastAsia" w:ascii="Times New Roman" w:hAnsi="Times New Roman" w:cs="微软雅黑" w:eastAsiaTheme="minorEastAsia"/>
                <w:sz w:val="24"/>
                <w:szCs w:val="24"/>
              </w:rPr>
              <w:t>收集的除尘灰为</w:t>
            </w:r>
            <w:r>
              <w:rPr>
                <w:rFonts w:hint="eastAsia" w:ascii="Times New Roman" w:hAnsi="Times New Roman" w:cs="微软雅黑" w:eastAsiaTheme="minorEastAsia"/>
                <w:sz w:val="24"/>
                <w:szCs w:val="24"/>
                <w:lang w:val="en-US" w:eastAsia="zh-CN"/>
              </w:rPr>
              <w:t>23</w:t>
            </w:r>
            <w:r>
              <w:rPr>
                <w:rFonts w:hint="eastAsia" w:ascii="Times New Roman" w:hAnsi="Times New Roman" w:cs="微软雅黑" w:eastAsiaTheme="minorEastAsia"/>
                <w:sz w:val="24"/>
                <w:szCs w:val="24"/>
              </w:rPr>
              <w:t>t/a，对照《一般固体废物分类与代码》</w:t>
            </w:r>
            <w:r>
              <w:rPr>
                <w:rFonts w:hint="eastAsia" w:ascii="Times New Roman" w:hAnsi="Times New Roman" w:cs="微软雅黑" w:eastAsiaTheme="minorEastAsia"/>
                <w:sz w:val="24"/>
                <w:szCs w:val="24"/>
                <w:lang w:eastAsia="zh-CN"/>
              </w:rPr>
              <w:t>（</w:t>
            </w:r>
            <w:r>
              <w:rPr>
                <w:rFonts w:hint="eastAsia" w:ascii="Times New Roman" w:hAnsi="Times New Roman" w:cs="微软雅黑" w:eastAsiaTheme="minorEastAsia"/>
                <w:sz w:val="24"/>
                <w:szCs w:val="24"/>
              </w:rPr>
              <w:t>GBTT39198-2020</w:t>
            </w:r>
            <w:r>
              <w:rPr>
                <w:rFonts w:hint="eastAsia" w:ascii="Times New Roman" w:hAnsi="Times New Roman" w:cs="微软雅黑" w:eastAsiaTheme="minorEastAsia"/>
                <w:sz w:val="24"/>
                <w:szCs w:val="24"/>
                <w:lang w:eastAsia="zh-CN"/>
              </w:rPr>
              <w:t>）</w:t>
            </w:r>
            <w:r>
              <w:rPr>
                <w:rFonts w:hint="eastAsia" w:ascii="Times New Roman" w:hAnsi="Times New Roman" w:cs="微软雅黑" w:eastAsiaTheme="minorEastAsia"/>
                <w:sz w:val="24"/>
                <w:szCs w:val="24"/>
              </w:rPr>
              <w:t>，除尘灰属于工业粉尘，类别代码为66，代码为348-001-66，</w:t>
            </w:r>
            <w:r>
              <w:rPr>
                <w:rFonts w:hint="eastAsia" w:ascii="Times New Roman" w:hAnsi="Times New Roman" w:cs="微软雅黑" w:eastAsiaTheme="minorEastAsia"/>
                <w:sz w:val="24"/>
                <w:szCs w:val="24"/>
                <w:lang w:val="en-US" w:eastAsia="zh-CN"/>
              </w:rPr>
              <w:t>统一收集外售综合处理</w:t>
            </w:r>
            <w:r>
              <w:rPr>
                <w:rFonts w:hint="eastAsia" w:ascii="Times New Roman" w:hAnsi="Times New Roman" w:cs="微软雅黑" w:eastAsiaTheme="minorEastAsia"/>
                <w:sz w:val="24"/>
                <w:szCs w:val="24"/>
              </w:rPr>
              <w:t>。</w:t>
            </w:r>
          </w:p>
          <w:p w14:paraId="0962577F">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eastAsia="zh-CN"/>
              </w:rPr>
            </w:pPr>
            <w:r>
              <w:rPr>
                <w:rFonts w:hint="eastAsia" w:ascii="Times New Roman" w:hAnsi="Times New Roman" w:cs="微软雅黑" w:eastAsiaTheme="minorEastAsia"/>
                <w:sz w:val="24"/>
                <w:szCs w:val="24"/>
                <w:lang w:val="en-US" w:eastAsia="zh-CN"/>
              </w:rPr>
              <w:t>5）</w:t>
            </w:r>
            <w:r>
              <w:rPr>
                <w:rFonts w:hint="eastAsia" w:ascii="Times New Roman" w:hAnsi="Times New Roman" w:cs="微软雅黑" w:eastAsiaTheme="minorEastAsia"/>
                <w:sz w:val="24"/>
                <w:szCs w:val="24"/>
                <w:lang w:eastAsia="zh-CN"/>
              </w:rPr>
              <w:t>废钢边角料</w:t>
            </w:r>
          </w:p>
          <w:p w14:paraId="1A69687B">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eastAsia="zh-CN"/>
              </w:rPr>
            </w:pPr>
            <w:r>
              <w:rPr>
                <w:rFonts w:hint="eastAsia" w:ascii="Times New Roman" w:hAnsi="Times New Roman" w:cs="微软雅黑" w:eastAsiaTheme="minorEastAsia"/>
                <w:sz w:val="24"/>
                <w:szCs w:val="24"/>
                <w:lang w:eastAsia="zh-CN"/>
              </w:rPr>
              <w:t>本项目模具加工过程中会产生废钢边角料，根据建设单位提供资料，废钢边角料产生量为</w:t>
            </w:r>
            <w:r>
              <w:rPr>
                <w:rFonts w:hint="eastAsia" w:ascii="Times New Roman" w:hAnsi="Times New Roman" w:cs="微软雅黑" w:eastAsiaTheme="minorEastAsia"/>
                <w:sz w:val="24"/>
                <w:szCs w:val="24"/>
                <w:lang w:val="en-US" w:eastAsia="zh-CN"/>
              </w:rPr>
              <w:t>0.6</w:t>
            </w:r>
            <w:r>
              <w:rPr>
                <w:rFonts w:hint="eastAsia" w:ascii="Times New Roman" w:hAnsi="Times New Roman" w:cs="微软雅黑" w:eastAsiaTheme="minorEastAsia"/>
                <w:sz w:val="24"/>
                <w:szCs w:val="24"/>
                <w:lang w:eastAsia="zh-CN"/>
              </w:rPr>
              <w:t>t/a，对照《固体废物分类与代码目录》（</w:t>
            </w:r>
            <w:r>
              <w:rPr>
                <w:rFonts w:hint="eastAsia" w:ascii="Times New Roman" w:hAnsi="Times New Roman" w:cs="微软雅黑" w:eastAsiaTheme="minorEastAsia"/>
                <w:sz w:val="24"/>
                <w:szCs w:val="24"/>
              </w:rPr>
              <w:t>2024年 第4号</w:t>
            </w:r>
            <w:r>
              <w:rPr>
                <w:rFonts w:hint="eastAsia" w:ascii="Times New Roman" w:hAnsi="Times New Roman" w:cs="微软雅黑" w:eastAsiaTheme="minorEastAsia"/>
                <w:sz w:val="24"/>
                <w:szCs w:val="24"/>
                <w:lang w:eastAsia="zh-CN"/>
              </w:rPr>
              <w:t>），废钢边角料属于其他废物，类别代码为99，代码为348-006-99，统一收集外售综合利用。</w:t>
            </w:r>
          </w:p>
          <w:p w14:paraId="408B7416">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eastAsia="zh-CN"/>
              </w:rPr>
            </w:pPr>
            <w:r>
              <w:rPr>
                <w:rFonts w:hint="eastAsia" w:ascii="Times New Roman" w:hAnsi="Times New Roman" w:cs="微软雅黑" w:eastAsiaTheme="minorEastAsia"/>
                <w:sz w:val="24"/>
                <w:szCs w:val="24"/>
                <w:lang w:val="en-US" w:eastAsia="zh-CN"/>
              </w:rPr>
              <w:t>7）</w:t>
            </w:r>
            <w:r>
              <w:rPr>
                <w:rFonts w:hint="eastAsia" w:ascii="Times New Roman" w:hAnsi="Times New Roman" w:cs="微软雅黑" w:eastAsiaTheme="minorEastAsia"/>
                <w:sz w:val="24"/>
                <w:szCs w:val="24"/>
                <w:lang w:eastAsia="zh-CN"/>
              </w:rPr>
              <w:t>废钢砂、废钢丸、废砂纸、废砂带、废研磨剂</w:t>
            </w:r>
          </w:p>
          <w:p w14:paraId="5182C7CA">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eastAsia="zh-CN"/>
              </w:rPr>
            </w:pPr>
            <w:r>
              <w:rPr>
                <w:rFonts w:hint="eastAsia" w:ascii="Times New Roman" w:hAnsi="Times New Roman" w:cs="微软雅黑" w:eastAsiaTheme="minorEastAsia"/>
                <w:sz w:val="24"/>
                <w:szCs w:val="24"/>
                <w:lang w:eastAsia="zh-CN"/>
              </w:rPr>
              <w:t>抛丸、喷砂、打磨等清理工序会产生废钢砂、废钢丸、废砂纸、废砂带、废研磨剂，其中研磨剂不含有机溶剂，废钢砂、废钢丸、废砂纸、废砂带、废研磨剂均为一般固废，根据建设单位提供资料，项目生产过程中废钢砂产生量为0.</w:t>
            </w:r>
            <w:r>
              <w:rPr>
                <w:rFonts w:hint="eastAsia" w:ascii="Times New Roman" w:hAnsi="Times New Roman" w:cs="微软雅黑" w:eastAsiaTheme="minorEastAsia"/>
                <w:sz w:val="24"/>
                <w:szCs w:val="24"/>
                <w:lang w:val="en-US" w:eastAsia="zh-CN"/>
              </w:rPr>
              <w:t>10</w:t>
            </w:r>
            <w:r>
              <w:rPr>
                <w:rFonts w:hint="eastAsia" w:ascii="Times New Roman" w:hAnsi="Times New Roman" w:cs="微软雅黑" w:eastAsiaTheme="minorEastAsia"/>
                <w:sz w:val="24"/>
                <w:szCs w:val="24"/>
                <w:lang w:eastAsia="zh-CN"/>
              </w:rPr>
              <w:t>t/a、废钢丸产生量为0.</w:t>
            </w:r>
            <w:r>
              <w:rPr>
                <w:rFonts w:hint="eastAsia" w:ascii="Times New Roman" w:hAnsi="Times New Roman" w:cs="微软雅黑" w:eastAsiaTheme="minorEastAsia"/>
                <w:sz w:val="24"/>
                <w:szCs w:val="24"/>
                <w:lang w:val="en-US" w:eastAsia="zh-CN"/>
              </w:rPr>
              <w:t>10</w:t>
            </w:r>
            <w:r>
              <w:rPr>
                <w:rFonts w:hint="eastAsia" w:ascii="Times New Roman" w:hAnsi="Times New Roman" w:cs="微软雅黑" w:eastAsiaTheme="minorEastAsia"/>
                <w:sz w:val="24"/>
                <w:szCs w:val="24"/>
                <w:lang w:eastAsia="zh-CN"/>
              </w:rPr>
              <w:t>t/a、废砂纸产生量为</w:t>
            </w:r>
            <w:r>
              <w:rPr>
                <w:rFonts w:hint="eastAsia" w:ascii="Times New Roman" w:hAnsi="Times New Roman" w:cs="微软雅黑" w:eastAsiaTheme="minorEastAsia"/>
                <w:sz w:val="24"/>
                <w:szCs w:val="24"/>
                <w:lang w:val="en-US" w:eastAsia="zh-CN"/>
              </w:rPr>
              <w:t>2</w:t>
            </w:r>
            <w:r>
              <w:rPr>
                <w:rFonts w:hint="eastAsia" w:ascii="Times New Roman" w:hAnsi="Times New Roman" w:cs="微软雅黑" w:eastAsiaTheme="minorEastAsia"/>
                <w:sz w:val="24"/>
                <w:szCs w:val="24"/>
                <w:lang w:eastAsia="zh-CN"/>
              </w:rPr>
              <w:t>t/a、废砂带产生量为</w:t>
            </w:r>
            <w:r>
              <w:rPr>
                <w:rFonts w:hint="eastAsia" w:ascii="Times New Roman" w:hAnsi="Times New Roman" w:cs="微软雅黑" w:eastAsiaTheme="minorEastAsia"/>
                <w:sz w:val="24"/>
                <w:szCs w:val="24"/>
                <w:lang w:val="en-US" w:eastAsia="zh-CN"/>
              </w:rPr>
              <w:t>2</w:t>
            </w:r>
            <w:r>
              <w:rPr>
                <w:rFonts w:hint="eastAsia" w:ascii="Times New Roman" w:hAnsi="Times New Roman" w:cs="微软雅黑" w:eastAsiaTheme="minorEastAsia"/>
                <w:sz w:val="24"/>
                <w:szCs w:val="24"/>
                <w:lang w:eastAsia="zh-CN"/>
              </w:rPr>
              <w:t>t/a、废研磨剂产生量为</w:t>
            </w:r>
            <w:r>
              <w:rPr>
                <w:rFonts w:hint="eastAsia" w:ascii="Times New Roman" w:hAnsi="Times New Roman" w:cs="微软雅黑" w:eastAsiaTheme="minorEastAsia"/>
                <w:sz w:val="24"/>
                <w:szCs w:val="24"/>
                <w:lang w:val="en-US" w:eastAsia="zh-CN"/>
              </w:rPr>
              <w:t>0.8</w:t>
            </w:r>
            <w:r>
              <w:rPr>
                <w:rFonts w:hint="eastAsia" w:ascii="Times New Roman" w:hAnsi="Times New Roman" w:cs="微软雅黑" w:eastAsiaTheme="minorEastAsia"/>
                <w:sz w:val="24"/>
                <w:szCs w:val="24"/>
                <w:lang w:eastAsia="zh-CN"/>
              </w:rPr>
              <w:t>t/a。对照《一般固体废物分类与代码》（GB/T 39198-2020），该部分废物属于其他废物，类别代码为99，代码为348-007-99~348-011-99，其中漆渣、废过滤棉外售综合利用，废漆桶交由厂家回收。</w:t>
            </w:r>
          </w:p>
          <w:p w14:paraId="27244932">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（2）生活垃圾</w:t>
            </w:r>
          </w:p>
          <w:p w14:paraId="39F4CB49">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1）生活垃圾</w:t>
            </w:r>
          </w:p>
          <w:p w14:paraId="65AE8974">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项目职工定员40人，职工生活垃圾产生量取0.5kg/d·人。项目年工作300天，则生活垃圾产生量为6</w:t>
            </w:r>
            <w:r>
              <w:rPr>
                <w:rFonts w:hint="eastAsia" w:ascii="Times New Roman" w:hAnsi="Times New Roman" w:cs="微软雅黑" w:eastAsiaTheme="minorEastAsia"/>
                <w:sz w:val="24"/>
                <w:szCs w:val="24"/>
                <w:lang w:eastAsia="zh-CN"/>
              </w:rPr>
              <w:t>t/a</w:t>
            </w:r>
            <w:r>
              <w:rPr>
                <w:rFonts w:hint="eastAsia" w:ascii="Times New Roman" w:hAnsi="Times New Roman" w:cs="微软雅黑" w:eastAsiaTheme="minorEastAsia"/>
                <w:sz w:val="24"/>
                <w:szCs w:val="24"/>
                <w:lang w:val="en-US" w:eastAsia="zh-CN"/>
              </w:rPr>
              <w:t>，收集交由环卫部门统一处理。</w:t>
            </w:r>
          </w:p>
          <w:p w14:paraId="25AF7632">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2）废油脂</w:t>
            </w:r>
          </w:p>
          <w:p w14:paraId="659CC71C">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本项目废油脂主要为食堂废水经隔油池产生的废油脂，项目废油脂产生量约为2t/a，对照《固体废物鉴别标准通则》（GB34330-2017）该固废属于“4.1丧失原有使用价值的物质中的第h类物质”，定期委托由获得许可的单位收集处置。</w:t>
            </w:r>
          </w:p>
          <w:p w14:paraId="7671CFE1">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（3）危险废物</w:t>
            </w:r>
          </w:p>
          <w:p w14:paraId="6582A21C">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本项目建成后全厂危险废物主要为综合污泥、废切削液、废活性炭废油、废油、废油桶、废化学品废包装材料、含油抹布手套。</w:t>
            </w:r>
          </w:p>
          <w:p w14:paraId="6335E539">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1）综合污泥</w:t>
            </w:r>
          </w:p>
          <w:p w14:paraId="5BEA26E6">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本项目废水主要为表面处理废水和少量脱模剂废水，经污水处理站处理后达标排放，污水处理站处理过程中会产生综合污泥。根据核算，污泥产生量为18t/a，污泥属于《国家危险废物名录》（2025年版）中的HW17表面处理废物，类别代码为336-064-17，收集后委托有资质单位处置。</w:t>
            </w:r>
          </w:p>
          <w:p w14:paraId="376C44BE">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2）废切削液</w:t>
            </w:r>
          </w:p>
          <w:p w14:paraId="468E416A">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本项目废切削液的产生量为1.</w:t>
            </w:r>
            <w:bookmarkStart w:id="42" w:name="_GoBack"/>
            <w:bookmarkEnd w:id="42"/>
            <w:r>
              <w:rPr>
                <w:rFonts w:hint="eastAsia" w:ascii="Times New Roman" w:hAnsi="Times New Roman" w:cs="微软雅黑" w:eastAsiaTheme="minorEastAsia"/>
                <w:sz w:val="24"/>
                <w:szCs w:val="24"/>
                <w:lang w:val="en-US" w:eastAsia="zh-CN"/>
              </w:rPr>
              <w:t>2t/a。废切削液属于《国家危险废物名录》（2025年版）中的HW09油/水、烃/水混合物或乳化液，类别代码为900-006-09，收集后委托有资质单位处置。</w:t>
            </w:r>
          </w:p>
          <w:p w14:paraId="2B208344">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3）废活性炭</w:t>
            </w:r>
          </w:p>
          <w:p w14:paraId="3D3C2335">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本项目废活性炭产生量约2.8t/a，废活性炭属于《国家危险废物名录》（2025年版）中的HW49其他废物（900-039-49），收集后委托有资质单位处置。</w:t>
            </w:r>
          </w:p>
          <w:p w14:paraId="3299A9C3">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4）废油</w:t>
            </w:r>
          </w:p>
          <w:p w14:paraId="44E37CA1">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据建设单位提供的资料，废油产生量为5.2t/a。废油属于《国家危险废物名录》（2025年版）中的HW08废矿物油和含矿物油废物，类别代码为900-209-08，收集后委托有资质单位处置。</w:t>
            </w:r>
          </w:p>
          <w:p w14:paraId="7C874B07">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5）废油桶</w:t>
            </w:r>
          </w:p>
          <w:p w14:paraId="21497F71">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主要为油品的废弃桶，年产生量约为0.1t/a。废油桶属于《国家危险废物名录》（2025版）HW08，废物代码为900-249-08。暂存于危废暂存场所，定期交由有资质的单位处置。</w:t>
            </w:r>
          </w:p>
          <w:p w14:paraId="11D9ED04">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6）废化学品废包装材料</w:t>
            </w:r>
          </w:p>
          <w:p w14:paraId="78FC3115">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废化学品废包装材料主要有废脱模剂桶、废油墨桶、表面处理药剂桶等，根据建设单位提供资料，每年约产生废化学品废包装材料0.4t/a。废化学品废包装材料属于《国家危险废物名录》（2025年版）中的HW49其他行业，类别代码900-041-49，收集后委托有资质单位处置。</w:t>
            </w:r>
          </w:p>
          <w:p w14:paraId="63D197E4">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7）含油抹布手套</w:t>
            </w:r>
          </w:p>
          <w:p w14:paraId="0629217B">
            <w:pPr>
              <w:adjustRightInd w:val="0"/>
              <w:snapToGrid w:val="0"/>
              <w:spacing w:after="0" w:line="360" w:lineRule="auto"/>
              <w:ind w:firstLine="480" w:firstLineChars="200"/>
              <w:jc w:val="both"/>
              <w:rPr>
                <w:rFonts w:hint="eastAsia" w:ascii="Times New Roman" w:hAnsi="Times New Roman" w:cs="微软雅黑" w:eastAsiaTheme="minorEastAsia"/>
                <w:sz w:val="24"/>
                <w:szCs w:val="24"/>
                <w:lang w:val="en-US" w:eastAsia="zh-CN"/>
              </w:rPr>
            </w:pPr>
            <w:r>
              <w:rPr>
                <w:rFonts w:hint="eastAsia" w:ascii="Times New Roman" w:hAnsi="Times New Roman" w:cs="微软雅黑" w:eastAsiaTheme="minorEastAsia"/>
                <w:sz w:val="24"/>
                <w:szCs w:val="24"/>
                <w:lang w:val="en-US" w:eastAsia="zh-CN"/>
              </w:rPr>
              <w:t>本项目机械加工过程会产生含油抹布及手套约0.05t/a，含油抹布和手套属于《国家危险废物名录》（2025年版）中的HW49其他废物（900-041-49），收集后委托有资质单位处置。</w:t>
            </w:r>
          </w:p>
          <w:p w14:paraId="6C257935">
            <w:pPr>
              <w:pStyle w:val="31"/>
              <w:jc w:val="center"/>
              <w:rPr>
                <w:rStyle w:val="75"/>
                <w:rFonts w:hint="eastAsia" w:ascii="Times New Roman" w:hAnsi="Times New Roman" w:eastAsia="宋体" w:cs="宋体"/>
                <w:b w:val="0"/>
                <w:i w:val="0"/>
                <w:caps w:val="0"/>
                <w:spacing w:val="0"/>
                <w:w w:val="100"/>
                <w:kern w:val="2"/>
                <w:sz w:val="28"/>
                <w:szCs w:val="28"/>
                <w:vertAlign w:val="baseline"/>
                <w:lang w:val="en-US" w:eastAsia="zh-CN" w:bidi="ar-SA"/>
              </w:rPr>
            </w:pPr>
            <w:r>
              <w:rPr>
                <w:rStyle w:val="75"/>
                <w:rFonts w:hint="eastAsia" w:ascii="Times New Roman" w:hAnsi="Times New Roman" w:eastAsia="宋体" w:cs="宋体"/>
                <w:b w:val="0"/>
                <w:i w:val="0"/>
                <w:caps w:val="0"/>
                <w:spacing w:val="0"/>
                <w:w w:val="100"/>
                <w:kern w:val="2"/>
                <w:sz w:val="28"/>
                <w:szCs w:val="28"/>
                <w:vertAlign w:val="baseline"/>
                <w:lang w:val="en-US" w:eastAsia="zh-CN" w:bidi="ar-SA"/>
              </w:rPr>
              <w:drawing>
                <wp:inline distT="0" distB="0" distL="114300" distR="114300">
                  <wp:extent cx="4790440" cy="3026410"/>
                  <wp:effectExtent l="0" t="0" r="0" b="0"/>
                  <wp:docPr id="34" name="图片 34" descr="097b158b7569dd04090e1d8063a9a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97b158b7569dd04090e1d8063a9a885"/>
                          <pic:cNvPicPr>
                            <a:picLocks noChangeAspect="1"/>
                          </pic:cNvPicPr>
                        </pic:nvPicPr>
                        <pic:blipFill>
                          <a:blip r:embed="rId34"/>
                          <a:srcRect l="9420" t="10945" r="4126" b="16203"/>
                          <a:stretch>
                            <a:fillRect/>
                          </a:stretch>
                        </pic:blipFill>
                        <pic:spPr>
                          <a:xfrm>
                            <a:off x="0" y="0"/>
                            <a:ext cx="4790440" cy="3026410"/>
                          </a:xfrm>
                          <a:prstGeom prst="rect">
                            <a:avLst/>
                          </a:prstGeom>
                        </pic:spPr>
                      </pic:pic>
                    </a:graphicData>
                  </a:graphic>
                </wp:inline>
              </w:drawing>
            </w:r>
          </w:p>
          <w:p w14:paraId="1DE0AF9A">
            <w:pPr>
              <w:pStyle w:val="33"/>
              <w:jc w:val="center"/>
              <w:rPr>
                <w:rFonts w:hint="eastAsia"/>
                <w:lang w:val="en-US" w:eastAsia="zh-CN"/>
              </w:rPr>
            </w:pPr>
          </w:p>
          <w:p w14:paraId="1FD16085">
            <w:pPr>
              <w:pStyle w:val="33"/>
              <w:jc w:val="center"/>
              <w:rPr>
                <w:rFonts w:hint="eastAsia"/>
                <w:lang w:val="en-US" w:eastAsia="zh-CN"/>
              </w:rPr>
            </w:pPr>
            <w:r>
              <w:rPr>
                <w:rFonts w:hint="eastAsia"/>
                <w:lang w:val="en-US" w:eastAsia="zh-CN"/>
              </w:rPr>
              <w:drawing>
                <wp:inline distT="0" distB="0" distL="114300" distR="114300">
                  <wp:extent cx="4224655" cy="2781300"/>
                  <wp:effectExtent l="0" t="0" r="0" b="0"/>
                  <wp:docPr id="35" name="图片 35" descr="d092167d2f9072917b4d3a363473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d092167d2f9072917b4d3a3634732472"/>
                          <pic:cNvPicPr>
                            <a:picLocks noChangeAspect="1"/>
                          </pic:cNvPicPr>
                        </pic:nvPicPr>
                        <pic:blipFill>
                          <a:blip r:embed="rId35"/>
                          <a:srcRect b="12189"/>
                          <a:stretch>
                            <a:fillRect/>
                          </a:stretch>
                        </pic:blipFill>
                        <pic:spPr>
                          <a:xfrm>
                            <a:off x="0" y="0"/>
                            <a:ext cx="4224655" cy="2781300"/>
                          </a:xfrm>
                          <a:prstGeom prst="rect">
                            <a:avLst/>
                          </a:prstGeom>
                        </pic:spPr>
                      </pic:pic>
                    </a:graphicData>
                  </a:graphic>
                </wp:inline>
              </w:drawing>
            </w:r>
          </w:p>
          <w:p w14:paraId="11AE93EA">
            <w:pPr>
              <w:pStyle w:val="31"/>
              <w:spacing w:line="360" w:lineRule="auto"/>
              <w:jc w:val="center"/>
              <w:rPr>
                <w:rFonts w:hint="eastAsia" w:ascii="Times New Roman" w:hAnsi="Times New Roman" w:cs="宋体" w:eastAsiaTheme="minorEastAsia"/>
                <w:b/>
                <w:bCs w:val="0"/>
              </w:rPr>
            </w:pPr>
            <w:r>
              <w:rPr>
                <w:rFonts w:hint="eastAsia" w:ascii="Times New Roman" w:hAnsi="Times New Roman" w:cs="宋体" w:eastAsiaTheme="minorEastAsia"/>
                <w:b/>
                <w:bCs w:val="0"/>
                <w:lang w:val="en-US" w:eastAsia="zh-CN"/>
              </w:rPr>
              <w:t>图</w:t>
            </w:r>
            <w:r>
              <w:rPr>
                <w:rFonts w:hint="eastAsia" w:ascii="Times New Roman" w:hAnsi="Times New Roman" w:eastAsia="宋体" w:cs="宋体"/>
                <w:b/>
                <w:bCs w:val="0"/>
                <w:color w:val="auto"/>
                <w:kern w:val="2"/>
                <w:sz w:val="24"/>
                <w:szCs w:val="28"/>
                <w:lang w:val="en-US" w:eastAsia="zh-CN" w:bidi="ar-SA"/>
              </w:rPr>
              <w:t>3-3</w:t>
            </w:r>
            <w:r>
              <w:rPr>
                <w:rFonts w:hint="eastAsia" w:ascii="Times New Roman" w:cs="宋体"/>
                <w:b/>
                <w:bCs w:val="0"/>
                <w:color w:val="auto"/>
                <w:kern w:val="2"/>
                <w:sz w:val="24"/>
                <w:szCs w:val="28"/>
                <w:lang w:val="en-US" w:eastAsia="zh-CN" w:bidi="ar-SA"/>
              </w:rPr>
              <w:t xml:space="preserve"> </w:t>
            </w:r>
            <w:r>
              <w:rPr>
                <w:rFonts w:hint="eastAsia" w:ascii="Times New Roman" w:hAnsi="Times New Roman" w:cs="宋体" w:eastAsiaTheme="minorEastAsia"/>
                <w:b/>
                <w:bCs w:val="0"/>
                <w:lang w:val="en-US" w:eastAsia="zh-CN"/>
              </w:rPr>
              <w:t>危废库设置情况</w:t>
            </w:r>
          </w:p>
          <w:p w14:paraId="137A9AA6">
            <w:pPr>
              <w:spacing w:after="0" w:line="360" w:lineRule="auto"/>
              <w:ind w:firstLine="482" w:firstLineChars="200"/>
              <w:jc w:val="both"/>
              <w:rPr>
                <w:rFonts w:hint="eastAsia" w:ascii="Times New Roman" w:hAnsi="Times New Roman" w:eastAsia="宋体" w:cs="宋体"/>
                <w:b/>
                <w:bCs/>
                <w:sz w:val="24"/>
                <w:szCs w:val="24"/>
                <w:lang w:eastAsia="zh-CN"/>
              </w:rPr>
            </w:pPr>
            <w:r>
              <w:rPr>
                <w:rFonts w:hint="eastAsia" w:ascii="Times New Roman" w:hAnsi="Times New Roman" w:eastAsia="宋体" w:cs="宋体"/>
                <w:b/>
                <w:bCs/>
                <w:sz w:val="24"/>
                <w:szCs w:val="24"/>
                <w:lang w:val="en-US" w:eastAsia="zh-CN"/>
              </w:rPr>
              <w:t>5</w:t>
            </w:r>
            <w:r>
              <w:rPr>
                <w:rFonts w:hint="eastAsia" w:ascii="Times New Roman" w:hAnsi="Times New Roman" w:eastAsia="宋体" w:cs="宋体"/>
                <w:b/>
                <w:bCs/>
                <w:sz w:val="24"/>
                <w:szCs w:val="24"/>
                <w:lang w:eastAsia="zh-CN"/>
              </w:rPr>
              <w:t>.环境管理制度检查</w:t>
            </w:r>
          </w:p>
          <w:p w14:paraId="4DB02930">
            <w:pPr>
              <w:spacing w:after="0" w:line="360" w:lineRule="auto"/>
              <w:ind w:firstLine="482" w:firstLineChars="200"/>
              <w:jc w:val="both"/>
              <w:rPr>
                <w:rFonts w:hint="eastAsia" w:ascii="Times New Roman" w:hAnsi="Times New Roman" w:eastAsia="宋体" w:cs="宋体"/>
                <w:b/>
                <w:bCs/>
                <w:sz w:val="24"/>
                <w:szCs w:val="24"/>
                <w:lang w:eastAsia="zh-CN"/>
              </w:rPr>
            </w:pPr>
            <w:r>
              <w:rPr>
                <w:rFonts w:hint="eastAsia" w:ascii="Times New Roman" w:hAnsi="Times New Roman" w:eastAsia="宋体" w:cs="宋体"/>
                <w:b/>
                <w:bCs/>
                <w:sz w:val="24"/>
                <w:szCs w:val="24"/>
                <w:lang w:eastAsia="zh-CN"/>
              </w:rPr>
              <w:t>（1）环保审批手续及“三同时”制度落实情况</w:t>
            </w:r>
          </w:p>
          <w:p w14:paraId="2F967713">
            <w:pPr>
              <w:spacing w:after="0" w:line="360" w:lineRule="auto"/>
              <w:ind w:firstLine="480" w:firstLineChars="200"/>
              <w:jc w:val="both"/>
              <w:rPr>
                <w:rFonts w:hint="eastAsia" w:ascii="Times New Roman" w:hAnsi="Times New Roman" w:eastAsia="宋体" w:cs="宋体"/>
                <w:sz w:val="24"/>
                <w:szCs w:val="24"/>
              </w:rPr>
            </w:pPr>
            <w:r>
              <w:rPr>
                <w:rFonts w:hint="eastAsia" w:ascii="Times New Roman" w:hAnsi="Times New Roman" w:eastAsia="宋体" w:cs="宋体"/>
                <w:sz w:val="24"/>
                <w:szCs w:val="24"/>
                <w:lang w:eastAsia="zh-CN"/>
              </w:rPr>
              <w:t>建设单位</w:t>
            </w:r>
            <w:r>
              <w:rPr>
                <w:rFonts w:hint="eastAsia" w:ascii="Times New Roman" w:hAnsi="Times New Roman" w:eastAsia="宋体" w:cs="宋体"/>
                <w:sz w:val="24"/>
                <w:szCs w:val="24"/>
              </w:rPr>
              <w:t>根据国家建设项目环境保护管理规定，认真执行各项环保审批手续，从项目备案到环境影响报告表的编制，各项审批手续齐全。</w:t>
            </w:r>
          </w:p>
          <w:p w14:paraId="2FB3DB14">
            <w:pPr>
              <w:spacing w:after="0" w:line="360" w:lineRule="auto"/>
              <w:ind w:firstLine="480" w:firstLineChars="200"/>
              <w:jc w:val="both"/>
              <w:rPr>
                <w:rFonts w:hint="eastAsia" w:ascii="Times New Roman" w:hAnsi="Times New Roman" w:eastAsia="宋体" w:cs="宋体"/>
                <w:sz w:val="24"/>
                <w:szCs w:val="24"/>
              </w:rPr>
            </w:pPr>
            <w:r>
              <w:rPr>
                <w:rFonts w:hint="eastAsia" w:ascii="Times New Roman" w:hAnsi="Times New Roman" w:eastAsia="宋体" w:cs="宋体"/>
                <w:sz w:val="24"/>
                <w:szCs w:val="24"/>
              </w:rPr>
              <w:t>企业目前积极主动进行项目竣工环境保护验收工作，执行环保“三同时”制度。本项目对于已建设相关的工程内容其相应的环境影响报告表及其批复中要求建设的污染防治设施和提出的污染防治措施基本落实，与工程建设主体内容基本做到同时投入运行。</w:t>
            </w:r>
          </w:p>
          <w:p w14:paraId="440C92B7">
            <w:pPr>
              <w:spacing w:after="0" w:line="360" w:lineRule="auto"/>
              <w:ind w:firstLine="482" w:firstLineChars="200"/>
              <w:jc w:val="both"/>
              <w:rPr>
                <w:rFonts w:hint="eastAsia" w:ascii="Times New Roman" w:hAnsi="Times New Roman" w:eastAsia="宋体" w:cs="宋体"/>
                <w:b/>
                <w:sz w:val="24"/>
                <w:szCs w:val="24"/>
              </w:rPr>
            </w:pPr>
            <w:r>
              <w:rPr>
                <w:rFonts w:hint="eastAsia" w:ascii="Times New Roman" w:hAnsi="Times New Roman" w:eastAsia="宋体" w:cs="宋体"/>
                <w:b/>
                <w:sz w:val="24"/>
                <w:szCs w:val="24"/>
              </w:rPr>
              <w:t>（2）环保机构设置及环境管理规章制度</w:t>
            </w:r>
          </w:p>
          <w:p w14:paraId="57763182">
            <w:pPr>
              <w:spacing w:after="0" w:line="360" w:lineRule="auto"/>
              <w:ind w:firstLine="480" w:firstLineChars="200"/>
              <w:jc w:val="both"/>
              <w:rPr>
                <w:rFonts w:hint="eastAsia" w:ascii="Times New Roman" w:hAnsi="Times New Roman" w:eastAsia="宋体" w:cs="宋体"/>
                <w:sz w:val="24"/>
                <w:szCs w:val="24"/>
              </w:rPr>
            </w:pPr>
            <w:r>
              <w:rPr>
                <w:rFonts w:hint="eastAsia" w:ascii="Times New Roman" w:hAnsi="Times New Roman" w:eastAsia="宋体" w:cs="宋体"/>
                <w:sz w:val="24"/>
                <w:szCs w:val="24"/>
                <w:lang w:eastAsia="zh-CN"/>
              </w:rPr>
              <w:t>建设单位已</w:t>
            </w:r>
            <w:r>
              <w:rPr>
                <w:rFonts w:hint="eastAsia" w:ascii="Times New Roman" w:hAnsi="Times New Roman" w:eastAsia="宋体" w:cs="宋体"/>
                <w:sz w:val="24"/>
                <w:szCs w:val="24"/>
              </w:rPr>
              <w:t>设置专门的环保管理机构，项目环境管理由</w:t>
            </w:r>
            <w:r>
              <w:rPr>
                <w:rFonts w:hint="eastAsia" w:ascii="Times New Roman" w:hAnsi="Times New Roman" w:eastAsia="宋体" w:cs="宋体"/>
                <w:sz w:val="24"/>
                <w:szCs w:val="24"/>
                <w:lang w:eastAsia="zh-CN"/>
              </w:rPr>
              <w:t>环保专员</w:t>
            </w:r>
            <w:r>
              <w:rPr>
                <w:rFonts w:hint="eastAsia" w:ascii="Times New Roman" w:hAnsi="Times New Roman" w:eastAsia="宋体" w:cs="宋体"/>
                <w:sz w:val="24"/>
                <w:szCs w:val="24"/>
              </w:rPr>
              <w:t>对公司环境保护工作实施统一负责管理。公司制定了《环境保护管理制度》，环境管理规章制度能满足日常工作需要，环境管理措施基本落实。在项目建设的各阶段，均执行了建设项目环境保护管理的相关法规和“三同时”制度，手续完备，满足环境管理的要求。</w:t>
            </w:r>
          </w:p>
          <w:p w14:paraId="67B555E2">
            <w:pPr>
              <w:spacing w:after="0" w:line="360" w:lineRule="auto"/>
              <w:ind w:firstLine="482" w:firstLineChars="200"/>
              <w:jc w:val="both"/>
              <w:rPr>
                <w:rFonts w:hint="eastAsia" w:ascii="Times New Roman" w:hAnsi="Times New Roman" w:eastAsia="宋体" w:cs="宋体"/>
                <w:b/>
                <w:sz w:val="24"/>
                <w:szCs w:val="24"/>
              </w:rPr>
            </w:pPr>
            <w:r>
              <w:rPr>
                <w:rFonts w:hint="eastAsia" w:ascii="Times New Roman" w:hAnsi="Times New Roman" w:eastAsia="宋体" w:cs="宋体"/>
                <w:b/>
                <w:sz w:val="24"/>
                <w:szCs w:val="24"/>
              </w:rPr>
              <w:t>（3）环保设施实际完成及运行维护情况</w:t>
            </w:r>
          </w:p>
          <w:p w14:paraId="3AE4FF53">
            <w:pPr>
              <w:spacing w:after="0" w:line="360" w:lineRule="auto"/>
              <w:ind w:firstLine="480" w:firstLineChars="200"/>
              <w:jc w:val="both"/>
              <w:rPr>
                <w:rFonts w:ascii="Times New Roman" w:hAnsi="Times New Roman" w:eastAsiaTheme="minorEastAsia"/>
                <w:sz w:val="24"/>
                <w:szCs w:val="24"/>
              </w:rPr>
            </w:pPr>
            <w:r>
              <w:rPr>
                <w:rFonts w:hint="eastAsia" w:ascii="Times New Roman" w:hAnsi="Times New Roman" w:eastAsia="宋体" w:cs="宋体"/>
                <w:sz w:val="24"/>
                <w:szCs w:val="24"/>
              </w:rPr>
              <w:t>项目按国家有关要求控制各类污染物的排放，进行了环保设施的建设，环保设施与主体工程基本做到同时设计、同时施工、同时使用。</w:t>
            </w:r>
          </w:p>
        </w:tc>
      </w:tr>
    </w:tbl>
    <w:p w14:paraId="476A7C21">
      <w:pPr>
        <w:spacing w:after="3"/>
        <w:ind w:left="-6" w:hanging="11"/>
        <w:outlineLvl w:val="0"/>
        <w:rPr>
          <w:rFonts w:ascii="Times New Roman" w:hAnsi="Times New Roman" w:cs="Times New Roman" w:eastAsiaTheme="minorEastAsia"/>
          <w:b/>
          <w:color w:val="auto"/>
          <w:sz w:val="24"/>
        </w:rPr>
        <w:sectPr>
          <w:pgSz w:w="11906" w:h="16838"/>
          <w:pgMar w:top="1418" w:right="1588" w:bottom="1418" w:left="1588" w:header="720" w:footer="998" w:gutter="0"/>
          <w:pgBorders>
            <w:top w:val="none" w:sz="0" w:space="0"/>
            <w:left w:val="none" w:sz="0" w:space="0"/>
            <w:bottom w:val="none" w:sz="0" w:space="0"/>
            <w:right w:val="none" w:sz="0" w:space="0"/>
          </w:pgBorders>
          <w:pgNumType w:fmt="decimal"/>
          <w:cols w:space="720" w:num="1"/>
        </w:sectPr>
      </w:pPr>
    </w:p>
    <w:p w14:paraId="534B8056">
      <w:pPr>
        <w:spacing w:after="3"/>
        <w:ind w:left="-6" w:hanging="11"/>
        <w:outlineLvl w:val="0"/>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表四</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7"/>
      </w:tblGrid>
      <w:tr w14:paraId="621C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224E99AD">
            <w:pPr>
              <w:spacing w:after="0" w:line="360" w:lineRule="auto"/>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建设项目环境影响报告表主要结论及审批部门审批决定：</w:t>
            </w:r>
          </w:p>
          <w:p w14:paraId="5CC881FF">
            <w:pPr>
              <w:adjustRightInd w:val="0"/>
              <w:snapToGrid w:val="0"/>
              <w:spacing w:after="0" w:line="360" w:lineRule="auto"/>
              <w:outlineLvl w:val="2"/>
              <w:rPr>
                <w:rFonts w:ascii="Times New Roman" w:hAnsi="Times New Roman" w:cs="Times New Roman" w:eastAsiaTheme="minorEastAsia"/>
                <w:b/>
                <w:bCs/>
                <w:sz w:val="24"/>
                <w:szCs w:val="24"/>
              </w:rPr>
            </w:pPr>
            <w:bookmarkStart w:id="21" w:name="_Toc534723940"/>
            <w:r>
              <w:rPr>
                <w:rFonts w:hint="eastAsia" w:ascii="Times New Roman" w:hAnsi="Times New Roman" w:cs="Times New Roman" w:eastAsiaTheme="minorEastAsia"/>
                <w:b/>
                <w:bCs/>
                <w:sz w:val="24"/>
                <w:szCs w:val="24"/>
              </w:rPr>
              <w:t>一</w:t>
            </w:r>
            <w:r>
              <w:rPr>
                <w:rFonts w:ascii="Times New Roman" w:hAnsi="Times New Roman" w:cs="Times New Roman" w:eastAsiaTheme="minorEastAsia"/>
                <w:b/>
                <w:bCs/>
                <w:sz w:val="24"/>
                <w:szCs w:val="24"/>
              </w:rPr>
              <w:t>、建设项目环评报告表的主要结论</w:t>
            </w:r>
            <w:bookmarkEnd w:id="21"/>
          </w:p>
          <w:p w14:paraId="6BEB8207">
            <w:p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通过对项目</w:t>
            </w:r>
            <w:r>
              <w:rPr>
                <w:rFonts w:hint="eastAsia" w:ascii="Times New Roman" w:hAnsi="Times New Roman" w:eastAsia="宋体" w:cs="宋体"/>
                <w:kern w:val="0"/>
                <w:sz w:val="24"/>
                <w:szCs w:val="24"/>
              </w:rPr>
              <w:t>环境影响报告表中对废水、废气、固体废物及噪声污染防治设施效果的要求、工程建设对环境的影响及要求、其他在验收中需要考核的内容</w:t>
            </w:r>
            <w:r>
              <w:rPr>
                <w:rFonts w:hint="eastAsia" w:ascii="Times New Roman" w:hAnsi="Times New Roman" w:eastAsia="宋体" w:cs="宋体"/>
                <w:kern w:val="0"/>
                <w:sz w:val="24"/>
                <w:szCs w:val="24"/>
                <w:lang w:eastAsia="zh-CN"/>
              </w:rPr>
              <w:t>，整理摘录如下：</w:t>
            </w:r>
          </w:p>
          <w:p w14:paraId="45B1D2A6">
            <w:pPr>
              <w:adjustRightInd w:val="0"/>
              <w:snapToGrid w:val="0"/>
              <w:spacing w:after="0" w:line="360" w:lineRule="auto"/>
              <w:ind w:firstLine="482" w:firstLineChars="200"/>
              <w:jc w:val="both"/>
              <w:rPr>
                <w:rFonts w:hint="eastAsia" w:ascii="Times New Roman" w:hAnsi="Times New Roman" w:eastAsia="宋体" w:cs="宋体"/>
                <w:b/>
                <w:bCs/>
                <w:kern w:val="0"/>
                <w:sz w:val="24"/>
                <w:szCs w:val="24"/>
                <w:lang w:val="en-US" w:eastAsia="zh-CN"/>
              </w:rPr>
            </w:pPr>
            <w:r>
              <w:rPr>
                <w:rFonts w:hint="eastAsia" w:ascii="Times New Roman" w:hAnsi="Times New Roman" w:eastAsia="宋体" w:cs="宋体"/>
                <w:b/>
                <w:bCs/>
                <w:kern w:val="0"/>
                <w:sz w:val="24"/>
                <w:szCs w:val="24"/>
                <w:lang w:val="en-US" w:eastAsia="zh-CN"/>
              </w:rPr>
              <w:t>1.废水</w:t>
            </w:r>
            <w:r>
              <w:rPr>
                <w:rFonts w:hint="eastAsia" w:cs="宋体" w:asciiTheme="minorEastAsia" w:hAnsiTheme="minorEastAsia" w:eastAsiaTheme="minorEastAsia"/>
                <w:b/>
                <w:bCs/>
                <w:sz w:val="24"/>
                <w:szCs w:val="24"/>
              </w:rPr>
              <w:t>排放情况</w:t>
            </w:r>
          </w:p>
          <w:p w14:paraId="7302BD19">
            <w:p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厂区排水实行清污分流。本项目废水经厂内处理满足《污水综合排放标 准》（GB8978-1996）表4中三级标准和含山经济开发区东区污水处理厂接管标准（从严执行）后排入园区污水管网，最终进入含山经济开发区东区污水处理厂进一步处理。含山经济开发区东区污水处理厂废水排放执行《城镇污 水处理厂污染物排放标准》（GB18918-2002）中一级A标准。</w:t>
            </w:r>
          </w:p>
          <w:p w14:paraId="0A397558">
            <w:pPr>
              <w:adjustRightInd w:val="0"/>
              <w:snapToGrid w:val="0"/>
              <w:spacing w:after="0" w:line="360" w:lineRule="auto"/>
              <w:ind w:firstLine="482" w:firstLineChars="200"/>
              <w:jc w:val="both"/>
              <w:rPr>
                <w:rFonts w:hint="eastAsia" w:ascii="Times New Roman" w:hAnsi="Times New Roman" w:eastAsia="宋体" w:cs="宋体"/>
                <w:b/>
                <w:bCs/>
                <w:kern w:val="0"/>
                <w:sz w:val="24"/>
                <w:szCs w:val="24"/>
                <w:lang w:val="en-US" w:eastAsia="zh-CN"/>
              </w:rPr>
            </w:pPr>
            <w:r>
              <w:rPr>
                <w:rFonts w:hint="eastAsia" w:ascii="Times New Roman" w:hAnsi="Times New Roman" w:eastAsia="宋体" w:cs="宋体"/>
                <w:b/>
                <w:bCs/>
                <w:kern w:val="0"/>
                <w:sz w:val="24"/>
                <w:szCs w:val="24"/>
                <w:lang w:val="en-US" w:eastAsia="zh-CN"/>
              </w:rPr>
              <w:t>2.废气排放情况</w:t>
            </w:r>
          </w:p>
          <w:p w14:paraId="20C87F1D">
            <w:pPr>
              <w:adjustRightInd w:val="0"/>
              <w:snapToGrid w:val="0"/>
              <w:spacing w:after="0" w:line="360" w:lineRule="auto"/>
              <w:ind w:firstLine="480" w:firstLineChars="200"/>
              <w:jc w:val="both"/>
              <w:rPr>
                <w:rFonts w:hint="eastAsia"/>
                <w:lang w:val="en-US" w:eastAsia="zh-CN"/>
              </w:rPr>
            </w:pPr>
            <w:r>
              <w:rPr>
                <w:rFonts w:hint="eastAsia" w:ascii="Times New Roman" w:hAnsi="Times New Roman" w:eastAsia="宋体" w:cs="宋体"/>
                <w:kern w:val="0"/>
                <w:sz w:val="24"/>
                <w:szCs w:val="24"/>
                <w:lang w:eastAsia="zh-CN"/>
              </w:rPr>
              <w:t>本项目大气污染物排放量：颗粒物：2.589t/a（有组织），</w:t>
            </w:r>
            <w:r>
              <w:rPr>
                <w:rFonts w:hint="eastAsia" w:ascii="Times New Roman" w:hAnsi="Times New Roman" w:eastAsia="宋体" w:cs="宋体"/>
                <w:color w:val="auto"/>
                <w:sz w:val="24"/>
                <w:szCs w:val="28"/>
                <w:lang w:eastAsia="zh-CN"/>
              </w:rPr>
              <w:t>VOCs：0.1t/a</w:t>
            </w:r>
            <w:r>
              <w:rPr>
                <w:rFonts w:hint="eastAsia" w:ascii="Times New Roman" w:hAnsi="Times New Roman" w:eastAsia="宋体" w:cs="宋体"/>
                <w:kern w:val="0"/>
                <w:sz w:val="24"/>
                <w:szCs w:val="24"/>
                <w:lang w:eastAsia="zh-CN"/>
              </w:rPr>
              <w:t>（有组织）、</w:t>
            </w:r>
            <w:r>
              <w:rPr>
                <w:rFonts w:hint="eastAsia" w:ascii="Times New Roman" w:hAnsi="Times New Roman" w:eastAsia="宋体" w:cs="宋体"/>
                <w:color w:val="auto"/>
                <w:sz w:val="24"/>
                <w:szCs w:val="28"/>
                <w:lang w:eastAsia="zh-CN"/>
              </w:rPr>
              <w:t>SO</w:t>
            </w:r>
            <w:r>
              <w:rPr>
                <w:rFonts w:hint="eastAsia" w:ascii="Times New Roman" w:hAnsi="Times New Roman" w:eastAsia="宋体" w:cs="宋体"/>
                <w:color w:val="auto"/>
                <w:sz w:val="24"/>
                <w:szCs w:val="28"/>
                <w:vertAlign w:val="subscript"/>
                <w:lang w:val="en-US" w:eastAsia="zh-CN"/>
              </w:rPr>
              <w:t>2</w:t>
            </w:r>
            <w:r>
              <w:rPr>
                <w:rFonts w:hint="eastAsia" w:ascii="Times New Roman" w:hAnsi="Times New Roman" w:eastAsia="宋体" w:cs="宋体"/>
                <w:color w:val="auto"/>
                <w:sz w:val="24"/>
                <w:szCs w:val="28"/>
                <w:lang w:eastAsia="zh-CN"/>
              </w:rPr>
              <w:t>：0.623t/a</w:t>
            </w:r>
            <w:r>
              <w:rPr>
                <w:rFonts w:hint="eastAsia" w:ascii="Times New Roman" w:hAnsi="Times New Roman" w:eastAsia="宋体" w:cs="宋体"/>
                <w:kern w:val="0"/>
                <w:sz w:val="24"/>
                <w:szCs w:val="24"/>
                <w:lang w:eastAsia="zh-CN"/>
              </w:rPr>
              <w:t>（有组织）、</w:t>
            </w:r>
            <w:r>
              <w:rPr>
                <w:rFonts w:hint="eastAsia" w:ascii="Times New Roman" w:hAnsi="Times New Roman" w:eastAsia="宋体" w:cs="宋体"/>
                <w:color w:val="auto"/>
                <w:sz w:val="24"/>
                <w:szCs w:val="28"/>
                <w:lang w:eastAsia="zh-CN"/>
              </w:rPr>
              <w:t>NOx：5.846</w:t>
            </w:r>
            <w:r>
              <w:rPr>
                <w:rFonts w:hint="eastAsia" w:ascii="Times New Roman" w:hAnsi="Times New Roman" w:eastAsia="宋体" w:cs="宋体"/>
                <w:kern w:val="0"/>
                <w:sz w:val="24"/>
                <w:szCs w:val="24"/>
                <w:lang w:eastAsia="zh-CN"/>
              </w:rPr>
              <w:t>（有组织）。</w:t>
            </w:r>
            <w:r>
              <w:rPr>
                <w:rFonts w:hint="eastAsia" w:ascii="Times New Roman" w:hAnsi="Times New Roman" w:eastAsia="宋体" w:cs="宋体"/>
                <w:color w:val="auto"/>
                <w:sz w:val="24"/>
                <w:szCs w:val="28"/>
                <w:lang w:eastAsia="zh-CN"/>
              </w:rPr>
              <w:t>大气污染物总量控制指标：颗粒物：2.589t/a，VOCs：0.1t/a、SO</w:t>
            </w:r>
            <w:r>
              <w:rPr>
                <w:rFonts w:hint="eastAsia" w:ascii="Times New Roman" w:hAnsi="Times New Roman" w:eastAsia="宋体" w:cs="宋体"/>
                <w:color w:val="auto"/>
                <w:sz w:val="24"/>
                <w:szCs w:val="28"/>
                <w:vertAlign w:val="subscript"/>
                <w:lang w:val="en-US" w:eastAsia="zh-CN"/>
              </w:rPr>
              <w:t>2</w:t>
            </w:r>
            <w:r>
              <w:rPr>
                <w:rFonts w:hint="eastAsia" w:ascii="Times New Roman" w:hAnsi="Times New Roman" w:eastAsia="宋体" w:cs="宋体"/>
                <w:color w:val="auto"/>
                <w:sz w:val="24"/>
                <w:szCs w:val="28"/>
                <w:lang w:eastAsia="zh-CN"/>
              </w:rPr>
              <w:t>：0.623t/a、NOx：5.846</w:t>
            </w:r>
            <w:r>
              <w:rPr>
                <w:rFonts w:hint="eastAsia" w:ascii="Times New Roman" w:hAnsi="Times New Roman" w:eastAsia="宋体" w:cs="宋体"/>
                <w:color w:val="auto"/>
                <w:sz w:val="24"/>
                <w:szCs w:val="28"/>
                <w:lang w:val="en-US" w:eastAsia="zh-CN"/>
              </w:rPr>
              <w:t>t/a</w:t>
            </w:r>
            <w:r>
              <w:rPr>
                <w:rFonts w:hint="eastAsia" w:ascii="Times New Roman" w:hAnsi="Times New Roman" w:eastAsia="宋体" w:cs="宋体"/>
                <w:color w:val="auto"/>
                <w:sz w:val="24"/>
                <w:szCs w:val="28"/>
                <w:lang w:eastAsia="zh-CN"/>
              </w:rPr>
              <w:t>，总量指标需在含山经济开发</w:t>
            </w:r>
            <w:r>
              <w:rPr>
                <w:rFonts w:hint="eastAsia" w:ascii="Times New Roman" w:hAnsi="Times New Roman" w:eastAsia="宋体" w:cs="宋体"/>
                <w:color w:val="auto"/>
                <w:sz w:val="24"/>
                <w:szCs w:val="28"/>
                <w:highlight w:val="none"/>
                <w:lang w:eastAsia="zh-CN"/>
              </w:rPr>
              <w:t>区内倍量替代。</w:t>
            </w:r>
          </w:p>
          <w:p w14:paraId="22EAB6CA">
            <w:pPr>
              <w:adjustRightInd w:val="0"/>
              <w:snapToGrid w:val="0"/>
              <w:spacing w:after="0" w:line="360" w:lineRule="auto"/>
              <w:ind w:firstLine="482" w:firstLineChars="200"/>
              <w:jc w:val="both"/>
              <w:rPr>
                <w:rFonts w:hint="default" w:ascii="Times New Roman" w:hAnsi="Times New Roman" w:eastAsia="宋体" w:cs="宋体"/>
                <w:b/>
                <w:bCs/>
                <w:kern w:val="0"/>
                <w:sz w:val="24"/>
                <w:szCs w:val="24"/>
                <w:lang w:val="en-US" w:eastAsia="zh-CN"/>
              </w:rPr>
            </w:pPr>
            <w:r>
              <w:rPr>
                <w:rFonts w:hint="eastAsia" w:ascii="Times New Roman" w:hAnsi="Times New Roman" w:eastAsia="宋体" w:cs="宋体"/>
                <w:b/>
                <w:bCs/>
                <w:kern w:val="0"/>
                <w:sz w:val="24"/>
                <w:szCs w:val="24"/>
                <w:lang w:val="en-US" w:eastAsia="zh-CN"/>
              </w:rPr>
              <w:t>3.结论</w:t>
            </w:r>
          </w:p>
          <w:p w14:paraId="431CDA10">
            <w:pPr>
              <w:widowControl w:val="0"/>
              <w:spacing w:after="0" w:line="360" w:lineRule="auto"/>
              <w:ind w:firstLine="482" w:firstLineChars="200"/>
              <w:jc w:val="both"/>
              <w:rPr>
                <w:rFonts w:hint="default" w:ascii="Times New Roman" w:hAnsi="Times New Roman" w:eastAsia="宋体" w:cs="Times New Roman"/>
                <w:b/>
                <w:color w:val="auto"/>
                <w:sz w:val="24"/>
                <w:szCs w:val="24"/>
                <w:lang w:val="en-US" w:eastAsia="zh-CN"/>
              </w:rPr>
            </w:pPr>
            <w:r>
              <w:rPr>
                <w:rFonts w:hint="eastAsia" w:ascii="Times New Roman" w:hAnsi="Times New Roman" w:eastAsia="宋体" w:cs="Times New Roman"/>
                <w:b/>
                <w:color w:val="auto"/>
                <w:sz w:val="24"/>
                <w:szCs w:val="24"/>
                <w:lang w:val="en-US" w:eastAsia="zh-CN"/>
              </w:rPr>
              <w:t>环评结论内容摘录如下：</w:t>
            </w:r>
          </w:p>
          <w:p w14:paraId="19CBB323">
            <w:pPr>
              <w:widowControl w:val="0"/>
              <w:spacing w:after="0" w:line="360" w:lineRule="auto"/>
              <w:ind w:firstLine="482" w:firstLineChars="200"/>
              <w:jc w:val="both"/>
              <w:rPr>
                <w:rFonts w:ascii="Times New Roman" w:hAnsi="Times New Roman" w:eastAsia="宋体" w:cs="Times New Roman"/>
                <w:b/>
                <w:color w:val="auto"/>
                <w:sz w:val="24"/>
                <w:szCs w:val="24"/>
              </w:rPr>
            </w:pPr>
            <w:r>
              <w:rPr>
                <w:rFonts w:hint="eastAsia" w:ascii="Times New Roman" w:hAnsi="Times New Roman" w:eastAsia="宋体" w:cs="Times New Roman"/>
                <w:b/>
                <w:color w:val="auto"/>
                <w:sz w:val="24"/>
                <w:szCs w:val="24"/>
              </w:rPr>
              <w:t>（一）结论</w:t>
            </w:r>
          </w:p>
          <w:p w14:paraId="1480884A">
            <w:pPr>
              <w:widowControl w:val="0"/>
              <w:spacing w:after="0" w:line="360" w:lineRule="auto"/>
              <w:ind w:firstLine="480" w:firstLineChars="200"/>
              <w:jc w:val="both"/>
              <w:rPr>
                <w:rFonts w:ascii="Times New Roman" w:hAnsi="Times New Roman" w:eastAsia="宋体" w:cs="Times New Roman"/>
                <w:color w:val="auto"/>
                <w:sz w:val="24"/>
                <w:szCs w:val="24"/>
              </w:rPr>
            </w:pPr>
            <w:bookmarkStart w:id="22" w:name="OLE_LINK26"/>
            <w:r>
              <w:rPr>
                <w:rFonts w:hint="eastAsia" w:ascii="Times New Roman" w:hAnsi="Times New Roman" w:eastAsia="宋体" w:cs="Times New Roman"/>
                <w:color w:val="auto"/>
                <w:sz w:val="24"/>
                <w:szCs w:val="24"/>
              </w:rPr>
              <w:t>项目的建设符合国家和地方产业政策，选址合理，项目在落实环评中的污染防治措施后，各项污染物可以达标排放，对环境的影响也比较小，不会造成区域环境功能的改变，从环境保护的角度来讲，本评价认为项目在坚持“三同时”原则并采取一定的环保措施后，项目建设是可行的。</w:t>
            </w:r>
          </w:p>
          <w:bookmarkEnd w:id="22"/>
          <w:p w14:paraId="37613060">
            <w:pPr>
              <w:widowControl w:val="0"/>
              <w:spacing w:after="0" w:line="360" w:lineRule="auto"/>
              <w:ind w:firstLine="482" w:firstLineChars="200"/>
              <w:jc w:val="both"/>
              <w:rPr>
                <w:rFonts w:ascii="Times New Roman" w:hAnsi="Times New Roman" w:eastAsia="宋体" w:cs="Times New Roman"/>
                <w:b/>
                <w:color w:val="auto"/>
                <w:sz w:val="24"/>
                <w:szCs w:val="24"/>
              </w:rPr>
            </w:pPr>
            <w:r>
              <w:rPr>
                <w:rFonts w:hint="eastAsia" w:ascii="Times New Roman" w:hAnsi="Times New Roman" w:eastAsia="宋体" w:cs="Times New Roman"/>
                <w:b/>
                <w:color w:val="auto"/>
                <w:sz w:val="24"/>
                <w:szCs w:val="24"/>
              </w:rPr>
              <w:t>（二）</w:t>
            </w:r>
            <w:r>
              <w:rPr>
                <w:rFonts w:ascii="Times New Roman" w:hAnsi="Times New Roman" w:eastAsia="宋体" w:cs="Times New Roman"/>
                <w:b/>
                <w:color w:val="auto"/>
                <w:sz w:val="24"/>
                <w:szCs w:val="24"/>
              </w:rPr>
              <w:t>建议</w:t>
            </w:r>
          </w:p>
          <w:p w14:paraId="7395B91D">
            <w:pPr>
              <w:widowControl w:val="0"/>
              <w:spacing w:after="0" w:line="360" w:lineRule="auto"/>
              <w:ind w:firstLine="480" w:firstLineChars="200"/>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落实环保治理经费，保证建设项目与污染防治实行</w:t>
            </w:r>
            <w:r>
              <w:rPr>
                <w:rFonts w:hint="eastAsia" w:ascii="Times New Roman" w:hAnsi="Times New Roman" w:eastAsia="宋体" w:cs="Times New Roman"/>
                <w:color w:val="auto"/>
                <w:sz w:val="24"/>
                <w:szCs w:val="24"/>
              </w:rPr>
              <w:t>“三同时”</w:t>
            </w:r>
            <w:r>
              <w:rPr>
                <w:rFonts w:ascii="Times New Roman" w:hAnsi="Times New Roman" w:eastAsia="宋体" w:cs="Times New Roman"/>
                <w:color w:val="auto"/>
                <w:sz w:val="24"/>
                <w:szCs w:val="24"/>
              </w:rPr>
              <w:t>。</w:t>
            </w:r>
          </w:p>
          <w:p w14:paraId="6D2292FC">
            <w:pPr>
              <w:widowControl w:val="0"/>
              <w:spacing w:after="0" w:line="360" w:lineRule="auto"/>
              <w:ind w:firstLine="480" w:firstLineChars="200"/>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项目产生的</w:t>
            </w:r>
            <w:r>
              <w:rPr>
                <w:rFonts w:hint="eastAsia" w:ascii="Times New Roman" w:hAnsi="Times New Roman" w:eastAsia="宋体" w:cs="Times New Roman"/>
                <w:color w:val="auto"/>
                <w:sz w:val="24"/>
                <w:szCs w:val="24"/>
              </w:rPr>
              <w:t>废气、废水</w:t>
            </w:r>
            <w:r>
              <w:rPr>
                <w:rFonts w:ascii="Times New Roman" w:hAnsi="Times New Roman" w:eastAsia="宋体" w:cs="Times New Roman"/>
                <w:color w:val="auto"/>
                <w:sz w:val="24"/>
                <w:szCs w:val="24"/>
              </w:rPr>
              <w:t>应按照相关标准落实处理设施，确保污染物达标排放；固废应按照固体废弃物相关规范，落实相关措施，确保妥善处理。</w:t>
            </w:r>
          </w:p>
          <w:p w14:paraId="370CD01D">
            <w:pPr>
              <w:widowControl w:val="0"/>
              <w:spacing w:after="0" w:line="360" w:lineRule="auto"/>
              <w:ind w:firstLine="480" w:firstLineChars="200"/>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3</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定期向当地环保部门汇报项目环境保护工作的情况，同时接受当地环境保护部门的监督和管理。</w:t>
            </w:r>
          </w:p>
          <w:p w14:paraId="50DBD58C">
            <w:pPr>
              <w:widowControl w:val="0"/>
              <w:spacing w:after="0" w:line="360" w:lineRule="auto"/>
              <w:ind w:firstLine="480" w:firstLineChars="200"/>
              <w:jc w:val="both"/>
              <w:rPr>
                <w:rFonts w:hint="eastAsia" w:ascii="Times New Roman" w:hAnsi="Times New Roman"/>
                <w:lang w:eastAsia="zh-CN"/>
              </w:rPr>
            </w:pP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根据《固定污染源排污许可分类管理名录（2019年版）》，本项目行业类别属于重点管理；因此，建设单位应当在启动生产设施或者发生实际排污之前在全国排污许可证管理信息平台进行排污许可申报。</w:t>
            </w:r>
          </w:p>
          <w:p w14:paraId="0C1AEF86">
            <w:pPr>
              <w:adjustRightInd w:val="0"/>
              <w:snapToGrid w:val="0"/>
              <w:spacing w:after="0" w:line="360" w:lineRule="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二、审批部门审批决定</w:t>
            </w:r>
          </w:p>
          <w:p w14:paraId="7214F61B">
            <w:pPr>
              <w:adjustRightInd w:val="0"/>
              <w:snapToGrid w:val="0"/>
              <w:spacing w:after="0" w:line="360" w:lineRule="auto"/>
              <w:ind w:firstLine="482" w:firstLineChars="200"/>
              <w:rPr>
                <w:rFonts w:hint="eastAsia" w:ascii="Times New Roman" w:hAnsi="Times New Roman" w:eastAsia="宋体" w:cs="宋体"/>
                <w:b/>
                <w:bCs/>
                <w:sz w:val="24"/>
                <w:szCs w:val="24"/>
              </w:rPr>
            </w:pPr>
            <w:r>
              <w:rPr>
                <w:rFonts w:hint="eastAsia" w:ascii="Times New Roman" w:hAnsi="Times New Roman" w:eastAsia="宋体" w:cs="宋体"/>
                <w:b/>
                <w:bCs/>
                <w:sz w:val="24"/>
                <w:szCs w:val="24"/>
              </w:rPr>
              <w:t>1.马鞍山</w:t>
            </w:r>
            <w:r>
              <w:rPr>
                <w:rFonts w:hint="eastAsia" w:ascii="Times New Roman" w:hAnsi="Times New Roman" w:eastAsia="宋体" w:cs="宋体"/>
                <w:b/>
                <w:bCs/>
                <w:sz w:val="24"/>
                <w:szCs w:val="24"/>
                <w:lang w:val="en-US" w:eastAsia="zh-CN"/>
              </w:rPr>
              <w:t>市含山县生态环境分局出具了《关于安徽捷利锦顺金属科技有限公司年产2500万件海康威视安防产品项目环境影响报告表的批复》</w:t>
            </w:r>
            <w:r>
              <w:rPr>
                <w:rFonts w:hint="eastAsia" w:ascii="Times New Roman" w:hAnsi="Times New Roman" w:eastAsia="宋体" w:cs="宋体"/>
                <w:b/>
                <w:bCs/>
                <w:sz w:val="24"/>
                <w:szCs w:val="24"/>
                <w:lang w:eastAsia="zh-CN"/>
              </w:rPr>
              <w:t>（含环审﹝</w:t>
            </w:r>
            <w:r>
              <w:rPr>
                <w:rFonts w:hint="eastAsia" w:ascii="Times New Roman" w:hAnsi="Times New Roman" w:eastAsia="宋体" w:cs="宋体"/>
                <w:b/>
                <w:bCs/>
                <w:sz w:val="24"/>
                <w:szCs w:val="24"/>
                <w:lang w:val="en-US" w:eastAsia="zh-CN"/>
              </w:rPr>
              <w:t>2024</w:t>
            </w:r>
            <w:r>
              <w:rPr>
                <w:rFonts w:hint="eastAsia" w:ascii="Times New Roman" w:hAnsi="Times New Roman" w:eastAsia="宋体" w:cs="宋体"/>
                <w:b/>
                <w:bCs/>
                <w:sz w:val="24"/>
                <w:szCs w:val="24"/>
                <w:lang w:eastAsia="zh-CN"/>
              </w:rPr>
              <w:t>﹞45号）</w:t>
            </w:r>
            <w:r>
              <w:rPr>
                <w:rFonts w:hint="eastAsia" w:ascii="Times New Roman" w:hAnsi="Times New Roman" w:eastAsia="宋体" w:cs="宋体"/>
                <w:b/>
                <w:bCs/>
                <w:sz w:val="24"/>
                <w:szCs w:val="24"/>
              </w:rPr>
              <w:t>，具体批复意见如下：</w:t>
            </w:r>
          </w:p>
          <w:p w14:paraId="2105BB83">
            <w:pPr>
              <w:adjustRightInd w:val="0"/>
              <w:snapToGrid w:val="0"/>
              <w:spacing w:after="0" w:line="360" w:lineRule="auto"/>
              <w:ind w:firstLine="482" w:firstLineChars="200"/>
              <w:jc w:val="both"/>
              <w:rPr>
                <w:rFonts w:hint="eastAsia" w:ascii="Times New Roman" w:hAnsi="Times New Roman" w:eastAsia="宋体" w:cs="宋体"/>
                <w:b/>
                <w:bCs/>
                <w:kern w:val="0"/>
                <w:sz w:val="24"/>
                <w:szCs w:val="24"/>
              </w:rPr>
            </w:pPr>
            <w:r>
              <w:rPr>
                <w:rFonts w:hint="eastAsia" w:ascii="Times New Roman" w:hAnsi="Times New Roman" w:eastAsia="宋体" w:cs="宋体"/>
                <w:b/>
                <w:bCs/>
                <w:kern w:val="0"/>
                <w:sz w:val="24"/>
                <w:szCs w:val="24"/>
                <w:lang w:eastAsia="zh-CN"/>
              </w:rPr>
              <w:t>安徽捷利锦顺金属科技有限公司</w:t>
            </w:r>
            <w:r>
              <w:rPr>
                <w:rFonts w:hint="eastAsia" w:ascii="Times New Roman" w:hAnsi="Times New Roman" w:eastAsia="宋体" w:cs="宋体"/>
                <w:b/>
                <w:bCs/>
                <w:kern w:val="0"/>
                <w:sz w:val="24"/>
                <w:szCs w:val="24"/>
              </w:rPr>
              <w:t>：</w:t>
            </w:r>
          </w:p>
          <w:p w14:paraId="06D49671">
            <w:p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rPr>
              <w:t>你公司报送的《安徽捷利锦顺金属科技有限公司年产2500万件海康威视安防产品项目环境影响报告表》</w:t>
            </w:r>
            <w:r>
              <w:rPr>
                <w:rFonts w:hint="eastAsia" w:ascii="Times New Roman" w:hAnsi="Times New Roman" w:eastAsia="宋体" w:cs="宋体"/>
                <w:kern w:val="0"/>
                <w:sz w:val="24"/>
                <w:szCs w:val="24"/>
                <w:lang w:eastAsia="zh-CN"/>
              </w:rPr>
              <w:t>（</w:t>
            </w:r>
            <w:r>
              <w:rPr>
                <w:rFonts w:hint="eastAsia" w:ascii="Times New Roman" w:hAnsi="Times New Roman" w:eastAsia="宋体" w:cs="宋体"/>
                <w:kern w:val="0"/>
                <w:sz w:val="24"/>
                <w:szCs w:val="24"/>
              </w:rPr>
              <w:t>以下简称《报告表》</w:t>
            </w:r>
            <w:r>
              <w:rPr>
                <w:rFonts w:hint="eastAsia" w:ascii="Times New Roman" w:hAnsi="Times New Roman" w:eastAsia="宋体" w:cs="宋体"/>
                <w:kern w:val="0"/>
                <w:sz w:val="24"/>
                <w:szCs w:val="24"/>
                <w:lang w:eastAsia="zh-CN"/>
              </w:rPr>
              <w:t>）</w:t>
            </w:r>
            <w:r>
              <w:rPr>
                <w:rFonts w:hint="eastAsia" w:ascii="Times New Roman" w:hAnsi="Times New Roman" w:eastAsia="宋体" w:cs="宋体"/>
                <w:kern w:val="0"/>
                <w:sz w:val="24"/>
                <w:szCs w:val="24"/>
              </w:rPr>
              <w:t>收悉。依据《中华人民共和国环境影响评价法》第二十二条之规定，经研究，现批复如下</w:t>
            </w:r>
            <w:r>
              <w:rPr>
                <w:rFonts w:hint="eastAsia" w:ascii="Times New Roman" w:hAnsi="Times New Roman" w:eastAsia="宋体" w:cs="宋体"/>
                <w:kern w:val="0"/>
                <w:sz w:val="24"/>
                <w:szCs w:val="24"/>
                <w:lang w:eastAsia="zh-CN"/>
              </w:rPr>
              <w:t>：</w:t>
            </w:r>
          </w:p>
          <w:p w14:paraId="6B020C6F">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color w:val="000000"/>
                <w:kern w:val="0"/>
                <w:sz w:val="24"/>
                <w:szCs w:val="24"/>
                <w:lang w:val="en-US" w:eastAsia="zh-CN" w:bidi="ar-SA"/>
              </w:rPr>
              <w:t>一、</w:t>
            </w:r>
            <w:r>
              <w:rPr>
                <w:rFonts w:hint="eastAsia" w:ascii="Times New Roman" w:hAnsi="Times New Roman" w:eastAsia="宋体" w:cs="宋体"/>
                <w:kern w:val="0"/>
                <w:sz w:val="24"/>
                <w:szCs w:val="24"/>
              </w:rPr>
              <w:t>安徽捷利锦顺金属科技有限公司拟在安徽含山经济开发区</w:t>
            </w:r>
            <w:r>
              <w:rPr>
                <w:rFonts w:hint="eastAsia" w:ascii="Times New Roman" w:hAnsi="Times New Roman" w:eastAsia="宋体" w:cs="宋体"/>
                <w:kern w:val="0"/>
                <w:sz w:val="24"/>
                <w:szCs w:val="24"/>
                <w:lang w:eastAsia="zh-CN"/>
              </w:rPr>
              <w:t>（</w:t>
            </w:r>
            <w:r>
              <w:rPr>
                <w:rFonts w:hint="eastAsia" w:ascii="Times New Roman" w:hAnsi="Times New Roman" w:eastAsia="宋体" w:cs="宋体"/>
                <w:kern w:val="0"/>
                <w:sz w:val="24"/>
                <w:szCs w:val="24"/>
              </w:rPr>
              <w:t>东区</w:t>
            </w:r>
            <w:r>
              <w:rPr>
                <w:rFonts w:hint="eastAsia" w:ascii="Times New Roman" w:hAnsi="Times New Roman" w:eastAsia="宋体" w:cs="宋体"/>
                <w:kern w:val="0"/>
                <w:sz w:val="24"/>
                <w:szCs w:val="24"/>
                <w:lang w:eastAsia="zh-CN"/>
              </w:rPr>
              <w:t>）</w:t>
            </w:r>
            <w:r>
              <w:rPr>
                <w:rFonts w:hint="eastAsia" w:ascii="Times New Roman" w:hAnsi="Times New Roman" w:eastAsia="宋体" w:cs="宋体"/>
                <w:kern w:val="0"/>
                <w:sz w:val="24"/>
                <w:szCs w:val="24"/>
              </w:rPr>
              <w:t>，建设年产2500万件海康威视安防产品项目</w:t>
            </w:r>
            <w:r>
              <w:rPr>
                <w:rFonts w:hint="eastAsia" w:ascii="Times New Roman" w:hAnsi="Times New Roman" w:eastAsia="宋体" w:cs="宋体"/>
                <w:kern w:val="0"/>
                <w:sz w:val="24"/>
                <w:szCs w:val="24"/>
                <w:lang w:eastAsia="zh-CN"/>
              </w:rPr>
              <w:t>（</w:t>
            </w:r>
            <w:r>
              <w:rPr>
                <w:rFonts w:hint="eastAsia" w:ascii="Times New Roman" w:hAnsi="Times New Roman" w:eastAsia="宋体" w:cs="宋体"/>
                <w:kern w:val="0"/>
                <w:sz w:val="24"/>
                <w:szCs w:val="24"/>
              </w:rPr>
              <w:t>项目代码</w:t>
            </w:r>
            <w:r>
              <w:rPr>
                <w:rFonts w:hint="eastAsia" w:ascii="Times New Roman" w:hAnsi="Times New Roman" w:eastAsia="宋体" w:cs="宋体"/>
                <w:kern w:val="0"/>
                <w:sz w:val="24"/>
                <w:szCs w:val="24"/>
                <w:lang w:eastAsia="zh-CN"/>
              </w:rPr>
              <w:t>：</w:t>
            </w:r>
            <w:r>
              <w:rPr>
                <w:rFonts w:hint="eastAsia" w:ascii="Times New Roman" w:hAnsi="Times New Roman" w:eastAsia="宋体" w:cs="宋体"/>
                <w:kern w:val="0"/>
                <w:sz w:val="24"/>
                <w:szCs w:val="24"/>
              </w:rPr>
              <w:t>2305-340522-04-01-659551</w:t>
            </w:r>
            <w:r>
              <w:rPr>
                <w:rFonts w:hint="eastAsia" w:ascii="Times New Roman" w:hAnsi="Times New Roman" w:eastAsia="宋体" w:cs="宋体"/>
                <w:kern w:val="0"/>
                <w:sz w:val="24"/>
                <w:szCs w:val="24"/>
                <w:lang w:eastAsia="zh-CN"/>
              </w:rPr>
              <w:t>）</w:t>
            </w:r>
            <w:r>
              <w:rPr>
                <w:rFonts w:hint="eastAsia" w:ascii="Times New Roman" w:hAnsi="Times New Roman" w:eastAsia="宋体" w:cs="宋体"/>
                <w:kern w:val="0"/>
                <w:sz w:val="24"/>
                <w:szCs w:val="24"/>
              </w:rPr>
              <w:t>。主要建设内容</w:t>
            </w:r>
            <w:r>
              <w:rPr>
                <w:rFonts w:hint="eastAsia" w:ascii="Times New Roman" w:hAnsi="Times New Roman" w:eastAsia="宋体" w:cs="宋体"/>
                <w:kern w:val="0"/>
                <w:sz w:val="24"/>
                <w:szCs w:val="24"/>
                <w:lang w:eastAsia="zh-CN"/>
              </w:rPr>
              <w:t>：</w:t>
            </w:r>
            <w:r>
              <w:rPr>
                <w:rFonts w:hint="eastAsia" w:ascii="Times New Roman" w:hAnsi="Times New Roman" w:eastAsia="宋体" w:cs="宋体"/>
                <w:kern w:val="0"/>
                <w:sz w:val="24"/>
                <w:szCs w:val="24"/>
              </w:rPr>
              <w:t>项目利用现有厂房，购置熔化炉、铝灰处理机、保温炉、剥漆线、表面处理前处理线、丝印线、压铸机、CNC加工中心、钻孔机、攻牙机过砂机、打磨机、热洁炉、喷砂机、抛丸机、冲压机、折弯机、数控车床、喷塑线、</w:t>
            </w:r>
            <w:r>
              <w:rPr>
                <w:rFonts w:hint="eastAsia" w:ascii="Times New Roman" w:hAnsi="Times New Roman" w:eastAsia="宋体" w:cs="宋体"/>
                <w:kern w:val="0"/>
                <w:sz w:val="24"/>
                <w:szCs w:val="24"/>
                <w:lang w:val="en-US" w:eastAsia="zh-CN"/>
              </w:rPr>
              <w:t>水性漆喷涂线、</w:t>
            </w:r>
            <w:r>
              <w:rPr>
                <w:rFonts w:hint="eastAsia" w:ascii="Times New Roman" w:hAnsi="Times New Roman" w:eastAsia="宋体" w:cs="宋体"/>
                <w:kern w:val="0"/>
                <w:sz w:val="24"/>
                <w:szCs w:val="24"/>
              </w:rPr>
              <w:t>污水处理等设备，形成年产2500万件海康威视安防产品的生产规模，其中2000万件铝合金件，500万件镁合金件。项目总投资为25000万元，其中环保投资200万元。在全面落实《报告表》提出的各项环境保护措施以及本审批意见的前提下，污染物可以实现达标排放，且满足总量控制指标相关要求。从生态环境保护角度，我局原则同意你公司按照《报告表》中所列建设项目的性质、规模、地点、环境保护措施及下述要求进行项目建设</w:t>
            </w:r>
            <w:r>
              <w:rPr>
                <w:rFonts w:hint="eastAsia" w:ascii="Times New Roman" w:hAnsi="Times New Roman" w:eastAsia="宋体" w:cs="宋体"/>
                <w:kern w:val="0"/>
                <w:sz w:val="24"/>
                <w:szCs w:val="24"/>
                <w:lang w:eastAsia="zh-CN"/>
              </w:rPr>
              <w:t>。</w:t>
            </w:r>
          </w:p>
          <w:p w14:paraId="5403237A">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color w:val="000000"/>
                <w:kern w:val="0"/>
                <w:sz w:val="24"/>
                <w:szCs w:val="24"/>
                <w:lang w:val="en-US" w:eastAsia="zh-CN" w:bidi="ar-SA"/>
              </w:rPr>
              <w:t>二、</w:t>
            </w:r>
            <w:r>
              <w:rPr>
                <w:rFonts w:hint="eastAsia" w:ascii="Times New Roman" w:hAnsi="Times New Roman" w:eastAsia="宋体" w:cs="宋体"/>
                <w:kern w:val="0"/>
                <w:sz w:val="24"/>
                <w:szCs w:val="24"/>
                <w:lang w:eastAsia="zh-CN"/>
              </w:rPr>
              <w:t>项目在建设和运营期应重点做好以下工作：</w:t>
            </w:r>
          </w:p>
          <w:p w14:paraId="471E72E3">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w:t>
            </w:r>
            <w:r>
              <w:rPr>
                <w:rFonts w:hint="eastAsia" w:ascii="Times New Roman" w:hAnsi="Times New Roman" w:eastAsia="宋体" w:cs="宋体"/>
                <w:kern w:val="0"/>
                <w:sz w:val="24"/>
                <w:szCs w:val="24"/>
                <w:lang w:val="en-US" w:eastAsia="zh-CN"/>
              </w:rPr>
              <w:t>一</w:t>
            </w:r>
            <w:r>
              <w:rPr>
                <w:rFonts w:hint="eastAsia" w:ascii="Times New Roman" w:hAnsi="Times New Roman" w:eastAsia="宋体" w:cs="宋体"/>
                <w:kern w:val="0"/>
                <w:sz w:val="24"/>
                <w:szCs w:val="24"/>
                <w:lang w:eastAsia="zh-CN"/>
              </w:rPr>
              <w:t>）全过程贯彻清洁生产原则和循环经济理念，加强生产管理和环境管理，减少污染物产生量和排放量。在满足生产工艺条件下，尽可能采用通过环境标志产品认证的低VOCs含量的原辅材料。严格落实《报告表》提出的污染防治措施，确保污染物稳定达标排放。</w:t>
            </w:r>
          </w:p>
          <w:p w14:paraId="005D5671">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二）做好大气污染防治工作，落实《报告表》提出的大气污染防治措施。本项目熔炼、铝灰处理工序产生的废气经收集+布袋除尘器处理后，通过排气筒排放；保温炉、1#喷塑线+丝印线热风炉、脱水烘干热风炉及2#喷塑线热风炉、热洁炉工序产生的废气分别经收集后，分别通过排气筒排放。抛丸、喷砂工序产生的废气经收集+湿式除尘装置处理后，通过排气筒排放；1#、2#喷塑线喷塑工序产生的废气经收集+1套旋风除尘+1套滤筒除尘+1套布袋除尘处理后，通过排气筒排放；1#、2#喷塑线固化及丝印工序产生的废气经收集+1套二级活性炭吸附装置处理后通过排气筒排放；2#喷塑线喷塑及固化工序产生的废气经收集+1套布袋除尘器+1套二级活性炭吸附装置处理后，通过排气筒排放；喷漆、烘干、热风炉工序产生的废气经收集+1套干式过滤装置+1套二级活性炭吸附装置处理后，通过排气筒排放；酸脱剥漆工序产生的废气分别经收集+1套碱液喷淋塔处理后，通过排气筒排放；蒸汽发生器工序产生的废气经收集+低氨燃烧器处理后，通过排气筒排放。项目熔炼工序产生的颗粒物、二氧化硫氮氧化物，抛丸、喷塑、喷漆工序产生的颗粒物、非甲烷总烃排放执行《铸造工业大气污染物排放标准》（GB39726-2020）中表1对应大气污染物排放限值；丝印工序产生的非甲烷总烃与喷塑工序产生的非甲烷总烃合并处理合并排放，排放浓度从严执行《铸造工业大气污染物排放标准》（GB39726-2020）中表1对应大气污染物排放限值；保温炉燃气烟气、喷塑、喷漆、丝印、脱水烘干配套热风炉以及热洁炉燃气烟气排放需满足《工业炉窑大气污染物排放标准》（GB9078-1996）及《工业炉窑大气污染综合治理方案》（环大气〔2019〕56号）中相关要求；蒸汽发生器天然气燃烧废气执行《锅炉大气污染物排放标准》（GB13271-2014）表3规定的大气污染物特别排放限值要求，其中氧化物需满足《安徽省2020年大气污染防治重点工作任务》中浓度不高于50mg/m</w:t>
            </w:r>
            <w:r>
              <w:rPr>
                <w:rFonts w:hint="eastAsia" w:ascii="Times New Roman" w:hAnsi="Times New Roman" w:eastAsia="宋体" w:cs="宋体"/>
                <w:kern w:val="0"/>
                <w:sz w:val="24"/>
                <w:szCs w:val="24"/>
                <w:vertAlign w:val="superscript"/>
                <w:lang w:eastAsia="zh-CN"/>
              </w:rPr>
              <w:t>3</w:t>
            </w:r>
            <w:r>
              <w:rPr>
                <w:rFonts w:hint="eastAsia" w:ascii="Times New Roman" w:hAnsi="Times New Roman" w:eastAsia="宋体" w:cs="宋体"/>
                <w:kern w:val="0"/>
                <w:sz w:val="24"/>
                <w:szCs w:val="24"/>
                <w:lang w:eastAsia="zh-CN"/>
              </w:rPr>
              <w:t>的限值要求；剥漆工序产生的硫酸雾、酸脱工序产生的NO</w:t>
            </w:r>
            <w:r>
              <w:rPr>
                <w:rFonts w:hint="eastAsia" w:ascii="Times New Roman" w:hAnsi="Times New Roman" w:eastAsia="宋体" w:cs="宋体"/>
                <w:kern w:val="0"/>
                <w:sz w:val="24"/>
                <w:szCs w:val="24"/>
                <w:lang w:val="en-US" w:eastAsia="zh-CN"/>
              </w:rPr>
              <w:t>x</w:t>
            </w:r>
            <w:r>
              <w:rPr>
                <w:rFonts w:hint="eastAsia" w:ascii="Times New Roman" w:hAnsi="Times New Roman" w:eastAsia="宋体" w:cs="宋体"/>
                <w:kern w:val="0"/>
                <w:sz w:val="24"/>
                <w:szCs w:val="24"/>
                <w:lang w:eastAsia="zh-CN"/>
              </w:rPr>
              <w:t>、氟化物执行《大气污染物综合排放标准》（GB16297-1996）中表2中的相关标准限值要求。</w:t>
            </w:r>
          </w:p>
          <w:p w14:paraId="3CAA028C">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按规范要求设置各类排气筒，定期更换活性炭保证废气处理设备稳定有效运行。</w:t>
            </w:r>
          </w:p>
          <w:p w14:paraId="354294C7">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对照《关于深入打好污染防治攻坚战的意见》、《重点行业挥发性有机物综合治理方案》等相关要求，强化挥发性、粉状的原辅材料运输、使用和贮存等环节的环境管理工作，采取密闭等措施，最大限度减少无组织排放量。严格落实《报告表》中无组织废气相关防治措施。厂区颗粒物、非甲烷总烃无组织排放执行《铸造工业大气污染物排放标准》（GB39726-2020）中表A.1无组织排放限值，厂区内非甲烷总烃需同时满足厂区非甲烷总烃浓度执行《挥发性有机物无组织排放控制标准》（GB37822-2019）附录A表A.1无组织特别排放限值要求。厂界颗粒物、非甲烷总烃、硫酸雾、氟化物、颗粒物、二氧化硫、氮氧化物排放执行《大气污染物综合排放标准》（GB16297-1996）中表2中的相关标准限值要求。</w:t>
            </w:r>
          </w:p>
          <w:p w14:paraId="58926972">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三）加强水污染治理工作。按“清污分流、雨污分流、分质处理、一水多用”的原则设计建设给排水系统。落实《报告表》提出的废水污染防治措施。本项目废水主要有食堂废水、生活污水、蒸汽冷凝水、生产废水。食堂废水经隔油池处理后接管市政污水管网，经含山经济开发区东区污水处理厂集中处理；生活污水经化粪池预处理，预处理后的废水需达到含山经济开发区东区污水处理厂接管标准及《污水综合排放标准》（GB8978-1996）中表4三级标准后，经市政污水管网排入含山经济开发区东区污水处理厂进一步处理：生产废水经厂内综合污水处理站处理后接管市政污水管网，经含山经济开发区东区污水处理厂集中处理蒸汽冷凝水直接排入市政污水管网，经含山经济开发区东区污水处理厂集中处理。</w:t>
            </w:r>
          </w:p>
          <w:p w14:paraId="426F2FC2">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按照“分区防渗”原则，全面落实《报告表》提出的防渗要求。各区域防渗系数应达到相应要求，防止污染土壤和地下水。</w:t>
            </w:r>
          </w:p>
          <w:p w14:paraId="1C7D4553">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（四）做好噪声污染防治工作。通过选用低噪设备，合理布局减振基座、厂房隔声等降噪措施，厂界噪声须满足《工业企业厂界环境噪声排放标准》（GB12348-2008）中相应标准要求。</w:t>
            </w:r>
          </w:p>
          <w:p w14:paraId="5882D582">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五）妥善处理处置各类固体废弃物。按固废“资源化、减量化、无害化”处理处置原则，落实《报告表》中提出的各类固废的收集、处理处置和综合利用措施，防止发生二次污染。一般固废暂存场所应符合《一般工业固体废物贮存和填埋污染控制标准》（GB18599-2020）的规定要求。危险废物要委托有资质的单位处置同时执行危废处置转移联单管理制度，严禁擅自处置。公司内危废暂存场所须符合《危险废物贮存污染控制标准》（GB18597-2023）的规定要求，设置危险废物识别标志，并做好防风、防雨、防晒防流失、防渗漏等工作。</w:t>
            </w:r>
          </w:p>
          <w:p w14:paraId="078B18F3">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六）加强环境风险预防和控制，落实《报告表》提出的风险防范措施，应根据本项目危险物质数量和分布情况、生产工艺特点制定突发环境事故应急预案，采取切实可行的工程控制和管理措施，并适时更新升级，有效防范因污染事故排放或安全生产事故可能引发的环境风险。</w:t>
            </w:r>
          </w:p>
          <w:p w14:paraId="5AC989F5">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（七）按《报告表》等有关要求，规范化设置各类排污口和标准，落实环境管理和监控计划。</w:t>
            </w:r>
          </w:p>
          <w:p w14:paraId="46D209BC">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三、项目建设须严格执行环境保护设施与主体工程同时设计同时施工、同时投入使用的环境保护“三同时”制度。项目建成后，必须严格执行排污许可制度，在发生实际排污行为前按照国家有关规定申领排污许可证，同时，按规定要求完成该项目竣工环境保护验收，验收合格后，项目方可正式投入生产。</w:t>
            </w:r>
          </w:p>
          <w:p w14:paraId="36393081">
            <w:pPr>
              <w:numPr>
                <w:ilvl w:val="0"/>
                <w:numId w:val="0"/>
              </w:numPr>
              <w:adjustRightInd w:val="0"/>
              <w:snapToGrid w:val="0"/>
              <w:spacing w:after="0" w:line="360" w:lineRule="auto"/>
              <w:ind w:firstLine="480" w:firstLineChars="200"/>
              <w:jc w:val="both"/>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四、含山县生态环境保护综合行政执法大队做好对该项目日常环境监督管理工作。</w:t>
            </w:r>
          </w:p>
          <w:p w14:paraId="6093B11F">
            <w:pPr>
              <w:spacing w:after="0" w:line="360" w:lineRule="auto"/>
              <w:ind w:firstLine="482" w:firstLineChars="200"/>
              <w:rPr>
                <w:rFonts w:ascii="Times New Roman" w:hAnsi="Times New Roman" w:eastAsiaTheme="minorEastAsia"/>
                <w:b/>
                <w:sz w:val="24"/>
                <w:szCs w:val="24"/>
              </w:rPr>
            </w:pPr>
            <w:r>
              <w:rPr>
                <w:rFonts w:hint="eastAsia" w:ascii="Times New Roman" w:hAnsi="Times New Roman" w:eastAsiaTheme="minorEastAsia"/>
                <w:b/>
                <w:sz w:val="24"/>
                <w:szCs w:val="24"/>
              </w:rPr>
              <w:t>2.本项目对批复要求的落实情况</w:t>
            </w:r>
          </w:p>
          <w:p w14:paraId="39EC2690">
            <w:pPr>
              <w:spacing w:after="0" w:line="360" w:lineRule="auto"/>
              <w:ind w:firstLine="480" w:firstLineChars="200"/>
              <w:rPr>
                <w:rFonts w:hint="eastAsia" w:ascii="Times New Roman" w:hAnsi="Times New Roman" w:eastAsia="宋体" w:cs="宋体"/>
                <w:sz w:val="24"/>
                <w:szCs w:val="24"/>
              </w:rPr>
            </w:pPr>
            <w:r>
              <w:rPr>
                <w:rFonts w:hint="eastAsia" w:ascii="Times New Roman" w:hAnsi="Times New Roman" w:eastAsia="宋体" w:cs="宋体"/>
                <w:sz w:val="24"/>
                <w:szCs w:val="24"/>
              </w:rPr>
              <w:t>本项目对批复要求的落实情况见表</w:t>
            </w:r>
            <w:r>
              <w:rPr>
                <w:rFonts w:hint="eastAsia" w:ascii="Times New Roman" w:hAnsi="Times New Roman" w:eastAsia="宋体" w:cs="宋体"/>
                <w:sz w:val="24"/>
                <w:szCs w:val="24"/>
                <w:lang w:val="en-US" w:eastAsia="zh-CN"/>
              </w:rPr>
              <w:t>4-1</w:t>
            </w:r>
            <w:r>
              <w:rPr>
                <w:rFonts w:hint="eastAsia" w:ascii="Times New Roman" w:hAnsi="Times New Roman" w:eastAsia="宋体" w:cs="宋体"/>
                <w:sz w:val="24"/>
                <w:szCs w:val="24"/>
              </w:rPr>
              <w:t>。</w:t>
            </w:r>
          </w:p>
          <w:p w14:paraId="5F6C81C2">
            <w:pPr>
              <w:spacing w:after="0" w:line="360" w:lineRule="auto"/>
              <w:ind w:firstLine="482" w:firstLineChars="200"/>
              <w:jc w:val="center"/>
              <w:rPr>
                <w:rFonts w:ascii="Times New Roman" w:hAnsi="Times New Roman" w:eastAsiaTheme="minorEastAsia"/>
                <w:sz w:val="24"/>
                <w:szCs w:val="24"/>
              </w:rPr>
            </w:pPr>
            <w:r>
              <w:rPr>
                <w:rFonts w:hint="eastAsia" w:ascii="Times New Roman" w:hAnsi="Times New Roman" w:eastAsiaTheme="minorEastAsia"/>
                <w:b/>
                <w:bCs w:val="0"/>
                <w:sz w:val="24"/>
                <w:szCs w:val="24"/>
              </w:rPr>
              <w:t>表</w:t>
            </w:r>
            <w:r>
              <w:rPr>
                <w:rFonts w:hint="eastAsia" w:ascii="Times New Roman" w:hAnsi="Times New Roman" w:eastAsia="宋体" w:cs="宋体"/>
                <w:b/>
                <w:bCs w:val="0"/>
                <w:sz w:val="24"/>
                <w:szCs w:val="24"/>
                <w:lang w:val="en-US" w:eastAsia="zh-CN"/>
              </w:rPr>
              <w:t>4-1</w:t>
            </w:r>
            <w:r>
              <w:rPr>
                <w:rFonts w:hint="eastAsia" w:ascii="Times New Roman" w:hAnsi="Times New Roman" w:eastAsiaTheme="minorEastAsia"/>
                <w:b/>
                <w:bCs w:val="0"/>
                <w:sz w:val="24"/>
                <w:szCs w:val="24"/>
              </w:rPr>
              <w:t>项目环</w:t>
            </w:r>
            <w:r>
              <w:rPr>
                <w:rFonts w:hint="eastAsia" w:ascii="Times New Roman" w:hAnsi="Times New Roman" w:eastAsiaTheme="minorEastAsia"/>
                <w:b/>
                <w:sz w:val="24"/>
                <w:szCs w:val="24"/>
              </w:rPr>
              <w:t>评批复文件落实情况</w:t>
            </w:r>
          </w:p>
          <w:tbl>
            <w:tblPr>
              <w:tblStyle w:val="22"/>
              <w:tblW w:w="8619"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57" w:type="dxa"/>
                <w:bottom w:w="0" w:type="dxa"/>
                <w:right w:w="57" w:type="dxa"/>
              </w:tblCellMar>
            </w:tblPr>
            <w:tblGrid>
              <w:gridCol w:w="558"/>
              <w:gridCol w:w="4347"/>
              <w:gridCol w:w="3714"/>
            </w:tblGrid>
            <w:tr w14:paraId="76F420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74253451">
                  <w:pPr>
                    <w:adjustRightInd w:val="0"/>
                    <w:snapToGrid w:val="0"/>
                    <w:spacing w:after="0" w:line="240" w:lineRule="auto"/>
                    <w:jc w:val="center"/>
                    <w:rPr>
                      <w:rFonts w:ascii="Times New Roman" w:hAnsi="Times New Roman" w:eastAsiaTheme="minorEastAsia"/>
                      <w:b/>
                      <w:sz w:val="21"/>
                      <w:szCs w:val="21"/>
                    </w:rPr>
                  </w:pPr>
                  <w:r>
                    <w:rPr>
                      <w:rFonts w:hint="eastAsia" w:ascii="Times New Roman" w:hAnsi="Times New Roman" w:eastAsiaTheme="minorEastAsia"/>
                      <w:b/>
                      <w:sz w:val="21"/>
                      <w:szCs w:val="21"/>
                    </w:rPr>
                    <w:t>序号</w:t>
                  </w:r>
                </w:p>
              </w:tc>
              <w:tc>
                <w:tcPr>
                  <w:tcW w:w="4347" w:type="dxa"/>
                  <w:shd w:val="clear" w:color="auto" w:fill="auto"/>
                  <w:vAlign w:val="center"/>
                </w:tcPr>
                <w:p w14:paraId="05ACEC1D">
                  <w:pPr>
                    <w:adjustRightInd w:val="0"/>
                    <w:snapToGrid w:val="0"/>
                    <w:spacing w:after="0" w:line="240" w:lineRule="auto"/>
                    <w:jc w:val="center"/>
                    <w:rPr>
                      <w:rFonts w:ascii="Times New Roman" w:hAnsi="Times New Roman" w:eastAsiaTheme="minorEastAsia"/>
                      <w:b/>
                      <w:sz w:val="21"/>
                      <w:szCs w:val="21"/>
                    </w:rPr>
                  </w:pPr>
                  <w:r>
                    <w:rPr>
                      <w:rFonts w:hint="eastAsia" w:ascii="Times New Roman" w:hAnsi="Times New Roman" w:eastAsiaTheme="minorEastAsia"/>
                      <w:b/>
                      <w:sz w:val="21"/>
                      <w:szCs w:val="21"/>
                    </w:rPr>
                    <w:t>环境</w:t>
                  </w:r>
                  <w:r>
                    <w:rPr>
                      <w:rFonts w:ascii="Times New Roman" w:hAnsi="Times New Roman" w:eastAsiaTheme="minorEastAsia"/>
                      <w:b/>
                      <w:sz w:val="21"/>
                      <w:szCs w:val="21"/>
                    </w:rPr>
                    <w:t>影响报告</w:t>
                  </w:r>
                  <w:r>
                    <w:rPr>
                      <w:rFonts w:hint="eastAsia" w:ascii="Times New Roman" w:hAnsi="Times New Roman" w:eastAsiaTheme="minorEastAsia"/>
                      <w:b/>
                      <w:sz w:val="21"/>
                      <w:szCs w:val="21"/>
                    </w:rPr>
                    <w:t>表</w:t>
                  </w:r>
                  <w:r>
                    <w:rPr>
                      <w:rFonts w:ascii="Times New Roman" w:hAnsi="Times New Roman" w:eastAsiaTheme="minorEastAsia"/>
                      <w:b/>
                      <w:sz w:val="21"/>
                      <w:szCs w:val="21"/>
                    </w:rPr>
                    <w:t>批复要求</w:t>
                  </w:r>
                </w:p>
              </w:tc>
              <w:tc>
                <w:tcPr>
                  <w:tcW w:w="3714" w:type="dxa"/>
                  <w:shd w:val="clear" w:color="auto" w:fill="auto"/>
                  <w:vAlign w:val="center"/>
                </w:tcPr>
                <w:p w14:paraId="4A088C8D">
                  <w:pPr>
                    <w:adjustRightInd w:val="0"/>
                    <w:snapToGrid w:val="0"/>
                    <w:spacing w:after="0" w:line="240" w:lineRule="auto"/>
                    <w:jc w:val="center"/>
                    <w:rPr>
                      <w:rFonts w:ascii="Times New Roman" w:hAnsi="Times New Roman" w:eastAsiaTheme="minorEastAsia"/>
                      <w:b/>
                      <w:sz w:val="21"/>
                      <w:szCs w:val="21"/>
                    </w:rPr>
                  </w:pPr>
                  <w:r>
                    <w:rPr>
                      <w:rFonts w:hint="eastAsia" w:ascii="Times New Roman" w:hAnsi="Times New Roman" w:eastAsiaTheme="minorEastAsia"/>
                      <w:b/>
                      <w:sz w:val="21"/>
                      <w:szCs w:val="21"/>
                    </w:rPr>
                    <w:t>落实情况</w:t>
                  </w:r>
                </w:p>
              </w:tc>
            </w:tr>
            <w:tr w14:paraId="150BD3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1346DF3C">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1</w:t>
                  </w:r>
                </w:p>
              </w:tc>
              <w:tc>
                <w:tcPr>
                  <w:tcW w:w="4347" w:type="dxa"/>
                  <w:shd w:val="clear" w:color="auto" w:fill="auto"/>
                  <w:vAlign w:val="center"/>
                </w:tcPr>
                <w:p w14:paraId="0C13FAB2">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全过程贯彻清洁生产原则和循环经济理念，加强生产管理和环境管理，减少污染物产生量和排放量。在满足生产工艺条件下，尽可能采用通过环境标志产品认证的低VOCs含量的原辅材料。严格落实《报告表》提出的污染防治措施，确保污染物稳定达标排放。</w:t>
                  </w:r>
                </w:p>
              </w:tc>
              <w:tc>
                <w:tcPr>
                  <w:tcW w:w="3714" w:type="dxa"/>
                  <w:shd w:val="clear" w:color="auto" w:fill="auto"/>
                  <w:vAlign w:val="center"/>
                </w:tcPr>
                <w:p w14:paraId="3859AA1C">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sz w:val="21"/>
                      <w:szCs w:val="21"/>
                      <w:lang w:eastAsia="zh-CN"/>
                    </w:rPr>
                    <w:t>已落实，项目采用先进设备，各项污染物均能达标排放。</w:t>
                  </w:r>
                </w:p>
              </w:tc>
            </w:tr>
            <w:tr w14:paraId="3F8C45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7DA4670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2</w:t>
                  </w:r>
                </w:p>
              </w:tc>
              <w:tc>
                <w:tcPr>
                  <w:tcW w:w="4347" w:type="dxa"/>
                  <w:shd w:val="clear" w:color="auto" w:fill="auto"/>
                  <w:vAlign w:val="center"/>
                </w:tcPr>
                <w:p w14:paraId="0B343B8F">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做好大气污染防治工作，落实《报告表》提出的大气污染防治措施。本项目熔炼、铝灰处理工序产生的废气经收集+布袋除尘器处理后，通过排气筒排放。</w:t>
                  </w:r>
                </w:p>
              </w:tc>
              <w:tc>
                <w:tcPr>
                  <w:tcW w:w="3714" w:type="dxa"/>
                  <w:shd w:val="clear" w:color="auto" w:fill="auto"/>
                  <w:vAlign w:val="center"/>
                </w:tcPr>
                <w:p w14:paraId="37165B92">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000000"/>
                      <w:kern w:val="0"/>
                      <w:sz w:val="21"/>
                      <w:szCs w:val="21"/>
                      <w:lang w:val="en-US" w:eastAsia="zh-CN" w:bidi="ar-SA"/>
                    </w:rPr>
                    <w:t>熔炼、保温废气：主要污染物为颗粒物、</w:t>
                  </w:r>
                  <w:r>
                    <w:rPr>
                      <w:rFonts w:hint="default" w:ascii="Times New Roman" w:hAnsi="Times New Roman" w:eastAsia="宋体" w:cs="宋体"/>
                      <w:color w:val="000000"/>
                      <w:kern w:val="0"/>
                      <w:sz w:val="21"/>
                      <w:szCs w:val="21"/>
                      <w:lang w:val="en-US" w:eastAsia="zh-CN" w:bidi="ar-SA"/>
                    </w:rPr>
                    <w:t>SO</w:t>
                  </w:r>
                  <w:r>
                    <w:rPr>
                      <w:rFonts w:hint="default" w:ascii="Times New Roman" w:hAnsi="Times New Roman" w:eastAsia="宋体" w:cs="宋体"/>
                      <w:color w:val="000000"/>
                      <w:kern w:val="0"/>
                      <w:sz w:val="21"/>
                      <w:szCs w:val="21"/>
                      <w:vertAlign w:val="subscript"/>
                      <w:lang w:val="en-US" w:eastAsia="zh-CN" w:bidi="ar-SA"/>
                    </w:rPr>
                    <w:t>2</w:t>
                  </w:r>
                  <w:r>
                    <w:rPr>
                      <w:rFonts w:hint="default" w:ascii="Times New Roman" w:hAnsi="Times New Roman" w:eastAsia="宋体" w:cs="宋体"/>
                      <w:color w:val="000000"/>
                      <w:kern w:val="0"/>
                      <w:sz w:val="21"/>
                      <w:szCs w:val="21"/>
                      <w:lang w:val="en-US" w:eastAsia="zh-CN" w:bidi="ar-SA"/>
                    </w:rPr>
                    <w:t>、NOx</w:t>
                  </w:r>
                  <w:r>
                    <w:rPr>
                      <w:rFonts w:hint="eastAsia" w:ascii="Times New Roman" w:hAnsi="Times New Roman" w:eastAsia="宋体" w:cs="宋体"/>
                      <w:color w:val="000000"/>
                      <w:kern w:val="0"/>
                      <w:sz w:val="21"/>
                      <w:szCs w:val="21"/>
                      <w:lang w:val="en-US" w:eastAsia="zh-CN" w:bidi="ar-SA"/>
                    </w:rPr>
                    <w:t>，废气</w:t>
                  </w:r>
                  <w:r>
                    <w:rPr>
                      <w:rFonts w:hint="default" w:ascii="Times New Roman" w:hAnsi="Times New Roman" w:eastAsia="宋体" w:cs="宋体"/>
                      <w:color w:val="000000"/>
                      <w:kern w:val="0"/>
                      <w:sz w:val="21"/>
                      <w:szCs w:val="21"/>
                      <w:lang w:val="en-US" w:eastAsia="zh-CN" w:bidi="ar-SA"/>
                    </w:rPr>
                    <w:t>经</w:t>
                  </w:r>
                  <w:r>
                    <w:rPr>
                      <w:rFonts w:hint="eastAsia" w:ascii="Times New Roman" w:hAnsi="Times New Roman" w:eastAsia="宋体" w:cs="宋体"/>
                      <w:color w:val="000000"/>
                      <w:kern w:val="0"/>
                      <w:sz w:val="21"/>
                      <w:szCs w:val="21"/>
                      <w:lang w:val="en-US" w:eastAsia="zh-CN" w:bidi="ar-SA"/>
                    </w:rPr>
                    <w:t>一套袋式除尘器处理后，通过一根15m高排气筒（DA001）排放（不在本次验收范围内）。</w:t>
                  </w:r>
                </w:p>
              </w:tc>
            </w:tr>
            <w:tr w14:paraId="1C04F6F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6E21690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3</w:t>
                  </w:r>
                </w:p>
              </w:tc>
              <w:tc>
                <w:tcPr>
                  <w:tcW w:w="4347" w:type="dxa"/>
                  <w:shd w:val="clear" w:color="auto" w:fill="auto"/>
                  <w:vAlign w:val="center"/>
                </w:tcPr>
                <w:p w14:paraId="765DF780">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保温炉、1#喷塑线+丝印线热风炉、脱水烘干热风炉及2#喷塑线热风炉、热洁炉工序产生的废气分别经收集后，分别通过排气筒排放。1#、2#喷塑线喷塑工序产生的废气经收集+1套旋风除尘+1套滤筒除尘+1套布袋除尘处理后，通过排气筒排放。</w:t>
                  </w:r>
                </w:p>
              </w:tc>
              <w:tc>
                <w:tcPr>
                  <w:tcW w:w="3714" w:type="dxa"/>
                  <w:shd w:val="clear" w:color="auto" w:fill="auto"/>
                  <w:vAlign w:val="center"/>
                </w:tcPr>
                <w:p w14:paraId="611E5DA4">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1#喷塑废气：主要污染物为颗粒物，废气经一套滤筒除尘器+布袋除尘器处理后，通过一根15m高排气筒（DA002）达标排放；</w:t>
                  </w:r>
                </w:p>
                <w:p w14:paraId="5B191532">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1#热洁炉废气：主要污染物为颗粒物、非甲烷总烃、</w:t>
                  </w:r>
                  <w:r>
                    <w:rPr>
                      <w:rFonts w:hint="default" w:ascii="Times New Roman" w:hAnsi="Times New Roman" w:eastAsia="宋体" w:cs="宋体"/>
                      <w:color w:val="000000"/>
                      <w:kern w:val="0"/>
                      <w:sz w:val="21"/>
                      <w:szCs w:val="21"/>
                      <w:lang w:val="en-US" w:eastAsia="zh-CN" w:bidi="ar-SA"/>
                    </w:rPr>
                    <w:t>SO</w:t>
                  </w:r>
                  <w:r>
                    <w:rPr>
                      <w:rFonts w:hint="default" w:ascii="Times New Roman" w:hAnsi="Times New Roman" w:eastAsia="宋体" w:cs="宋体"/>
                      <w:color w:val="000000"/>
                      <w:kern w:val="0"/>
                      <w:sz w:val="21"/>
                      <w:szCs w:val="21"/>
                      <w:vertAlign w:val="subscript"/>
                      <w:lang w:val="en-US" w:eastAsia="zh-CN" w:bidi="ar-SA"/>
                    </w:rPr>
                    <w:t>2</w:t>
                  </w:r>
                  <w:r>
                    <w:rPr>
                      <w:rFonts w:hint="default" w:ascii="Times New Roman" w:hAnsi="Times New Roman" w:eastAsia="宋体" w:cs="宋体"/>
                      <w:color w:val="000000"/>
                      <w:kern w:val="0"/>
                      <w:sz w:val="21"/>
                      <w:szCs w:val="21"/>
                      <w:lang w:val="en-US" w:eastAsia="zh-CN" w:bidi="ar-SA"/>
                    </w:rPr>
                    <w:t>、NOx</w:t>
                  </w:r>
                  <w:r>
                    <w:rPr>
                      <w:rFonts w:hint="eastAsia" w:ascii="Times New Roman" w:hAnsi="Times New Roman" w:eastAsia="宋体" w:cs="宋体"/>
                      <w:color w:val="000000"/>
                      <w:kern w:val="0"/>
                      <w:sz w:val="21"/>
                      <w:szCs w:val="21"/>
                      <w:lang w:val="en-US" w:eastAsia="zh-CN" w:bidi="ar-SA"/>
                    </w:rPr>
                    <w:t>，废气通过一根15m高排气筒（DA012）排放；</w:t>
                  </w:r>
                </w:p>
                <w:p w14:paraId="0A673A6E">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2#热洁炉废气：主要污染物为颗粒物、非甲烷总烃、</w:t>
                  </w:r>
                  <w:r>
                    <w:rPr>
                      <w:rFonts w:hint="default" w:ascii="Times New Roman" w:hAnsi="Times New Roman" w:eastAsia="宋体" w:cs="宋体"/>
                      <w:color w:val="000000"/>
                      <w:kern w:val="0"/>
                      <w:sz w:val="21"/>
                      <w:szCs w:val="21"/>
                      <w:lang w:val="en-US" w:eastAsia="zh-CN" w:bidi="ar-SA"/>
                    </w:rPr>
                    <w:t>SO</w:t>
                  </w:r>
                  <w:r>
                    <w:rPr>
                      <w:rFonts w:hint="default" w:ascii="Times New Roman" w:hAnsi="Times New Roman" w:eastAsia="宋体" w:cs="宋体"/>
                      <w:color w:val="000000"/>
                      <w:kern w:val="0"/>
                      <w:sz w:val="21"/>
                      <w:szCs w:val="21"/>
                      <w:vertAlign w:val="subscript"/>
                      <w:lang w:val="en-US" w:eastAsia="zh-CN" w:bidi="ar-SA"/>
                    </w:rPr>
                    <w:t>2</w:t>
                  </w:r>
                  <w:r>
                    <w:rPr>
                      <w:rFonts w:hint="default" w:ascii="Times New Roman" w:hAnsi="Times New Roman" w:eastAsia="宋体" w:cs="宋体"/>
                      <w:color w:val="000000"/>
                      <w:kern w:val="0"/>
                      <w:sz w:val="21"/>
                      <w:szCs w:val="21"/>
                      <w:lang w:val="en-US" w:eastAsia="zh-CN" w:bidi="ar-SA"/>
                    </w:rPr>
                    <w:t>、NOx</w:t>
                  </w:r>
                  <w:r>
                    <w:rPr>
                      <w:rFonts w:hint="eastAsia" w:ascii="Times New Roman" w:hAnsi="Times New Roman" w:eastAsia="宋体" w:cs="宋体"/>
                      <w:color w:val="000000"/>
                      <w:kern w:val="0"/>
                      <w:sz w:val="21"/>
                      <w:szCs w:val="21"/>
                      <w:lang w:val="en-US" w:eastAsia="zh-CN" w:bidi="ar-SA"/>
                    </w:rPr>
                    <w:t>，废气通过一根15m高排气筒（DA013）直接排放；</w:t>
                  </w:r>
                </w:p>
                <w:p w14:paraId="2F5BB3A9">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color w:val="000000"/>
                      <w:kern w:val="0"/>
                      <w:sz w:val="21"/>
                      <w:szCs w:val="21"/>
                      <w:lang w:val="en-US" w:eastAsia="zh-CN" w:bidi="ar-SA"/>
                    </w:rPr>
                    <w:t>1#前处理脱水烘干热风炉废气：主要污染物为颗粒物、</w:t>
                  </w:r>
                  <w:r>
                    <w:rPr>
                      <w:rFonts w:hint="default" w:ascii="Times New Roman" w:hAnsi="Times New Roman" w:eastAsia="宋体" w:cs="宋体"/>
                      <w:color w:val="000000"/>
                      <w:kern w:val="0"/>
                      <w:sz w:val="21"/>
                      <w:szCs w:val="21"/>
                      <w:lang w:val="en-US" w:eastAsia="zh-CN" w:bidi="ar-SA"/>
                    </w:rPr>
                    <w:t>SO2、NOx</w:t>
                  </w:r>
                  <w:r>
                    <w:rPr>
                      <w:rFonts w:hint="eastAsia" w:ascii="Times New Roman" w:hAnsi="Times New Roman" w:eastAsia="宋体" w:cs="宋体"/>
                      <w:color w:val="000000"/>
                      <w:kern w:val="0"/>
                      <w:sz w:val="21"/>
                      <w:szCs w:val="21"/>
                      <w:lang w:val="en-US" w:eastAsia="zh-CN" w:bidi="ar-SA"/>
                    </w:rPr>
                    <w:t>，废气通过一根15m高排气筒（DA009）直接排放。</w:t>
                  </w:r>
                </w:p>
              </w:tc>
            </w:tr>
            <w:tr w14:paraId="7DCD38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188E7D6B">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4</w:t>
                  </w:r>
                </w:p>
              </w:tc>
              <w:tc>
                <w:tcPr>
                  <w:tcW w:w="4347" w:type="dxa"/>
                  <w:shd w:val="clear" w:color="auto" w:fill="auto"/>
                  <w:vAlign w:val="center"/>
                </w:tcPr>
                <w:p w14:paraId="45168B19">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抛丸、喷砂工序产生的废气经收集+湿式除尘装置处理后，通过排气筒排放。</w:t>
                  </w:r>
                </w:p>
              </w:tc>
              <w:tc>
                <w:tcPr>
                  <w:tcW w:w="3714" w:type="dxa"/>
                  <w:shd w:val="clear" w:color="auto" w:fill="auto"/>
                  <w:vAlign w:val="center"/>
                </w:tcPr>
                <w:p w14:paraId="42B46719">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1#挂具抛丸废气：主要污染物为颗粒物，废气经布袋除尘器处理后，通过一根15m高排气筒（DA014）排放；</w:t>
                  </w:r>
                </w:p>
                <w:p w14:paraId="02640EE9">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color w:val="000000"/>
                      <w:kern w:val="0"/>
                      <w:sz w:val="21"/>
                      <w:szCs w:val="21"/>
                      <w:lang w:val="en-US" w:eastAsia="zh-CN" w:bidi="ar-SA"/>
                    </w:rPr>
                    <w:t>2#挂具抛丸废气：主要污染物为颗粒物，废气经布袋除尘器处理后，通过一根15m高排气筒（DA015）排放。</w:t>
                  </w:r>
                </w:p>
              </w:tc>
            </w:tr>
            <w:tr w14:paraId="72A65A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43C2D07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5</w:t>
                  </w:r>
                </w:p>
              </w:tc>
              <w:tc>
                <w:tcPr>
                  <w:tcW w:w="4347" w:type="dxa"/>
                  <w:shd w:val="clear" w:color="auto" w:fill="auto"/>
                  <w:vAlign w:val="center"/>
                </w:tcPr>
                <w:p w14:paraId="77A7CAD5">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1#、2#喷塑线固化及丝印工序产生的废气经收集+1套二级活性炭吸附装置处理后通过排气筒排放；</w:t>
                  </w:r>
                </w:p>
              </w:tc>
              <w:tc>
                <w:tcPr>
                  <w:tcW w:w="3714" w:type="dxa"/>
                  <w:shd w:val="clear" w:color="auto" w:fill="auto"/>
                  <w:vAlign w:val="center"/>
                </w:tcPr>
                <w:p w14:paraId="6EFA5114">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1#固化烘干、丝印及燃气废气：主要污染物为颗粒物、非甲烷总烃、</w:t>
                  </w:r>
                  <w:r>
                    <w:rPr>
                      <w:rFonts w:hint="default" w:ascii="Times New Roman" w:hAnsi="Times New Roman" w:eastAsia="宋体" w:cs="宋体"/>
                      <w:color w:val="000000"/>
                      <w:kern w:val="0"/>
                      <w:sz w:val="21"/>
                      <w:szCs w:val="21"/>
                      <w:lang w:val="en-US" w:eastAsia="zh-CN" w:bidi="ar-SA"/>
                    </w:rPr>
                    <w:t>SO2、NOx</w:t>
                  </w:r>
                  <w:r>
                    <w:rPr>
                      <w:rFonts w:hint="eastAsia" w:ascii="Times New Roman" w:hAnsi="Times New Roman" w:eastAsia="宋体" w:cs="宋体"/>
                      <w:color w:val="000000"/>
                      <w:kern w:val="0"/>
                      <w:sz w:val="21"/>
                      <w:szCs w:val="21"/>
                      <w:lang w:val="en-US" w:eastAsia="zh-CN" w:bidi="ar-SA"/>
                    </w:rPr>
                    <w:t>，废气经二级活性炭吸附装置处理后，通过一根15m高排气筒（DA004）直接排放；</w:t>
                  </w:r>
                </w:p>
                <w:p w14:paraId="50F7A609">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color w:val="000000"/>
                      <w:kern w:val="0"/>
                      <w:sz w:val="21"/>
                      <w:szCs w:val="21"/>
                      <w:lang w:val="en-US" w:eastAsia="zh-CN" w:bidi="ar-SA"/>
                    </w:rPr>
                    <w:t>2#固化烘干、丝印及燃气废气：主要污染物为颗粒物、非甲烷总烃、</w:t>
                  </w:r>
                  <w:r>
                    <w:rPr>
                      <w:rFonts w:hint="default" w:ascii="Times New Roman" w:hAnsi="Times New Roman" w:eastAsia="宋体" w:cs="宋体"/>
                      <w:color w:val="000000"/>
                      <w:kern w:val="0"/>
                      <w:sz w:val="21"/>
                      <w:szCs w:val="21"/>
                      <w:lang w:val="en-US" w:eastAsia="zh-CN" w:bidi="ar-SA"/>
                    </w:rPr>
                    <w:t>SO</w:t>
                  </w:r>
                  <w:r>
                    <w:rPr>
                      <w:rFonts w:hint="default" w:ascii="Times New Roman" w:hAnsi="Times New Roman" w:eastAsia="宋体" w:cs="宋体"/>
                      <w:color w:val="000000"/>
                      <w:kern w:val="0"/>
                      <w:sz w:val="21"/>
                      <w:szCs w:val="21"/>
                      <w:vertAlign w:val="subscript"/>
                      <w:lang w:val="en-US" w:eastAsia="zh-CN" w:bidi="ar-SA"/>
                    </w:rPr>
                    <w:t>2</w:t>
                  </w:r>
                  <w:r>
                    <w:rPr>
                      <w:rFonts w:hint="default" w:ascii="Times New Roman" w:hAnsi="Times New Roman" w:eastAsia="宋体" w:cs="宋体"/>
                      <w:color w:val="000000"/>
                      <w:kern w:val="0"/>
                      <w:sz w:val="21"/>
                      <w:szCs w:val="21"/>
                      <w:lang w:val="en-US" w:eastAsia="zh-CN" w:bidi="ar-SA"/>
                    </w:rPr>
                    <w:t>、NOx</w:t>
                  </w:r>
                  <w:r>
                    <w:rPr>
                      <w:rFonts w:hint="eastAsia" w:ascii="Times New Roman" w:hAnsi="Times New Roman" w:eastAsia="宋体" w:cs="宋体"/>
                      <w:color w:val="000000"/>
                      <w:kern w:val="0"/>
                      <w:sz w:val="21"/>
                      <w:szCs w:val="21"/>
                      <w:lang w:val="en-US" w:eastAsia="zh-CN" w:bidi="ar-SA"/>
                    </w:rPr>
                    <w:t>，废气经二级活性炭吸附装置处理后，通过一根15m高排气筒（DA008）直接排放。</w:t>
                  </w:r>
                </w:p>
              </w:tc>
            </w:tr>
            <w:tr w14:paraId="3ABD159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2976DF5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6</w:t>
                  </w:r>
                </w:p>
              </w:tc>
              <w:tc>
                <w:tcPr>
                  <w:tcW w:w="4347" w:type="dxa"/>
                  <w:shd w:val="clear" w:color="auto" w:fill="auto"/>
                  <w:vAlign w:val="center"/>
                </w:tcPr>
                <w:p w14:paraId="2CDDB15F">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2#喷塑线喷塑及固化工序产生的废气经收集+1套布袋除尘器+1套二级活性炭吸附装置处理后，通过排气筒排放；</w:t>
                  </w:r>
                </w:p>
              </w:tc>
              <w:tc>
                <w:tcPr>
                  <w:tcW w:w="3714" w:type="dxa"/>
                  <w:shd w:val="clear" w:color="auto" w:fill="auto"/>
                  <w:vAlign w:val="center"/>
                </w:tcPr>
                <w:p w14:paraId="5BF4FFB9">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color w:val="000000"/>
                      <w:kern w:val="0"/>
                      <w:sz w:val="21"/>
                      <w:szCs w:val="21"/>
                      <w:lang w:val="en-US" w:eastAsia="zh-CN" w:bidi="ar-SA"/>
                    </w:rPr>
                    <w:t>2#喷塑废气：主要污染物为颗粒物，废气经一套旋风除尘器+布袋除尘器处理后，通过一根15m高排气筒（DA003）达标排放。</w:t>
                  </w:r>
                </w:p>
              </w:tc>
            </w:tr>
            <w:tr w14:paraId="4C8C29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610A384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7</w:t>
                  </w:r>
                </w:p>
              </w:tc>
              <w:tc>
                <w:tcPr>
                  <w:tcW w:w="4347" w:type="dxa"/>
                  <w:shd w:val="clear" w:color="auto" w:fill="auto"/>
                  <w:vAlign w:val="center"/>
                </w:tcPr>
                <w:p w14:paraId="700111E4">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喷漆、烘干、热风炉工序产生的废气经收集+1套干式过滤装置+1套二级活性炭吸附装置处理后，通过排气筒排放；</w:t>
                  </w:r>
                </w:p>
              </w:tc>
              <w:tc>
                <w:tcPr>
                  <w:tcW w:w="3714" w:type="dxa"/>
                  <w:shd w:val="clear" w:color="auto" w:fill="auto"/>
                  <w:vAlign w:val="center"/>
                </w:tcPr>
                <w:p w14:paraId="0ED00391">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2#前处理脱水烘干热风炉废气：主要污染物为颗粒物、</w:t>
                  </w:r>
                  <w:r>
                    <w:rPr>
                      <w:rFonts w:hint="default" w:ascii="Times New Roman" w:hAnsi="Times New Roman" w:eastAsia="宋体" w:cs="宋体"/>
                      <w:color w:val="000000"/>
                      <w:kern w:val="0"/>
                      <w:sz w:val="21"/>
                      <w:szCs w:val="21"/>
                      <w:lang w:val="en-US" w:eastAsia="zh-CN" w:bidi="ar-SA"/>
                    </w:rPr>
                    <w:t>SO</w:t>
                  </w:r>
                  <w:r>
                    <w:rPr>
                      <w:rFonts w:hint="default" w:ascii="Times New Roman" w:hAnsi="Times New Roman" w:eastAsia="宋体" w:cs="宋体"/>
                      <w:color w:val="000000"/>
                      <w:kern w:val="0"/>
                      <w:sz w:val="21"/>
                      <w:szCs w:val="21"/>
                      <w:vertAlign w:val="subscript"/>
                      <w:lang w:val="en-US" w:eastAsia="zh-CN" w:bidi="ar-SA"/>
                    </w:rPr>
                    <w:t>2</w:t>
                  </w:r>
                  <w:r>
                    <w:rPr>
                      <w:rFonts w:hint="default" w:ascii="Times New Roman" w:hAnsi="Times New Roman" w:eastAsia="宋体" w:cs="宋体"/>
                      <w:color w:val="000000"/>
                      <w:kern w:val="0"/>
                      <w:sz w:val="21"/>
                      <w:szCs w:val="21"/>
                      <w:lang w:val="en-US" w:eastAsia="zh-CN" w:bidi="ar-SA"/>
                    </w:rPr>
                    <w:t>、NOx</w:t>
                  </w:r>
                  <w:r>
                    <w:rPr>
                      <w:rFonts w:hint="eastAsia" w:ascii="Times New Roman" w:hAnsi="Times New Roman" w:eastAsia="宋体" w:cs="宋体"/>
                      <w:color w:val="000000"/>
                      <w:kern w:val="0"/>
                      <w:sz w:val="21"/>
                      <w:szCs w:val="21"/>
                      <w:lang w:val="en-US" w:eastAsia="zh-CN" w:bidi="ar-SA"/>
                    </w:rPr>
                    <w:t>，废气通过一根15m高排气筒（DA011）直接排放；喷漆工序不在本次验收范围内。</w:t>
                  </w:r>
                </w:p>
              </w:tc>
            </w:tr>
            <w:tr w14:paraId="7AE55E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706D825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8</w:t>
                  </w:r>
                </w:p>
              </w:tc>
              <w:tc>
                <w:tcPr>
                  <w:tcW w:w="4347" w:type="dxa"/>
                  <w:shd w:val="clear" w:color="auto" w:fill="auto"/>
                  <w:vAlign w:val="center"/>
                </w:tcPr>
                <w:p w14:paraId="3CF53233">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酸脱剥漆工序产生的废气分别经收集+1套碱液喷淋塔处理后，通过排气筒排放；</w:t>
                  </w:r>
                </w:p>
              </w:tc>
              <w:tc>
                <w:tcPr>
                  <w:tcW w:w="3714" w:type="dxa"/>
                  <w:shd w:val="clear" w:color="auto" w:fill="auto"/>
                  <w:vAlign w:val="center"/>
                </w:tcPr>
                <w:p w14:paraId="35E59883">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酸脱剥漆工序不在本次验收范围内。</w:t>
                  </w:r>
                </w:p>
              </w:tc>
            </w:tr>
            <w:tr w14:paraId="5AA4C46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22BD0FA5">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9</w:t>
                  </w:r>
                </w:p>
              </w:tc>
              <w:tc>
                <w:tcPr>
                  <w:tcW w:w="4347" w:type="dxa"/>
                  <w:shd w:val="clear" w:color="auto" w:fill="auto"/>
                  <w:vAlign w:val="center"/>
                </w:tcPr>
                <w:p w14:paraId="64F4BDAB">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蒸汽发生器工序产生的废气经收集+低氨燃烧器处理后，通过排气筒排放。</w:t>
                  </w:r>
                </w:p>
              </w:tc>
              <w:tc>
                <w:tcPr>
                  <w:tcW w:w="3714" w:type="dxa"/>
                  <w:shd w:val="clear" w:color="auto" w:fill="auto"/>
                  <w:vAlign w:val="center"/>
                </w:tcPr>
                <w:p w14:paraId="54ECE02F">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（10）1#前处理蒸汽发生器废气：主要污染物为颗粒物、</w:t>
                  </w:r>
                  <w:r>
                    <w:rPr>
                      <w:rFonts w:hint="default" w:ascii="Times New Roman" w:hAnsi="Times New Roman" w:eastAsia="宋体" w:cs="宋体"/>
                      <w:color w:val="000000"/>
                      <w:kern w:val="0"/>
                      <w:sz w:val="21"/>
                      <w:szCs w:val="21"/>
                      <w:lang w:val="en-US" w:eastAsia="zh-CN" w:bidi="ar-SA"/>
                    </w:rPr>
                    <w:t>SO</w:t>
                  </w:r>
                  <w:r>
                    <w:rPr>
                      <w:rFonts w:hint="default" w:ascii="Times New Roman" w:hAnsi="Times New Roman" w:eastAsia="宋体" w:cs="宋体"/>
                      <w:color w:val="000000"/>
                      <w:kern w:val="0"/>
                      <w:sz w:val="21"/>
                      <w:szCs w:val="21"/>
                      <w:vertAlign w:val="subscript"/>
                      <w:lang w:val="en-US" w:eastAsia="zh-CN" w:bidi="ar-SA"/>
                    </w:rPr>
                    <w:t>2</w:t>
                  </w:r>
                  <w:r>
                    <w:rPr>
                      <w:rFonts w:hint="default" w:ascii="Times New Roman" w:hAnsi="Times New Roman" w:eastAsia="宋体" w:cs="宋体"/>
                      <w:color w:val="000000"/>
                      <w:kern w:val="0"/>
                      <w:sz w:val="21"/>
                      <w:szCs w:val="21"/>
                      <w:lang w:val="en-US" w:eastAsia="zh-CN" w:bidi="ar-SA"/>
                    </w:rPr>
                    <w:t>、NOx</w:t>
                  </w:r>
                  <w:r>
                    <w:rPr>
                      <w:rFonts w:hint="eastAsia" w:ascii="Times New Roman" w:hAnsi="Times New Roman" w:eastAsia="宋体" w:cs="宋体"/>
                      <w:color w:val="000000"/>
                      <w:kern w:val="0"/>
                      <w:sz w:val="21"/>
                      <w:szCs w:val="21"/>
                      <w:lang w:val="en-US" w:eastAsia="zh-CN" w:bidi="ar-SA"/>
                    </w:rPr>
                    <w:t>，废气通过一根15m高排气筒（DA010）直接排放（不在本次验收范围内）。</w:t>
                  </w:r>
                </w:p>
              </w:tc>
            </w:tr>
            <w:tr w14:paraId="74C9AC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4AA6EBA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10</w:t>
                  </w:r>
                </w:p>
              </w:tc>
              <w:tc>
                <w:tcPr>
                  <w:tcW w:w="4347" w:type="dxa"/>
                  <w:shd w:val="clear" w:color="auto" w:fill="auto"/>
                  <w:vAlign w:val="center"/>
                </w:tcPr>
                <w:p w14:paraId="29AB7890">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项目熔炼工序产生的颗粒物、二氧化硫氮氧化物，抛丸、喷塑、喷漆工序产生的颗粒物、非甲烷总烃排放执行《铸造工业大气污染物排放标准》（GB39726-2020）中表1对应大气污染物排放限值；丝印工序产生的非甲烷总烃与喷塑工序产生的非甲烷总烃合并处理合并排放，排放浓度从严执行《铸造工业大气污染物排放标准》（GB39726-2020）中表1对应大气污染物排放限值；保温炉燃气烟气、喷塑、喷漆、丝印、脱水烘干配套热风炉以及热洁炉燃气烟气排放需满足《工业炉窑大气污染物排放标准》（GB9078-1996）及《工业炉窑大气污染综合治理方案》（环大气〔2019〕56号）中相关要求；蒸汽发生器天然气燃烧废</w:t>
                  </w:r>
                  <w:r>
                    <w:rPr>
                      <w:rFonts w:hint="eastAsia" w:ascii="Times New Roman" w:hAnsi="Times New Roman" w:eastAsia="宋体" w:cs="宋体"/>
                      <w:color w:val="000000"/>
                      <w:kern w:val="0"/>
                      <w:sz w:val="21"/>
                      <w:szCs w:val="21"/>
                      <w:highlight w:val="none"/>
                      <w:lang w:val="en-US" w:eastAsia="zh-CN" w:bidi="ar-SA"/>
                    </w:rPr>
                    <w:t>气执行《锅炉大气污染物排放标准》（GB13271-2014）表3规定的大气污染物特别排放限值要求，其中氧化物需满足《安徽省2020年大气污染防治重点工作任务》中浓度不高于50mg/m</w:t>
                  </w:r>
                  <w:r>
                    <w:rPr>
                      <w:rFonts w:hint="eastAsia" w:ascii="Times New Roman" w:hAnsi="Times New Roman" w:eastAsia="宋体" w:cs="宋体"/>
                      <w:color w:val="000000"/>
                      <w:kern w:val="0"/>
                      <w:sz w:val="21"/>
                      <w:szCs w:val="21"/>
                      <w:highlight w:val="none"/>
                      <w:vertAlign w:val="superscript"/>
                      <w:lang w:val="en-US" w:eastAsia="zh-CN" w:bidi="ar-SA"/>
                    </w:rPr>
                    <w:t>3</w:t>
                  </w:r>
                  <w:r>
                    <w:rPr>
                      <w:rFonts w:hint="eastAsia" w:ascii="Times New Roman" w:hAnsi="Times New Roman" w:eastAsia="宋体" w:cs="宋体"/>
                      <w:color w:val="000000"/>
                      <w:kern w:val="0"/>
                      <w:sz w:val="21"/>
                      <w:szCs w:val="21"/>
                      <w:highlight w:val="none"/>
                      <w:lang w:val="en-US" w:eastAsia="zh-CN" w:bidi="ar-SA"/>
                    </w:rPr>
                    <w:t>的限值要求；剥漆工序产生的硫酸雾、酸脱工序产生的NOx、氟化物执行《大气污染物综合排放标准》（GB16297-1996）中表2中的相关标准限值要求。</w:t>
                  </w:r>
                </w:p>
              </w:tc>
              <w:tc>
                <w:tcPr>
                  <w:tcW w:w="3714" w:type="dxa"/>
                  <w:shd w:val="clear" w:color="auto" w:fill="auto"/>
                  <w:vAlign w:val="center"/>
                </w:tcPr>
                <w:p w14:paraId="736A7C9D">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项目抛丸、喷塑工序产生的颗粒物、非甲烷总烃排放执行《铸造工业大气污染物排放标准》（GB39726-2020）中表1对应大气污染物排放限值；</w:t>
                  </w:r>
                </w:p>
                <w:p w14:paraId="6D47231C">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丝印工序产生的非甲烷总烃执行安徽省地方标准《固定源挥发性有机物综合排放标准第4部分：印刷工业》（DB34/4812.4-2024）中表1对应大气污染物排放限值；</w:t>
                  </w:r>
                </w:p>
                <w:p w14:paraId="11DAE26D">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保温炉燃气烟气、喷塑、丝印、脱水烘干配套热风炉以及热洁炉燃气烟气排放产生的</w:t>
                  </w:r>
                  <w:r>
                    <w:rPr>
                      <w:rFonts w:hint="default" w:ascii="Times New Roman" w:hAnsi="Times New Roman" w:eastAsia="宋体" w:cs="宋体"/>
                      <w:color w:val="000000"/>
                      <w:kern w:val="0"/>
                      <w:sz w:val="21"/>
                      <w:szCs w:val="21"/>
                      <w:lang w:val="en-US" w:eastAsia="zh-CN" w:bidi="ar-SA"/>
                    </w:rPr>
                    <w:t>SO</w:t>
                  </w:r>
                  <w:r>
                    <w:rPr>
                      <w:rFonts w:hint="default" w:ascii="Times New Roman" w:hAnsi="Times New Roman" w:eastAsia="宋体" w:cs="宋体"/>
                      <w:color w:val="000000"/>
                      <w:kern w:val="0"/>
                      <w:sz w:val="21"/>
                      <w:szCs w:val="21"/>
                      <w:vertAlign w:val="subscript"/>
                      <w:lang w:val="en-US" w:eastAsia="zh-CN" w:bidi="ar-SA"/>
                    </w:rPr>
                    <w:t>2</w:t>
                  </w:r>
                  <w:r>
                    <w:rPr>
                      <w:rFonts w:hint="default" w:ascii="Times New Roman" w:hAnsi="Times New Roman" w:eastAsia="宋体" w:cs="宋体"/>
                      <w:color w:val="000000"/>
                      <w:kern w:val="0"/>
                      <w:sz w:val="21"/>
                      <w:szCs w:val="21"/>
                      <w:lang w:val="en-US" w:eastAsia="zh-CN" w:bidi="ar-SA"/>
                    </w:rPr>
                    <w:t>、NOx</w:t>
                  </w:r>
                  <w:r>
                    <w:rPr>
                      <w:rFonts w:hint="eastAsia" w:ascii="Times New Roman" w:hAnsi="Times New Roman" w:eastAsia="宋体" w:cs="宋体"/>
                      <w:color w:val="000000"/>
                      <w:kern w:val="0"/>
                      <w:sz w:val="21"/>
                      <w:szCs w:val="21"/>
                      <w:lang w:val="en-US" w:eastAsia="zh-CN" w:bidi="ar-SA"/>
                    </w:rPr>
                    <w:t>需满足《工业炉窑大气污染物排放标准》（GB 9078-1996）及《安徽省2020年大气污染防治重点工作任务》（皖大气办[2020]2号）中相关要求。</w:t>
                  </w:r>
                </w:p>
                <w:p w14:paraId="2C357DE5">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厂区内颗粒物无组织排放执行《铸造工业大气污染物排放标准》（GB39726-2020）中表A.1无组织排放限值；厂区内非甲烷总烃需满足安徽省地方标准《固定源挥发性有机物综合排放标准第6部分：其他行业》（</w:t>
                  </w:r>
                  <w:r>
                    <w:rPr>
                      <w:rFonts w:hint="default" w:ascii="Times New Roman" w:hAnsi="Times New Roman" w:eastAsia="宋体" w:cs="宋体"/>
                      <w:color w:val="000000"/>
                      <w:kern w:val="0"/>
                      <w:sz w:val="21"/>
                      <w:szCs w:val="21"/>
                      <w:lang w:val="en-US" w:eastAsia="zh-CN" w:bidi="ar-SA"/>
                    </w:rPr>
                    <w:t>DB 34/4812.6</w:t>
                  </w:r>
                  <w:r>
                    <w:rPr>
                      <w:rFonts w:hint="eastAsia" w:ascii="Times New Roman" w:hAnsi="Times New Roman" w:eastAsia="宋体" w:cs="宋体"/>
                      <w:color w:val="000000"/>
                      <w:kern w:val="0"/>
                      <w:sz w:val="21"/>
                      <w:szCs w:val="21"/>
                      <w:lang w:val="en-US" w:eastAsia="zh-CN" w:bidi="ar-SA"/>
                    </w:rPr>
                    <w:t>-</w:t>
                  </w:r>
                  <w:r>
                    <w:rPr>
                      <w:rFonts w:hint="default" w:ascii="Times New Roman" w:hAnsi="Times New Roman" w:eastAsia="宋体" w:cs="宋体"/>
                      <w:color w:val="000000"/>
                      <w:kern w:val="0"/>
                      <w:sz w:val="21"/>
                      <w:szCs w:val="21"/>
                      <w:lang w:val="en-US" w:eastAsia="zh-CN" w:bidi="ar-SA"/>
                    </w:rPr>
                    <w:t>2024</w:t>
                  </w:r>
                  <w:r>
                    <w:rPr>
                      <w:rFonts w:hint="eastAsia" w:ascii="Times New Roman" w:hAnsi="Times New Roman" w:eastAsia="宋体" w:cs="宋体"/>
                      <w:color w:val="000000"/>
                      <w:kern w:val="0"/>
                      <w:sz w:val="21"/>
                      <w:szCs w:val="21"/>
                      <w:lang w:val="en-US" w:eastAsia="zh-CN" w:bidi="ar-SA"/>
                    </w:rPr>
                    <w:t>）无组织特别排放限值要求。</w:t>
                  </w:r>
                </w:p>
                <w:p w14:paraId="4606D369">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厂界颗粒物、非甲烷总烃、二氧化硫、氮氧化物排放执行《大气污染物综合排放标准》（GB16297-1996）中表2中的相关标准限值要求。</w:t>
                  </w:r>
                </w:p>
              </w:tc>
            </w:tr>
            <w:tr w14:paraId="72A8CD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08B9763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11</w:t>
                  </w:r>
                </w:p>
              </w:tc>
              <w:tc>
                <w:tcPr>
                  <w:tcW w:w="4347" w:type="dxa"/>
                  <w:shd w:val="clear" w:color="auto" w:fill="auto"/>
                  <w:vAlign w:val="center"/>
                </w:tcPr>
                <w:p w14:paraId="3D7B33C2">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按规范要求设置各类排气筒，定期更换活性炭保证废气处理设备稳定有效运行。</w:t>
                  </w:r>
                </w:p>
                <w:p w14:paraId="5FD5E3F8">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对照《关于深入打好污染防治攻坚战的意见》、《重点行业挥发性有机物综合治理方案》等相关要求，强化挥发性、粉状的原辅材料运输、使用和贮存等环节的环境管理工作，采取密闭等措施，最大限度减少无组织排放量。严格落实《报告表》中无组织废气相关防治措施。厂区颗粒物、非甲烷总烃无组织排放执行《铸造工业大气污染物排放标准》（GB39726-2020）中表A.1无组织排放限值，厂区内非甲烷总烃需同时满足厂区非甲烷总烃浓度执行《挥发性有机物无组织排放控制标准》（GB37822-2019）附录A表A.1无组织特别排放限值要求。厂界颗粒物、非甲烷总烃、硫酸雾、氟化物、颗粒物、二氧化硫、氮氧化物排放执行《大气污染物综合排放标准》（GB16297-1996）中表2中的相关标准限值要求。</w:t>
                  </w:r>
                </w:p>
              </w:tc>
              <w:tc>
                <w:tcPr>
                  <w:tcW w:w="3714" w:type="dxa"/>
                  <w:shd w:val="clear" w:color="auto" w:fill="auto"/>
                  <w:vAlign w:val="center"/>
                </w:tcPr>
                <w:p w14:paraId="2D8C0750">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已落实。</w:t>
                  </w:r>
                </w:p>
                <w:p w14:paraId="1C23A2C3">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已强化挥发性、粉状的原辅材料运输、使用和贮存等环节的环境管理工作，采取密闭等措施，最大限度减少无组织排放量。严格落实《报告表》中无组织废气相关防治措施。厂区颗粒物、非甲烷总烃无组织排放执行《铸造工业大气污染物排放标准》（GB39726-2020）中表A.1无组织排放限值，厂区内非甲烷总烃需同时满足厂区非甲烷总烃浓度执行《挥发性有机物无组织排放控制标准》（GB37822-2019）附录A表A.1无组织特别排放限值要求。厂界颗粒物、非甲烷总烃、颗粒物、二氧化硫、氮氧化物排放执行《大气污染物综合排放标准》（GB16297-1996）中表2中的相关标准限值要求。</w:t>
                  </w:r>
                </w:p>
              </w:tc>
            </w:tr>
            <w:tr w14:paraId="2794F2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509A109C">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12</w:t>
                  </w:r>
                </w:p>
              </w:tc>
              <w:tc>
                <w:tcPr>
                  <w:tcW w:w="4347" w:type="dxa"/>
                  <w:shd w:val="clear" w:color="auto" w:fill="auto"/>
                  <w:vAlign w:val="center"/>
                </w:tcPr>
                <w:p w14:paraId="21E08977">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加强水污染治理工作。按“清污分流、雨污分流、分质处理、一水多用”的原则设计建设给排水系统。落实《报告表》提出的废水污染防治措施。本项目废水主要有食堂废水、生活污水、蒸汽冷凝水、生产废水。食堂废水经隔油池处理后接管市政污水管网，经含山经济开发区东区污水处理厂集中处理；生活污水经化粪池预处理，预处理后的废水需达到含山经济开发区东区污水处理厂接管标准及《污水综合排放标准》（GB8978-1996）中表4三级标准后，经市政污水管网排入含山经济开发区东区污水处理厂进一步处理：生产废水经厂内综合污水处理站处理后接管市政污水管网，经含山经济开发区东区污水处理厂集中处理蒸汽冷凝水直接排入市政污水管网，经含山经济开发区东区污水处理厂集中处理。</w:t>
                  </w:r>
                </w:p>
                <w:p w14:paraId="72E459C6">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按照“分区防渗”原则，全面落实《报告表》提出的防渗要求。各区域防渗系数应达到相应要求，防止污染土壤和地下水。</w:t>
                  </w:r>
                </w:p>
              </w:tc>
              <w:tc>
                <w:tcPr>
                  <w:tcW w:w="3714" w:type="dxa"/>
                  <w:shd w:val="clear" w:color="auto" w:fill="auto"/>
                  <w:vAlign w:val="center"/>
                </w:tcPr>
                <w:p w14:paraId="58C0C61D">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已落实。</w:t>
                  </w:r>
                </w:p>
                <w:p w14:paraId="0111F870">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eastAsia="zh-CN"/>
                    </w:rPr>
                    <w:t>项目厂区实行雨污分流，雨水进入园区雨水管网；食堂废水经隔油池处理后经食堂废水排口DW001排口接管市政污水管网，经含山经济开发区东区污水处理厂集中处理；其他生活污水经化粪池处理后经综合废水排口DW002接管市政污水管网，经含山经济开发区东区污水处理厂集中处理；生产废水经厂内综合污水处理站处理后经综合废水排口DW002接管市政污水管网，经含山经济开发区东区污水处理厂集中处理，尾水排入得胜河；蒸汽冷凝水直接经综合废水排口DW002接管市政污水管网。</w:t>
                  </w:r>
                </w:p>
              </w:tc>
            </w:tr>
            <w:tr w14:paraId="455453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2185395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5</w:t>
                  </w:r>
                </w:p>
              </w:tc>
              <w:tc>
                <w:tcPr>
                  <w:tcW w:w="4347" w:type="dxa"/>
                  <w:shd w:val="clear" w:color="auto" w:fill="auto"/>
                  <w:vAlign w:val="center"/>
                </w:tcPr>
                <w:p w14:paraId="50449FAD">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做好噪声污染防治工作。通过选用低噪设备，合理布局减振基座、厂房隔声等降噪措施，厂界噪声须满足《工业企业厂界环境噪声排放标准》（GB12348-2008）中相应标准要求</w:t>
                  </w:r>
                </w:p>
              </w:tc>
              <w:tc>
                <w:tcPr>
                  <w:tcW w:w="3714" w:type="dxa"/>
                  <w:shd w:val="clear" w:color="auto" w:fill="auto"/>
                  <w:vAlign w:val="center"/>
                </w:tcPr>
                <w:p w14:paraId="3D1592AB">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已落实。</w:t>
                  </w:r>
                </w:p>
                <w:p w14:paraId="21F9BD19">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sz w:val="21"/>
                      <w:szCs w:val="21"/>
                      <w:lang w:eastAsia="zh-CN"/>
                    </w:rPr>
                  </w:pPr>
                  <w:r>
                    <w:rPr>
                      <w:rFonts w:hint="eastAsia" w:ascii="Times New Roman" w:hAnsi="Times New Roman" w:eastAsia="宋体" w:cs="宋体"/>
                      <w:color w:val="000000"/>
                      <w:kern w:val="0"/>
                      <w:sz w:val="21"/>
                      <w:szCs w:val="21"/>
                      <w:lang w:val="en-US" w:eastAsia="zh-CN" w:bidi="ar-SA"/>
                    </w:rPr>
                    <w:t>厂界噪声满足厂界噪声应符合《工业企业厂界环境噪声排放标准》（GB12348-2008）3类标准要求。</w:t>
                  </w:r>
                </w:p>
              </w:tc>
            </w:tr>
            <w:tr w14:paraId="0BE408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1EA7A70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6</w:t>
                  </w:r>
                </w:p>
              </w:tc>
              <w:tc>
                <w:tcPr>
                  <w:tcW w:w="4347" w:type="dxa"/>
                  <w:shd w:val="clear" w:color="auto" w:fill="auto"/>
                  <w:vAlign w:val="center"/>
                </w:tcPr>
                <w:p w14:paraId="6EEE5060">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妥善处理处置各类固体废弃物。按固废“资源化、减量化、无害化”处理处置原则，落实《报告表》中提出的各类固废的收集、处理处置和综合利用措施，防止发生二次污染。一般固废暂存场所应符合《一般工业固体废物贮存和填埋污染控制标准》（GB18599-2020）的规定要求。危险废物要委托有资质的单位处置同时执行危废处置转移联单管理制度，严禁擅自处置。公司内危废暂存场所须符合《危险废物贮存污染控制标准》（GB18597-2023）的规定要求，设置危险废物识别标志，并做好防风、防雨、防晒防流失、防渗漏等工作。</w:t>
                  </w:r>
                </w:p>
              </w:tc>
              <w:tc>
                <w:tcPr>
                  <w:tcW w:w="3714" w:type="dxa"/>
                  <w:shd w:val="clear" w:color="auto" w:fill="auto"/>
                  <w:vAlign w:val="center"/>
                </w:tcPr>
                <w:p w14:paraId="4AA00AD1">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highlight w:val="none"/>
                      <w:lang w:val="en-US" w:eastAsia="zh-CN" w:bidi="ar-SA"/>
                    </w:rPr>
                  </w:pPr>
                  <w:r>
                    <w:rPr>
                      <w:rFonts w:hint="eastAsia" w:ascii="Times New Roman" w:hAnsi="Times New Roman" w:eastAsia="宋体" w:cs="宋体"/>
                      <w:color w:val="000000"/>
                      <w:kern w:val="0"/>
                      <w:sz w:val="21"/>
                      <w:szCs w:val="21"/>
                      <w:highlight w:val="none"/>
                      <w:lang w:val="en-US" w:eastAsia="zh-CN" w:bidi="ar-SA"/>
                    </w:rPr>
                    <w:t>已落实。</w:t>
                  </w:r>
                </w:p>
                <w:p w14:paraId="0DD15BD1">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highlight w:val="none"/>
                      <w:lang w:val="en-US" w:eastAsia="zh-CN" w:bidi="ar-SA"/>
                    </w:rPr>
                  </w:pPr>
                  <w:r>
                    <w:rPr>
                      <w:rFonts w:hint="eastAsia" w:ascii="Times New Roman" w:hAnsi="Times New Roman" w:eastAsia="宋体" w:cs="宋体"/>
                      <w:color w:val="000000"/>
                      <w:kern w:val="0"/>
                      <w:sz w:val="21"/>
                      <w:szCs w:val="21"/>
                      <w:highlight w:val="none"/>
                      <w:lang w:val="en-US" w:eastAsia="zh-CN" w:bidi="ar-SA"/>
                    </w:rPr>
                    <w:t>一般固废暂存区位于</w:t>
                  </w:r>
                  <w:r>
                    <w:rPr>
                      <w:rFonts w:hint="eastAsia" w:ascii="Times New Roman" w:hAnsi="Times New Roman" w:cs="宋体" w:eastAsiaTheme="minorEastAsia"/>
                      <w:bCs/>
                      <w:sz w:val="21"/>
                      <w:szCs w:val="21"/>
                      <w:highlight w:val="none"/>
                      <w:lang w:val="en-US" w:eastAsia="zh-CN"/>
                    </w:rPr>
                    <w:t>2#车间西南侧</w:t>
                  </w:r>
                  <w:r>
                    <w:rPr>
                      <w:rFonts w:hint="eastAsia" w:ascii="Times New Roman" w:hAnsi="Times New Roman" w:eastAsia="宋体" w:cs="宋体"/>
                      <w:color w:val="000000"/>
                      <w:kern w:val="0"/>
                      <w:sz w:val="21"/>
                      <w:szCs w:val="21"/>
                      <w:highlight w:val="none"/>
                      <w:lang w:val="en-US" w:eastAsia="zh-CN" w:bidi="ar-SA"/>
                    </w:rPr>
                    <w:t>，占地面积20m</w:t>
                  </w:r>
                  <w:r>
                    <w:rPr>
                      <w:rFonts w:hint="eastAsia" w:ascii="Times New Roman" w:hAnsi="Times New Roman" w:eastAsia="宋体" w:cs="宋体"/>
                      <w:color w:val="000000"/>
                      <w:kern w:val="0"/>
                      <w:sz w:val="21"/>
                      <w:szCs w:val="21"/>
                      <w:highlight w:val="none"/>
                      <w:vertAlign w:val="superscript"/>
                      <w:lang w:val="en-US" w:eastAsia="zh-CN" w:bidi="ar-SA"/>
                    </w:rPr>
                    <w:t>2</w:t>
                  </w:r>
                  <w:r>
                    <w:rPr>
                      <w:rFonts w:hint="eastAsia" w:ascii="Times New Roman" w:hAnsi="Times New Roman" w:eastAsia="宋体" w:cs="宋体"/>
                      <w:color w:val="000000"/>
                      <w:kern w:val="0"/>
                      <w:sz w:val="21"/>
                      <w:szCs w:val="21"/>
                      <w:highlight w:val="none"/>
                      <w:lang w:val="en-US" w:eastAsia="zh-CN" w:bidi="ar-SA"/>
                    </w:rPr>
                    <w:t>。铝合金废边角料、废金属屑、焊渣、除尘灰集中收集后暂存一般固废库，定期外售物资收回单位。</w:t>
                  </w:r>
                </w:p>
                <w:p w14:paraId="411B8E9A">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highlight w:val="none"/>
                      <w:lang w:val="en-US" w:eastAsia="zh-CN" w:bidi="ar-SA"/>
                    </w:rPr>
                  </w:pPr>
                  <w:r>
                    <w:rPr>
                      <w:rFonts w:hint="eastAsia" w:ascii="Times New Roman" w:hAnsi="Times New Roman" w:eastAsia="宋体" w:cs="宋体"/>
                      <w:color w:val="000000"/>
                      <w:kern w:val="0"/>
                      <w:sz w:val="21"/>
                      <w:szCs w:val="21"/>
                      <w:highlight w:val="none"/>
                      <w:lang w:val="en-US" w:eastAsia="zh-CN" w:bidi="ar-SA"/>
                    </w:rPr>
                    <w:t>危废暂存区位于</w:t>
                  </w:r>
                  <w:r>
                    <w:rPr>
                      <w:rFonts w:hint="eastAsia" w:ascii="Times New Roman" w:hAnsi="Times New Roman" w:cs="宋体" w:eastAsiaTheme="minorEastAsia"/>
                      <w:bCs/>
                      <w:sz w:val="21"/>
                      <w:szCs w:val="21"/>
                      <w:highlight w:val="none"/>
                      <w:lang w:val="en-US" w:eastAsia="zh-CN"/>
                    </w:rPr>
                    <w:t>1#车间西南侧</w:t>
                  </w:r>
                  <w:r>
                    <w:rPr>
                      <w:rFonts w:hint="eastAsia" w:ascii="Times New Roman" w:hAnsi="Times New Roman" w:eastAsia="宋体" w:cs="宋体"/>
                      <w:color w:val="000000"/>
                      <w:kern w:val="0"/>
                      <w:sz w:val="21"/>
                      <w:szCs w:val="21"/>
                      <w:highlight w:val="none"/>
                      <w:lang w:val="en-US" w:eastAsia="zh-CN" w:bidi="ar-SA"/>
                    </w:rPr>
                    <w:t>，占地面积20m</w:t>
                  </w:r>
                  <w:r>
                    <w:rPr>
                      <w:rFonts w:hint="eastAsia" w:ascii="Times New Roman" w:hAnsi="Times New Roman" w:eastAsia="宋体" w:cs="宋体"/>
                      <w:color w:val="000000"/>
                      <w:kern w:val="0"/>
                      <w:sz w:val="21"/>
                      <w:szCs w:val="21"/>
                      <w:highlight w:val="none"/>
                      <w:vertAlign w:val="superscript"/>
                      <w:lang w:val="en-US" w:eastAsia="zh-CN" w:bidi="ar-SA"/>
                    </w:rPr>
                    <w:t>2</w:t>
                  </w:r>
                  <w:r>
                    <w:rPr>
                      <w:rFonts w:hint="eastAsia" w:ascii="Times New Roman" w:hAnsi="Times New Roman" w:eastAsia="宋体" w:cs="宋体"/>
                      <w:color w:val="000000"/>
                      <w:kern w:val="0"/>
                      <w:sz w:val="21"/>
                      <w:szCs w:val="21"/>
                      <w:highlight w:val="none"/>
                      <w:lang w:val="en-US" w:eastAsia="zh-CN" w:bidi="ar-SA"/>
                    </w:rPr>
                    <w:t>。废切削液、废活性炭、废油、废油桶、废化学品废包装材料、含油抹布手套收集后暂存危废库。</w:t>
                  </w:r>
                </w:p>
                <w:p w14:paraId="193849C3">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highlight w:val="none"/>
                      <w:lang w:val="en-US" w:eastAsia="zh-CN" w:bidi="ar-SA"/>
                    </w:rPr>
                    <w:t>危险废物委托有资质单位处置。</w:t>
                  </w:r>
                </w:p>
              </w:tc>
            </w:tr>
            <w:tr w14:paraId="1D55C4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0996FB1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7</w:t>
                  </w:r>
                </w:p>
              </w:tc>
              <w:tc>
                <w:tcPr>
                  <w:tcW w:w="4347" w:type="dxa"/>
                  <w:shd w:val="clear" w:color="auto" w:fill="auto"/>
                  <w:vAlign w:val="center"/>
                </w:tcPr>
                <w:p w14:paraId="1C77E45C">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加强环境风险预防和控制，落实《报告表》提出的风险防范措施，应根据本项目危险物质数量和分布情况、生产工艺特点制定突发环境事故应急预案，采取切实可行的工程控制和管理措施，并适时更新升级，有效防范因污染事故排放或安全生产事故可能引发的环境风险。</w:t>
                  </w:r>
                </w:p>
              </w:tc>
              <w:tc>
                <w:tcPr>
                  <w:tcW w:w="3714" w:type="dxa"/>
                  <w:shd w:val="clear" w:color="auto" w:fill="auto"/>
                  <w:vAlign w:val="center"/>
                </w:tcPr>
                <w:p w14:paraId="1B854D70">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auto"/>
                      <w:kern w:val="0"/>
                      <w:sz w:val="21"/>
                      <w:szCs w:val="21"/>
                      <w:highlight w:val="none"/>
                      <w:lang w:val="en-US" w:eastAsia="zh-CN" w:bidi="ar-SA"/>
                    </w:rPr>
                  </w:pPr>
                  <w:r>
                    <w:rPr>
                      <w:rFonts w:hint="eastAsia" w:ascii="Times New Roman" w:hAnsi="Times New Roman" w:eastAsia="宋体" w:cs="宋体"/>
                      <w:color w:val="auto"/>
                      <w:kern w:val="0"/>
                      <w:sz w:val="21"/>
                      <w:szCs w:val="21"/>
                      <w:highlight w:val="none"/>
                      <w:lang w:val="en-US" w:eastAsia="zh-CN" w:bidi="ar-SA"/>
                    </w:rPr>
                    <w:t>已部分落实。</w:t>
                  </w:r>
                </w:p>
                <w:p w14:paraId="3C41568C">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highlight w:val="none"/>
                      <w:lang w:val="en-US" w:eastAsia="zh-CN" w:bidi="ar-SA"/>
                    </w:rPr>
                    <w:t>企业于厂区北侧建设了一座容积为1500m</w:t>
                  </w:r>
                  <w:r>
                    <w:rPr>
                      <w:rFonts w:hint="eastAsia" w:ascii="Times New Roman" w:hAnsi="Times New Roman" w:eastAsia="宋体" w:cs="宋体"/>
                      <w:color w:val="000000"/>
                      <w:kern w:val="0"/>
                      <w:sz w:val="21"/>
                      <w:szCs w:val="21"/>
                      <w:highlight w:val="none"/>
                      <w:vertAlign w:val="superscript"/>
                      <w:lang w:val="en-US" w:eastAsia="zh-CN" w:bidi="ar-SA"/>
                    </w:rPr>
                    <w:t>3</w:t>
                  </w:r>
                  <w:r>
                    <w:rPr>
                      <w:rFonts w:hint="eastAsia" w:ascii="Times New Roman" w:hAnsi="Times New Roman" w:eastAsia="宋体" w:cs="宋体"/>
                      <w:color w:val="000000"/>
                      <w:kern w:val="0"/>
                      <w:sz w:val="21"/>
                      <w:szCs w:val="21"/>
                      <w:highlight w:val="none"/>
                      <w:lang w:val="en-US" w:eastAsia="zh-CN" w:bidi="ar-SA"/>
                    </w:rPr>
                    <w:t>的事故应急池；罐区四周设置1.2m高混凝土防火堤，总容积480m</w:t>
                  </w:r>
                  <w:r>
                    <w:rPr>
                      <w:rFonts w:hint="eastAsia" w:ascii="Times New Roman" w:hAnsi="Times New Roman" w:eastAsia="宋体" w:cs="宋体"/>
                      <w:color w:val="000000"/>
                      <w:kern w:val="0"/>
                      <w:sz w:val="21"/>
                      <w:szCs w:val="21"/>
                      <w:highlight w:val="none"/>
                      <w:vertAlign w:val="superscript"/>
                      <w:lang w:val="en-US" w:eastAsia="zh-CN" w:bidi="ar-SA"/>
                    </w:rPr>
                    <w:t>3</w:t>
                  </w:r>
                  <w:r>
                    <w:rPr>
                      <w:rFonts w:hint="eastAsia" w:ascii="Times New Roman" w:hAnsi="Times New Roman" w:eastAsia="宋体" w:cs="宋体"/>
                      <w:color w:val="000000"/>
                      <w:kern w:val="0"/>
                      <w:sz w:val="21"/>
                      <w:szCs w:val="21"/>
                      <w:highlight w:val="none"/>
                      <w:lang w:val="en-US" w:eastAsia="zh-CN" w:bidi="ar-SA"/>
                    </w:rPr>
                    <w:t>，也可作为事故排水储存有效容积，事故应急收集设施可以满足水污染事故应急要求。已编制突发环境事件应急预案并备案。</w:t>
                  </w:r>
                </w:p>
              </w:tc>
            </w:tr>
            <w:tr w14:paraId="12DDBE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6266E14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8</w:t>
                  </w:r>
                </w:p>
              </w:tc>
              <w:tc>
                <w:tcPr>
                  <w:tcW w:w="4347" w:type="dxa"/>
                  <w:shd w:val="clear" w:color="auto" w:fill="auto"/>
                  <w:vAlign w:val="center"/>
                </w:tcPr>
                <w:p w14:paraId="046E2F78">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按《报告表》等有关要求，规范化设置各类排污口和标准，落实环境管理和监控计划。</w:t>
                  </w:r>
                </w:p>
              </w:tc>
              <w:tc>
                <w:tcPr>
                  <w:tcW w:w="3714" w:type="dxa"/>
                  <w:shd w:val="clear" w:color="auto" w:fill="auto"/>
                  <w:vAlign w:val="center"/>
                </w:tcPr>
                <w:p w14:paraId="6728DB40">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cs="宋体"/>
                      <w:sz w:val="21"/>
                      <w:szCs w:val="21"/>
                      <w:lang w:eastAsia="zh-CN"/>
                    </w:rPr>
                  </w:pPr>
                  <w:r>
                    <w:rPr>
                      <w:rFonts w:hint="eastAsia" w:ascii="Times New Roman" w:hAnsi="Times New Roman" w:cs="宋体"/>
                      <w:sz w:val="21"/>
                      <w:szCs w:val="21"/>
                      <w:lang w:eastAsia="zh-CN"/>
                    </w:rPr>
                    <w:t>已落实。</w:t>
                  </w:r>
                </w:p>
                <w:p w14:paraId="20DEAEF9">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highlight w:val="yellow"/>
                      <w:lang w:val="en-US" w:eastAsia="zh-CN" w:bidi="ar-SA"/>
                    </w:rPr>
                  </w:pPr>
                  <w:r>
                    <w:rPr>
                      <w:rFonts w:hint="eastAsia" w:ascii="Times New Roman" w:hAnsi="Times New Roman" w:cs="宋体"/>
                      <w:sz w:val="21"/>
                      <w:szCs w:val="21"/>
                      <w:lang w:eastAsia="zh-CN"/>
                    </w:rPr>
                    <w:t>已规范化</w:t>
                  </w:r>
                  <w:r>
                    <w:rPr>
                      <w:rFonts w:hint="eastAsia" w:ascii="Times New Roman" w:hAnsi="Times New Roman" w:eastAsia="宋体" w:cs="宋体"/>
                      <w:sz w:val="21"/>
                      <w:szCs w:val="21"/>
                    </w:rPr>
                    <w:t>设置各类排污口和标志，并</w:t>
                  </w:r>
                  <w:r>
                    <w:rPr>
                      <w:rFonts w:hint="eastAsia" w:ascii="Times New Roman" w:hAnsi="Times New Roman" w:cs="宋体"/>
                      <w:sz w:val="21"/>
                      <w:szCs w:val="21"/>
                      <w:lang w:eastAsia="zh-CN"/>
                    </w:rPr>
                    <w:t>制定自行监测方案</w:t>
                  </w:r>
                  <w:r>
                    <w:rPr>
                      <w:rFonts w:hint="eastAsia" w:ascii="Times New Roman" w:hAnsi="Times New Roman" w:eastAsia="宋体" w:cs="宋体"/>
                      <w:sz w:val="21"/>
                      <w:szCs w:val="21"/>
                    </w:rPr>
                    <w:t>。</w:t>
                  </w:r>
                </w:p>
              </w:tc>
            </w:tr>
            <w:tr w14:paraId="135E40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558" w:type="dxa"/>
                  <w:shd w:val="clear" w:color="auto" w:fill="auto"/>
                  <w:vAlign w:val="center"/>
                </w:tcPr>
                <w:p w14:paraId="27D6500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9</w:t>
                  </w:r>
                </w:p>
              </w:tc>
              <w:tc>
                <w:tcPr>
                  <w:tcW w:w="4347" w:type="dxa"/>
                  <w:shd w:val="clear" w:color="auto" w:fill="auto"/>
                  <w:vAlign w:val="center"/>
                </w:tcPr>
                <w:p w14:paraId="2A3043B8">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项目建设须严格执行环境保护设施与主体工程同时设计同时施工、同时投入使用的环境保护“三同时”制度。项目建成后，必须严格执行排污许可制度，在发生实际排污行为前按照国家有关规定申领排污许可证，同时，按规定要求完成该项目竣工环境保护验收，验收合格后，项目方可正式投入生产。</w:t>
                  </w:r>
                </w:p>
              </w:tc>
              <w:tc>
                <w:tcPr>
                  <w:tcW w:w="3714" w:type="dxa"/>
                  <w:shd w:val="clear" w:color="auto" w:fill="auto"/>
                  <w:vAlign w:val="center"/>
                </w:tcPr>
                <w:p w14:paraId="163F1057">
                  <w:pPr>
                    <w:keepNext w:val="0"/>
                    <w:keepLines w:val="0"/>
                    <w:pageBreakBefore w:val="0"/>
                    <w:widowControl/>
                    <w:kinsoku/>
                    <w:wordWrap w:val="0"/>
                    <w:overflowPunct/>
                    <w:topLinePunct w:val="0"/>
                    <w:autoSpaceDE/>
                    <w:autoSpaceDN/>
                    <w:bidi w:val="0"/>
                    <w:adjustRightInd w:val="0"/>
                    <w:snapToGrid w:val="0"/>
                    <w:spacing w:after="0" w:line="240" w:lineRule="auto"/>
                    <w:ind w:firstLine="420" w:firstLineChars="200"/>
                    <w:jc w:val="both"/>
                    <w:textAlignment w:val="auto"/>
                    <w:rPr>
                      <w:rFonts w:hint="default"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已落实。</w:t>
                  </w:r>
                </w:p>
                <w:p w14:paraId="1EA3FBE4">
                  <w:pPr>
                    <w:keepNext w:val="0"/>
                    <w:keepLines w:val="0"/>
                    <w:pageBreakBefore w:val="0"/>
                    <w:widowControl/>
                    <w:kinsoku/>
                    <w:wordWrap w:val="0"/>
                    <w:overflowPunct/>
                    <w:topLinePunct w:val="0"/>
                    <w:autoSpaceDE/>
                    <w:autoSpaceDN/>
                    <w:bidi w:val="0"/>
                    <w:adjustRightInd w:val="0"/>
                    <w:snapToGrid w:val="0"/>
                    <w:spacing w:after="0" w:line="240" w:lineRule="auto"/>
                    <w:ind w:firstLine="420" w:firstLineChars="200"/>
                    <w:jc w:val="both"/>
                    <w:textAlignment w:val="auto"/>
                    <w:rPr>
                      <w:rFonts w:hint="eastAsia" w:ascii="Times New Roman" w:hAnsi="Times New Roman" w:eastAsia="宋体" w:cs="宋体"/>
                      <w:color w:val="000000"/>
                      <w:kern w:val="0"/>
                      <w:sz w:val="21"/>
                      <w:szCs w:val="21"/>
                      <w:lang w:val="en-US" w:eastAsia="zh-CN" w:bidi="ar-SA"/>
                    </w:rPr>
                  </w:pPr>
                  <w:r>
                    <w:rPr>
                      <w:rFonts w:hint="eastAsia" w:ascii="Times New Roman" w:hAnsi="Times New Roman" w:eastAsia="宋体" w:cs="宋体"/>
                      <w:color w:val="000000"/>
                      <w:kern w:val="0"/>
                      <w:sz w:val="21"/>
                      <w:szCs w:val="21"/>
                      <w:lang w:val="en-US" w:eastAsia="zh-CN" w:bidi="ar-SA"/>
                    </w:rPr>
                    <w:t>项目已取得排污许可证（许可证编号：91340522MA8NJJWB16001Z）。正在按程序履行项目竣工环境保护验收手续。</w:t>
                  </w:r>
                </w:p>
              </w:tc>
            </w:tr>
          </w:tbl>
          <w:p w14:paraId="0B9139AD">
            <w:pPr>
              <w:spacing w:after="0" w:line="360" w:lineRule="auto"/>
              <w:rPr>
                <w:rFonts w:ascii="Times New Roman" w:hAnsi="Times New Roman" w:cs="Times New Roman" w:eastAsiaTheme="minorEastAsia"/>
                <w:color w:val="auto"/>
                <w:kern w:val="0"/>
                <w:sz w:val="24"/>
                <w:szCs w:val="24"/>
              </w:rPr>
            </w:pPr>
          </w:p>
        </w:tc>
      </w:tr>
    </w:tbl>
    <w:p w14:paraId="7AD78686">
      <w:pPr>
        <w:spacing w:after="3"/>
        <w:ind w:left="-6" w:hanging="11"/>
        <w:outlineLvl w:val="9"/>
        <w:rPr>
          <w:rFonts w:ascii="Times New Roman" w:hAnsi="Times New Roman" w:cs="Times New Roman" w:eastAsiaTheme="minorEastAsia"/>
          <w:b/>
          <w:color w:val="auto"/>
          <w:sz w:val="24"/>
        </w:rPr>
      </w:pPr>
    </w:p>
    <w:p w14:paraId="2966D7DC">
      <w:pPr>
        <w:spacing w:after="3"/>
        <w:ind w:left="-6" w:hanging="11"/>
        <w:outlineLvl w:val="9"/>
        <w:rPr>
          <w:rFonts w:ascii="Times New Roman" w:hAnsi="Times New Roman" w:cs="Times New Roman" w:eastAsiaTheme="minorEastAsia"/>
          <w:b/>
          <w:color w:val="auto"/>
          <w:sz w:val="24"/>
        </w:rPr>
        <w:sectPr>
          <w:footerReference r:id="rId11" w:type="default"/>
          <w:footerReference r:id="rId12" w:type="even"/>
          <w:pgSz w:w="11907" w:h="16840"/>
          <w:pgMar w:top="1418" w:right="1588" w:bottom="1418" w:left="1588" w:header="680" w:footer="851" w:gutter="0"/>
          <w:pgBorders>
            <w:top w:val="none" w:sz="0" w:space="0"/>
            <w:left w:val="none" w:sz="0" w:space="0"/>
            <w:bottom w:val="none" w:sz="0" w:space="0"/>
            <w:right w:val="none" w:sz="0" w:space="0"/>
          </w:pgBorders>
          <w:pgNumType w:fmt="decimal"/>
          <w:cols w:space="720" w:num="1"/>
          <w:docGrid w:linePitch="299" w:charSpace="0"/>
        </w:sectPr>
      </w:pPr>
    </w:p>
    <w:p w14:paraId="4292CC85">
      <w:pPr>
        <w:spacing w:after="3"/>
        <w:outlineLvl w:val="0"/>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表五</w:t>
      </w:r>
    </w:p>
    <w:tbl>
      <w:tblPr>
        <w:tblStyle w:val="23"/>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7EEB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42E4186F">
            <w:pPr>
              <w:pStyle w:val="3"/>
              <w:keepNext w:val="0"/>
              <w:keepLines w:val="0"/>
              <w:pageBreakBefore w:val="0"/>
              <w:widowControl/>
              <w:kinsoku/>
              <w:wordWrap/>
              <w:overflowPunct w:val="0"/>
              <w:topLinePunct/>
              <w:autoSpaceDE/>
              <w:autoSpaceDN/>
              <w:bidi w:val="0"/>
              <w:adjustRightInd w:val="0"/>
              <w:snapToGrid w:val="0"/>
              <w:spacing w:before="150" w:beforeLines="50"/>
              <w:ind w:left="110"/>
              <w:textAlignment w:val="baseline"/>
              <w:rPr>
                <w:rFonts w:ascii="Times New Roman" w:hAnsi="Times New Roman" w:cs="Times New Roman" w:eastAsiaTheme="minorEastAsia"/>
                <w:sz w:val="24"/>
              </w:rPr>
            </w:pPr>
            <w:bookmarkStart w:id="23" w:name="_Toc10500"/>
            <w:bookmarkStart w:id="24" w:name="_Toc18533"/>
            <w:bookmarkStart w:id="25" w:name="_Toc201302230"/>
            <w:r>
              <w:rPr>
                <w:rFonts w:ascii="Times New Roman" w:hAnsi="Times New Roman" w:cs="Times New Roman" w:eastAsiaTheme="minorEastAsia"/>
                <w:sz w:val="24"/>
              </w:rPr>
              <w:t>验收监测质量保证及质量控制：</w:t>
            </w:r>
          </w:p>
          <w:bookmarkEnd w:id="23"/>
          <w:bookmarkEnd w:id="24"/>
          <w:p w14:paraId="11D6394C">
            <w:pPr>
              <w:adjustRightInd w:val="0"/>
              <w:snapToGrid w:val="0"/>
              <w:spacing w:after="0" w:line="500" w:lineRule="exact"/>
              <w:ind w:firstLine="482" w:firstLineChars="200"/>
              <w:jc w:val="both"/>
              <w:rPr>
                <w:rFonts w:ascii="Times New Roman" w:hAnsi="Times New Roman" w:cs="Times New Roman" w:eastAsiaTheme="minorEastAsia"/>
                <w:b/>
                <w:bCs/>
                <w:color w:val="auto"/>
                <w:kern w:val="0"/>
                <w:sz w:val="24"/>
                <w:szCs w:val="24"/>
              </w:rPr>
            </w:pPr>
            <w:bookmarkStart w:id="26" w:name="_Toc19139"/>
            <w:r>
              <w:rPr>
                <w:rFonts w:ascii="Times New Roman" w:hAnsi="Times New Roman" w:cs="Times New Roman" w:eastAsiaTheme="minorEastAsia"/>
                <w:b/>
                <w:bCs/>
                <w:color w:val="auto"/>
                <w:kern w:val="0"/>
                <w:sz w:val="24"/>
                <w:szCs w:val="24"/>
              </w:rPr>
              <w:t>1</w:t>
            </w:r>
            <w:r>
              <w:rPr>
                <w:rFonts w:hint="eastAsia" w:ascii="Times New Roman" w:hAnsi="Times New Roman" w:cs="Times New Roman" w:eastAsiaTheme="minorEastAsia"/>
                <w:b/>
                <w:bCs/>
                <w:color w:val="auto"/>
                <w:kern w:val="0"/>
                <w:sz w:val="24"/>
                <w:szCs w:val="24"/>
              </w:rPr>
              <w:t>.</w:t>
            </w:r>
            <w:r>
              <w:rPr>
                <w:rFonts w:ascii="Times New Roman" w:hAnsi="Times New Roman" w:cs="Times New Roman" w:eastAsiaTheme="minorEastAsia"/>
                <w:b/>
                <w:bCs/>
                <w:color w:val="auto"/>
                <w:kern w:val="0"/>
                <w:sz w:val="24"/>
                <w:szCs w:val="24"/>
              </w:rPr>
              <w:t>气体监测分析过程中的质量保证和质量控制</w:t>
            </w:r>
            <w:bookmarkEnd w:id="25"/>
            <w:bookmarkEnd w:id="26"/>
          </w:p>
          <w:p w14:paraId="7D261D6B">
            <w:pPr>
              <w:adjustRightInd w:val="0"/>
              <w:snapToGrid w:val="0"/>
              <w:spacing w:after="0" w:line="500" w:lineRule="exact"/>
              <w:ind w:firstLine="480" w:firstLineChars="200"/>
              <w:jc w:val="both"/>
              <w:rPr>
                <w:rFonts w:ascii="Times New Roman" w:hAnsi="Times New Roman" w:cs="Times New Roman" w:eastAsiaTheme="minorEastAsia"/>
                <w:color w:val="auto"/>
                <w:kern w:val="0"/>
                <w:sz w:val="24"/>
                <w:szCs w:val="24"/>
              </w:rPr>
            </w:pPr>
            <w:r>
              <w:rPr>
                <w:rFonts w:ascii="Times New Roman" w:hAnsi="Times New Roman" w:cs="Times New Roman" w:eastAsiaTheme="minorEastAsia"/>
                <w:color w:val="auto"/>
                <w:kern w:val="0"/>
                <w:sz w:val="24"/>
                <w:szCs w:val="24"/>
              </w:rPr>
              <w:t>（1）严格按照验收方案展开监测工作。</w:t>
            </w:r>
          </w:p>
          <w:p w14:paraId="02B0496A">
            <w:pPr>
              <w:adjustRightInd w:val="0"/>
              <w:snapToGrid w:val="0"/>
              <w:spacing w:after="0" w:line="500" w:lineRule="exact"/>
              <w:ind w:firstLine="480" w:firstLineChars="200"/>
              <w:jc w:val="both"/>
              <w:rPr>
                <w:rFonts w:ascii="Times New Roman" w:hAnsi="Times New Roman" w:cs="Times New Roman" w:eastAsiaTheme="minorEastAsia"/>
                <w:color w:val="auto"/>
                <w:kern w:val="0"/>
                <w:sz w:val="24"/>
                <w:szCs w:val="24"/>
              </w:rPr>
            </w:pPr>
            <w:r>
              <w:rPr>
                <w:rFonts w:ascii="Times New Roman" w:hAnsi="Times New Roman" w:cs="Times New Roman" w:eastAsiaTheme="minorEastAsia"/>
                <w:color w:val="auto"/>
                <w:kern w:val="0"/>
                <w:sz w:val="24"/>
                <w:szCs w:val="24"/>
              </w:rPr>
              <w:t>（2）采样仪器及实验室仪器均经计量部门检定合格且在有效期内使用。</w:t>
            </w:r>
          </w:p>
          <w:p w14:paraId="5440F02E">
            <w:pPr>
              <w:adjustRightInd w:val="0"/>
              <w:snapToGrid w:val="0"/>
              <w:spacing w:after="0" w:line="500" w:lineRule="exact"/>
              <w:ind w:firstLine="480" w:firstLineChars="200"/>
              <w:jc w:val="both"/>
              <w:rPr>
                <w:rFonts w:ascii="Times New Roman" w:hAnsi="Times New Roman" w:cs="Times New Roman" w:eastAsiaTheme="minorEastAsia"/>
                <w:color w:val="auto"/>
                <w:kern w:val="0"/>
                <w:sz w:val="24"/>
                <w:szCs w:val="24"/>
              </w:rPr>
            </w:pPr>
            <w:r>
              <w:rPr>
                <w:rFonts w:ascii="Times New Roman" w:hAnsi="Times New Roman" w:cs="Times New Roman" w:eastAsiaTheme="minorEastAsia"/>
                <w:color w:val="auto"/>
                <w:kern w:val="0"/>
                <w:sz w:val="24"/>
                <w:szCs w:val="24"/>
              </w:rPr>
              <w:t>（3）固定污染源废气采样和分析过程严格按照《固定源废气监测技术规范》（HJ/T 397-2007）、《固定污染源质量保证和质量控制技术规范（试行）》（HJ/T373-2007）和《空气和废气监测分析方法》（第四版）进行。</w:t>
            </w:r>
          </w:p>
          <w:p w14:paraId="408F75AD">
            <w:pPr>
              <w:adjustRightInd w:val="0"/>
              <w:snapToGrid w:val="0"/>
              <w:spacing w:after="0" w:line="500" w:lineRule="exact"/>
              <w:ind w:firstLine="480" w:firstLineChars="200"/>
              <w:jc w:val="both"/>
              <w:rPr>
                <w:rFonts w:ascii="Times New Roman" w:hAnsi="Times New Roman" w:cs="Times New Roman" w:eastAsiaTheme="minorEastAsia"/>
                <w:color w:val="auto"/>
                <w:kern w:val="0"/>
                <w:sz w:val="24"/>
                <w:szCs w:val="24"/>
              </w:rPr>
            </w:pPr>
            <w:r>
              <w:rPr>
                <w:rFonts w:ascii="Times New Roman" w:hAnsi="Times New Roman" w:cs="Times New Roman" w:eastAsiaTheme="minorEastAsia"/>
                <w:color w:val="auto"/>
                <w:kern w:val="0"/>
                <w:sz w:val="24"/>
                <w:szCs w:val="24"/>
              </w:rPr>
              <w:t>（4）采样时企业正常生产且工况达满负荷75%以上，各生产工序和各项环保设施均处于正常运行状态。检测断面按照相应标准处于平直或竖直管段。</w:t>
            </w:r>
          </w:p>
          <w:p w14:paraId="0F5641EC">
            <w:pPr>
              <w:adjustRightInd w:val="0"/>
              <w:snapToGrid w:val="0"/>
              <w:spacing w:after="0" w:line="500" w:lineRule="exact"/>
              <w:ind w:firstLine="480" w:firstLineChars="200"/>
              <w:jc w:val="both"/>
              <w:rPr>
                <w:rFonts w:ascii="Times New Roman" w:hAnsi="Times New Roman" w:cs="Times New Roman" w:eastAsiaTheme="minorEastAsia"/>
                <w:color w:val="auto"/>
                <w:kern w:val="0"/>
                <w:sz w:val="24"/>
                <w:szCs w:val="24"/>
              </w:rPr>
            </w:pPr>
            <w:r>
              <w:rPr>
                <w:rFonts w:ascii="Times New Roman" w:hAnsi="Times New Roman" w:cs="Times New Roman" w:eastAsiaTheme="minorEastAsia"/>
                <w:color w:val="auto"/>
                <w:kern w:val="0"/>
                <w:sz w:val="24"/>
                <w:szCs w:val="24"/>
              </w:rPr>
              <w:t>（5）采样仪器及实验室仪器均经计量部门检定合格且在有效期内使用</w:t>
            </w:r>
            <w:r>
              <w:rPr>
                <w:rFonts w:hint="eastAsia" w:ascii="Times New Roman" w:hAnsi="Times New Roman" w:cs="Times New Roman" w:eastAsiaTheme="minorEastAsia"/>
                <w:color w:val="auto"/>
                <w:kern w:val="0"/>
                <w:sz w:val="24"/>
                <w:szCs w:val="24"/>
              </w:rPr>
              <w:t>。</w:t>
            </w:r>
          </w:p>
          <w:p w14:paraId="09825384">
            <w:pPr>
              <w:adjustRightInd w:val="0"/>
              <w:snapToGrid w:val="0"/>
              <w:spacing w:after="0" w:line="500" w:lineRule="exact"/>
              <w:ind w:firstLine="480" w:firstLineChars="200"/>
              <w:jc w:val="both"/>
              <w:rPr>
                <w:rFonts w:ascii="Times New Roman" w:hAnsi="Times New Roman" w:cs="Times New Roman" w:eastAsiaTheme="minorEastAsia"/>
                <w:color w:val="auto"/>
                <w:kern w:val="0"/>
                <w:sz w:val="24"/>
                <w:szCs w:val="24"/>
              </w:rPr>
            </w:pPr>
            <w:r>
              <w:rPr>
                <w:rFonts w:ascii="Times New Roman" w:hAnsi="Times New Roman" w:cs="Times New Roman" w:eastAsiaTheme="minorEastAsia"/>
                <w:color w:val="auto"/>
                <w:kern w:val="0"/>
                <w:sz w:val="24"/>
                <w:szCs w:val="24"/>
              </w:rPr>
              <w:t>（6）采样人员采样时同时记录气象参数和周围的环境情况；采样结束后及时送交实验室，检查样品并做好交接记录。</w:t>
            </w:r>
          </w:p>
          <w:p w14:paraId="5931B359">
            <w:pPr>
              <w:adjustRightInd w:val="0"/>
              <w:snapToGrid w:val="0"/>
              <w:spacing w:after="0" w:line="500" w:lineRule="exact"/>
              <w:ind w:firstLine="480" w:firstLineChars="200"/>
              <w:jc w:val="both"/>
              <w:rPr>
                <w:rFonts w:ascii="Times New Roman" w:hAnsi="Times New Roman" w:cs="Times New Roman" w:eastAsiaTheme="minorEastAsia"/>
                <w:color w:val="auto"/>
                <w:kern w:val="0"/>
                <w:sz w:val="24"/>
                <w:szCs w:val="24"/>
              </w:rPr>
            </w:pPr>
            <w:r>
              <w:rPr>
                <w:rFonts w:ascii="Times New Roman" w:hAnsi="Times New Roman" w:cs="Times New Roman" w:eastAsiaTheme="minorEastAsia"/>
                <w:color w:val="auto"/>
                <w:kern w:val="0"/>
                <w:sz w:val="24"/>
                <w:szCs w:val="24"/>
              </w:rPr>
              <w:t>（7）监测数据和监测报告实行三级审核制度。</w:t>
            </w:r>
          </w:p>
          <w:p w14:paraId="01C676AA">
            <w:pPr>
              <w:autoSpaceDE w:val="0"/>
              <w:autoSpaceDN w:val="0"/>
              <w:adjustRightInd w:val="0"/>
              <w:snapToGrid w:val="0"/>
              <w:spacing w:after="0" w:line="500" w:lineRule="exact"/>
              <w:ind w:firstLine="482" w:firstLineChars="200"/>
              <w:rPr>
                <w:rFonts w:hint="eastAsia" w:ascii="Times New Roman" w:hAnsi="Times New Roman" w:eastAsia="宋体" w:cs="宋体"/>
                <w:b/>
                <w:color w:val="auto"/>
                <w:sz w:val="24"/>
                <w:szCs w:val="24"/>
              </w:rPr>
            </w:pPr>
            <w:bookmarkStart w:id="27" w:name="_Toc28880"/>
            <w:bookmarkStart w:id="28" w:name="_Toc201302231"/>
            <w:r>
              <w:rPr>
                <w:rFonts w:hint="eastAsia" w:ascii="Times New Roman" w:hAnsi="Times New Roman" w:eastAsia="宋体" w:cs="宋体"/>
                <w:b/>
                <w:color w:val="auto"/>
                <w:sz w:val="24"/>
                <w:szCs w:val="24"/>
              </w:rPr>
              <w:t>2.噪声监测分析过程中的质量保证和质量控制</w:t>
            </w:r>
            <w:bookmarkEnd w:id="27"/>
            <w:bookmarkEnd w:id="28"/>
          </w:p>
          <w:p w14:paraId="1957B82A">
            <w:pPr>
              <w:adjustRightInd w:val="0"/>
              <w:snapToGrid w:val="0"/>
              <w:spacing w:after="0" w:line="500" w:lineRule="exact"/>
              <w:ind w:firstLine="480" w:firstLineChars="200"/>
              <w:jc w:val="both"/>
              <w:rPr>
                <w:rFonts w:hint="eastAsia" w:ascii="Times New Roman" w:hAnsi="Times New Roman" w:cs="Times New Roman" w:eastAsiaTheme="minorEastAsia"/>
                <w:color w:val="auto"/>
                <w:kern w:val="0"/>
                <w:sz w:val="24"/>
                <w:szCs w:val="24"/>
                <w:lang w:eastAsia="zh-CN"/>
              </w:rPr>
            </w:pPr>
            <w:r>
              <w:rPr>
                <w:rFonts w:hint="eastAsia" w:ascii="Times New Roman" w:hAnsi="Times New Roman" w:cs="Times New Roman" w:eastAsiaTheme="minorEastAsia"/>
                <w:color w:val="auto"/>
                <w:kern w:val="0"/>
                <w:sz w:val="24"/>
                <w:szCs w:val="24"/>
              </w:rPr>
              <w:t>噪声监测时使用经计量部门检定、并在有效使用期内的声级计，测量仪器使用前后均进行校准，检测时气象条件满足检测技术要求，从而确保了检测数据的代表性、可靠性。</w:t>
            </w:r>
          </w:p>
        </w:tc>
      </w:tr>
    </w:tbl>
    <w:p w14:paraId="319FC324">
      <w:pPr>
        <w:spacing w:after="3"/>
        <w:ind w:left="-6" w:hanging="11"/>
        <w:outlineLvl w:val="0"/>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br w:type="page"/>
      </w:r>
      <w:r>
        <w:rPr>
          <w:rFonts w:ascii="Times New Roman" w:hAnsi="Times New Roman" w:cs="Times New Roman" w:eastAsiaTheme="minorEastAsia"/>
          <w:b/>
          <w:color w:val="auto"/>
          <w:sz w:val="24"/>
        </w:rPr>
        <w:t>表六</w:t>
      </w:r>
    </w:p>
    <w:tbl>
      <w:tblPr>
        <w:tblStyle w:val="23"/>
        <w:tblW w:w="91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2"/>
      </w:tblGrid>
      <w:tr w14:paraId="3A48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0" w:hRule="atLeast"/>
        </w:trPr>
        <w:tc>
          <w:tcPr>
            <w:tcW w:w="9142" w:type="dxa"/>
          </w:tcPr>
          <w:p w14:paraId="2B13D6DE">
            <w:pPr>
              <w:adjustRightInd w:val="0"/>
              <w:snapToGrid w:val="0"/>
              <w:spacing w:after="0" w:line="360" w:lineRule="auto"/>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验收监测内容：</w:t>
            </w:r>
          </w:p>
          <w:p w14:paraId="54389F43">
            <w:pPr>
              <w:adjustRightInd w:val="0"/>
              <w:snapToGrid w:val="0"/>
              <w:spacing w:after="0" w:line="360" w:lineRule="auto"/>
              <w:ind w:firstLine="482" w:firstLineChars="200"/>
              <w:rPr>
                <w:rFonts w:ascii="Times New Roman" w:hAnsi="Times New Roman" w:cs="Times New Roman" w:eastAsiaTheme="minorEastAsia"/>
                <w:color w:val="auto"/>
                <w:kern w:val="0"/>
                <w:sz w:val="24"/>
                <w:szCs w:val="24"/>
              </w:rPr>
            </w:pPr>
            <w:bookmarkStart w:id="29" w:name="_Toc534723947"/>
            <w:r>
              <w:rPr>
                <w:rFonts w:ascii="Times New Roman" w:hAnsi="Times New Roman" w:cs="Times New Roman" w:eastAsiaTheme="minorEastAsia"/>
                <w:b/>
                <w:bCs/>
                <w:color w:val="auto"/>
                <w:kern w:val="0"/>
                <w:sz w:val="24"/>
                <w:szCs w:val="24"/>
              </w:rPr>
              <w:t>1</w:t>
            </w:r>
            <w:r>
              <w:rPr>
                <w:rFonts w:hint="eastAsia" w:ascii="Times New Roman" w:hAnsi="Times New Roman" w:cs="Times New Roman" w:eastAsiaTheme="minorEastAsia"/>
                <w:b/>
                <w:bCs/>
                <w:color w:val="auto"/>
                <w:kern w:val="0"/>
                <w:sz w:val="24"/>
                <w:szCs w:val="24"/>
              </w:rPr>
              <w:t>.</w:t>
            </w:r>
            <w:r>
              <w:rPr>
                <w:rFonts w:ascii="Times New Roman" w:hAnsi="Times New Roman" w:cs="Times New Roman" w:eastAsiaTheme="minorEastAsia"/>
                <w:b/>
                <w:bCs/>
                <w:color w:val="auto"/>
                <w:kern w:val="0"/>
                <w:sz w:val="24"/>
                <w:szCs w:val="24"/>
              </w:rPr>
              <w:t>废气</w:t>
            </w:r>
            <w:bookmarkEnd w:id="29"/>
          </w:p>
          <w:p w14:paraId="0BE02E18">
            <w:pPr>
              <w:pStyle w:val="4"/>
              <w:shd w:val="clear" w:color="auto" w:fill="FFFFFF"/>
              <w:adjustRightInd w:val="0"/>
              <w:snapToGrid w:val="0"/>
              <w:spacing w:before="0" w:after="0" w:line="360" w:lineRule="auto"/>
              <w:ind w:firstLine="480" w:firstLineChars="200"/>
              <w:rPr>
                <w:rFonts w:ascii="Times New Roman" w:hAnsi="Times New Roman" w:cs="Times New Roman" w:eastAsiaTheme="minorEastAsia"/>
                <w:b w:val="0"/>
                <w:bCs w:val="0"/>
                <w:color w:val="auto"/>
                <w:kern w:val="0"/>
                <w:sz w:val="24"/>
                <w:szCs w:val="24"/>
              </w:rPr>
            </w:pPr>
            <w:r>
              <w:rPr>
                <w:rFonts w:ascii="Times New Roman" w:hAnsi="Times New Roman" w:cs="Times New Roman" w:eastAsiaTheme="minorEastAsia"/>
                <w:b w:val="0"/>
                <w:bCs w:val="0"/>
                <w:color w:val="auto"/>
                <w:kern w:val="0"/>
                <w:sz w:val="24"/>
                <w:szCs w:val="24"/>
              </w:rPr>
              <w:t>废气的监测方案如表</w:t>
            </w:r>
            <w:r>
              <w:rPr>
                <w:rFonts w:hint="eastAsia" w:ascii="Times New Roman" w:hAnsi="Times New Roman" w:cs="Times New Roman" w:eastAsiaTheme="minorEastAsia"/>
                <w:b w:val="0"/>
                <w:bCs w:val="0"/>
                <w:color w:val="auto"/>
                <w:kern w:val="0"/>
                <w:sz w:val="24"/>
                <w:szCs w:val="24"/>
                <w:lang w:val="en-US" w:eastAsia="zh-CN"/>
              </w:rPr>
              <w:t>6-</w:t>
            </w:r>
            <w:r>
              <w:rPr>
                <w:rFonts w:ascii="Times New Roman" w:hAnsi="Times New Roman" w:cs="Times New Roman" w:eastAsiaTheme="minorEastAsia"/>
                <w:b w:val="0"/>
                <w:bCs w:val="0"/>
                <w:color w:val="auto"/>
                <w:kern w:val="0"/>
                <w:sz w:val="24"/>
                <w:szCs w:val="24"/>
              </w:rPr>
              <w:t>1，废气监测点位布置图见</w:t>
            </w:r>
            <w:r>
              <w:rPr>
                <w:rFonts w:hint="eastAsia" w:ascii="Times New Roman" w:hAnsi="Times New Roman" w:cs="Times New Roman" w:eastAsiaTheme="minorEastAsia"/>
                <w:b w:val="0"/>
                <w:bCs w:val="0"/>
                <w:color w:val="auto"/>
                <w:kern w:val="0"/>
                <w:sz w:val="24"/>
                <w:szCs w:val="24"/>
              </w:rPr>
              <w:t>监测报告。</w:t>
            </w:r>
          </w:p>
          <w:p w14:paraId="3438247E">
            <w:pPr>
              <w:adjustRightInd w:val="0"/>
              <w:snapToGrid w:val="0"/>
              <w:spacing w:after="0" w:line="360" w:lineRule="auto"/>
              <w:jc w:val="center"/>
              <w:rPr>
                <w:rFonts w:ascii="Times New Roman" w:hAnsi="Times New Roman" w:cs="Times New Roman" w:eastAsiaTheme="minorEastAsia"/>
                <w:b/>
                <w:bCs/>
                <w:sz w:val="24"/>
                <w:szCs w:val="21"/>
              </w:rPr>
            </w:pPr>
            <w:r>
              <w:rPr>
                <w:rFonts w:ascii="Times New Roman" w:hAnsi="Times New Roman" w:cs="Times New Roman" w:eastAsiaTheme="minorEastAsia"/>
                <w:b/>
                <w:bCs/>
                <w:sz w:val="24"/>
                <w:szCs w:val="21"/>
              </w:rPr>
              <w:t>表</w:t>
            </w:r>
            <w:r>
              <w:rPr>
                <w:rFonts w:hint="eastAsia" w:ascii="Times New Roman" w:hAnsi="Times New Roman" w:cs="Times New Roman" w:eastAsiaTheme="minorEastAsia"/>
                <w:b/>
                <w:bCs/>
                <w:color w:val="auto"/>
                <w:kern w:val="0"/>
                <w:sz w:val="24"/>
                <w:szCs w:val="24"/>
                <w:lang w:val="en-US" w:eastAsia="zh-CN"/>
              </w:rPr>
              <w:t>6-</w:t>
            </w:r>
            <w:r>
              <w:rPr>
                <w:rFonts w:ascii="Times New Roman" w:hAnsi="Times New Roman" w:cs="Times New Roman" w:eastAsiaTheme="minorEastAsia"/>
                <w:b/>
                <w:bCs/>
                <w:color w:val="auto"/>
                <w:kern w:val="0"/>
                <w:sz w:val="24"/>
                <w:szCs w:val="24"/>
              </w:rPr>
              <w:t>1</w:t>
            </w:r>
            <w:r>
              <w:rPr>
                <w:rFonts w:ascii="Times New Roman" w:hAnsi="Times New Roman" w:cs="Times New Roman" w:eastAsiaTheme="minorEastAsia"/>
                <w:b/>
                <w:bCs/>
                <w:sz w:val="24"/>
                <w:szCs w:val="21"/>
              </w:rPr>
              <w:t>废气监测内容一览表</w:t>
            </w:r>
          </w:p>
          <w:tbl>
            <w:tblPr>
              <w:tblStyle w:val="22"/>
              <w:tblW w:w="8925" w:type="dxa"/>
              <w:tblInd w:w="1"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560"/>
              <w:gridCol w:w="1692"/>
              <w:gridCol w:w="2441"/>
              <w:gridCol w:w="2232"/>
            </w:tblGrid>
            <w:tr w14:paraId="27B961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560" w:type="dxa"/>
                  <w:shd w:val="clear" w:color="auto" w:fill="auto"/>
                  <w:vAlign w:val="center"/>
                </w:tcPr>
                <w:p w14:paraId="30F3A7E7">
                  <w:pPr>
                    <w:adjustRightInd w:val="0"/>
                    <w:snapToGrid w:val="0"/>
                    <w:spacing w:after="0" w:line="240" w:lineRule="auto"/>
                    <w:jc w:val="center"/>
                    <w:rPr>
                      <w:rFonts w:ascii="Times New Roman" w:hAnsi="Times New Roman" w:cs="Times New Roman" w:eastAsiaTheme="minorEastAsia"/>
                      <w:b/>
                      <w:bCs/>
                      <w:sz w:val="21"/>
                      <w:szCs w:val="21"/>
                    </w:rPr>
                  </w:pPr>
                  <w:r>
                    <w:rPr>
                      <w:rFonts w:ascii="Times New Roman" w:hAnsi="Times New Roman" w:cs="Times New Roman" w:eastAsiaTheme="minorEastAsia"/>
                      <w:b/>
                      <w:bCs/>
                      <w:sz w:val="21"/>
                      <w:szCs w:val="21"/>
                    </w:rPr>
                    <w:t>监测位置</w:t>
                  </w:r>
                </w:p>
              </w:tc>
              <w:tc>
                <w:tcPr>
                  <w:tcW w:w="1692" w:type="dxa"/>
                  <w:shd w:val="clear" w:color="auto" w:fill="auto"/>
                  <w:vAlign w:val="center"/>
                </w:tcPr>
                <w:p w14:paraId="0227F5FD">
                  <w:pPr>
                    <w:adjustRightInd w:val="0"/>
                    <w:snapToGrid w:val="0"/>
                    <w:spacing w:after="0" w:line="240" w:lineRule="auto"/>
                    <w:jc w:val="center"/>
                    <w:rPr>
                      <w:rFonts w:ascii="Times New Roman" w:hAnsi="Times New Roman" w:cs="Times New Roman" w:eastAsiaTheme="minorEastAsia"/>
                      <w:b/>
                      <w:bCs/>
                      <w:sz w:val="21"/>
                      <w:szCs w:val="21"/>
                    </w:rPr>
                  </w:pPr>
                  <w:r>
                    <w:rPr>
                      <w:rFonts w:ascii="Times New Roman" w:hAnsi="Times New Roman" w:cs="Times New Roman" w:eastAsiaTheme="minorEastAsia"/>
                      <w:b/>
                      <w:bCs/>
                      <w:sz w:val="21"/>
                      <w:szCs w:val="21"/>
                    </w:rPr>
                    <w:t>监测因子</w:t>
                  </w:r>
                </w:p>
              </w:tc>
              <w:tc>
                <w:tcPr>
                  <w:tcW w:w="2441" w:type="dxa"/>
                  <w:shd w:val="clear" w:color="auto" w:fill="auto"/>
                  <w:vAlign w:val="center"/>
                </w:tcPr>
                <w:p w14:paraId="0CD22BD7">
                  <w:pPr>
                    <w:adjustRightInd w:val="0"/>
                    <w:snapToGrid w:val="0"/>
                    <w:spacing w:after="0" w:line="240" w:lineRule="auto"/>
                    <w:jc w:val="center"/>
                    <w:rPr>
                      <w:rFonts w:ascii="Times New Roman" w:hAnsi="Times New Roman" w:cs="Times New Roman" w:eastAsiaTheme="minorEastAsia"/>
                      <w:b/>
                      <w:bCs/>
                      <w:sz w:val="21"/>
                      <w:szCs w:val="21"/>
                    </w:rPr>
                  </w:pPr>
                  <w:r>
                    <w:rPr>
                      <w:rFonts w:ascii="Times New Roman" w:hAnsi="Times New Roman" w:cs="Times New Roman" w:eastAsiaTheme="minorEastAsia"/>
                      <w:b/>
                      <w:bCs/>
                      <w:sz w:val="21"/>
                      <w:szCs w:val="21"/>
                    </w:rPr>
                    <w:t>监测频次</w:t>
                  </w:r>
                </w:p>
              </w:tc>
              <w:tc>
                <w:tcPr>
                  <w:tcW w:w="2232" w:type="dxa"/>
                  <w:shd w:val="clear" w:color="auto" w:fill="auto"/>
                  <w:vAlign w:val="center"/>
                </w:tcPr>
                <w:p w14:paraId="06D8AD8A">
                  <w:pPr>
                    <w:adjustRightInd w:val="0"/>
                    <w:snapToGrid w:val="0"/>
                    <w:spacing w:after="0" w:line="240" w:lineRule="auto"/>
                    <w:jc w:val="center"/>
                    <w:rPr>
                      <w:rFonts w:ascii="Times New Roman" w:hAnsi="Times New Roman" w:cs="Times New Roman" w:eastAsiaTheme="minorEastAsia"/>
                      <w:b/>
                      <w:bCs/>
                      <w:sz w:val="21"/>
                      <w:szCs w:val="21"/>
                    </w:rPr>
                  </w:pPr>
                  <w:r>
                    <w:rPr>
                      <w:rFonts w:ascii="Times New Roman" w:hAnsi="Times New Roman" w:cs="Times New Roman" w:eastAsiaTheme="minorEastAsia"/>
                      <w:b/>
                      <w:bCs/>
                      <w:sz w:val="21"/>
                      <w:szCs w:val="21"/>
                    </w:rPr>
                    <w:t>监测周期</w:t>
                  </w:r>
                </w:p>
              </w:tc>
            </w:tr>
            <w:tr w14:paraId="62409F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560" w:type="dxa"/>
                  <w:tcBorders>
                    <w:bottom w:val="single" w:color="auto" w:sz="4" w:space="0"/>
                  </w:tcBorders>
                  <w:shd w:val="clear" w:color="auto" w:fill="auto"/>
                  <w:vAlign w:val="center"/>
                </w:tcPr>
                <w:p w14:paraId="6DDA2920">
                  <w:pPr>
                    <w:adjustRightInd w:val="0"/>
                    <w:snapToGrid w:val="0"/>
                    <w:spacing w:after="0" w:line="240" w:lineRule="auto"/>
                    <w:jc w:val="center"/>
                    <w:rPr>
                      <w:rFonts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1#喷塑废气排放口</w:t>
                  </w:r>
                </w:p>
              </w:tc>
              <w:tc>
                <w:tcPr>
                  <w:tcW w:w="1692" w:type="dxa"/>
                  <w:tcBorders>
                    <w:bottom w:val="single" w:color="auto" w:sz="4" w:space="0"/>
                  </w:tcBorders>
                  <w:shd w:val="clear" w:color="auto" w:fill="auto"/>
                  <w:vAlign w:val="center"/>
                </w:tcPr>
                <w:p w14:paraId="40C62F0C">
                  <w:pPr>
                    <w:adjustRightInd w:val="0"/>
                    <w:snapToGrid w:val="0"/>
                    <w:spacing w:after="0" w:line="240" w:lineRule="auto"/>
                    <w:jc w:val="center"/>
                    <w:rPr>
                      <w:rFonts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vMerge w:val="restart"/>
                  <w:shd w:val="clear" w:color="auto" w:fill="auto"/>
                  <w:vAlign w:val="center"/>
                </w:tcPr>
                <w:p w14:paraId="4856EFCE">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3次/天，连续监测2天</w:t>
                  </w:r>
                </w:p>
              </w:tc>
              <w:tc>
                <w:tcPr>
                  <w:tcW w:w="2232" w:type="dxa"/>
                  <w:vMerge w:val="restart"/>
                  <w:shd w:val="clear" w:color="auto" w:fill="auto"/>
                  <w:vAlign w:val="center"/>
                </w:tcPr>
                <w:p w14:paraId="106A42B5">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20D25C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560" w:type="dxa"/>
                  <w:tcBorders>
                    <w:top w:val="single" w:color="auto" w:sz="4" w:space="0"/>
                    <w:bottom w:val="single" w:color="auto" w:sz="4" w:space="0"/>
                  </w:tcBorders>
                  <w:shd w:val="clear" w:color="auto" w:fill="auto"/>
                  <w:vAlign w:val="center"/>
                </w:tcPr>
                <w:p w14:paraId="7C7DDD55">
                  <w:pPr>
                    <w:adjustRightInd w:val="0"/>
                    <w:snapToGrid w:val="0"/>
                    <w:spacing w:after="0" w:line="240" w:lineRule="auto"/>
                    <w:jc w:val="center"/>
                    <w:rPr>
                      <w:rFonts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2#喷塑废气排放口</w:t>
                  </w:r>
                </w:p>
              </w:tc>
              <w:tc>
                <w:tcPr>
                  <w:tcW w:w="1692" w:type="dxa"/>
                  <w:tcBorders>
                    <w:top w:val="single" w:color="auto" w:sz="4" w:space="0"/>
                    <w:bottom w:val="single" w:color="auto" w:sz="4" w:space="0"/>
                  </w:tcBorders>
                  <w:shd w:val="clear" w:color="auto" w:fill="auto"/>
                  <w:vAlign w:val="center"/>
                </w:tcPr>
                <w:p w14:paraId="0CD30B47">
                  <w:pPr>
                    <w:adjustRightInd w:val="0"/>
                    <w:snapToGrid w:val="0"/>
                    <w:spacing w:after="0" w:line="240" w:lineRule="auto"/>
                    <w:jc w:val="center"/>
                    <w:rPr>
                      <w:rFonts w:ascii="Times New Roman" w:hAnsi="Times New Roman" w:cs="Times New Roman" w:eastAsiaTheme="minorEastAsia"/>
                      <w:bCs/>
                      <w:sz w:val="21"/>
                      <w:szCs w:val="21"/>
                    </w:rPr>
                  </w:pPr>
                  <w:r>
                    <w:rPr>
                      <w:rFonts w:hint="eastAsia" w:ascii="Times New Roman" w:hAnsi="Times New Roman" w:cs="Times New Roman" w:eastAsiaTheme="minorEastAsia"/>
                      <w:bCs/>
                      <w:sz w:val="21"/>
                      <w:szCs w:val="21"/>
                    </w:rPr>
                    <w:t>颗粒物</w:t>
                  </w:r>
                </w:p>
              </w:tc>
              <w:tc>
                <w:tcPr>
                  <w:tcW w:w="2441" w:type="dxa"/>
                  <w:vMerge w:val="continue"/>
                  <w:tcBorders>
                    <w:bottom w:val="single" w:color="auto" w:sz="4" w:space="0"/>
                  </w:tcBorders>
                  <w:shd w:val="clear" w:color="auto" w:fill="auto"/>
                  <w:vAlign w:val="center"/>
                </w:tcPr>
                <w:p w14:paraId="277AD43D">
                  <w:pPr>
                    <w:adjustRightInd w:val="0"/>
                    <w:snapToGrid w:val="0"/>
                    <w:spacing w:after="0" w:line="240" w:lineRule="auto"/>
                    <w:jc w:val="center"/>
                    <w:rPr>
                      <w:rFonts w:ascii="Times New Roman" w:hAnsi="Times New Roman" w:cs="Times New Roman" w:eastAsiaTheme="minorEastAsia"/>
                      <w:bCs/>
                      <w:sz w:val="21"/>
                      <w:szCs w:val="21"/>
                    </w:rPr>
                  </w:pPr>
                </w:p>
              </w:tc>
              <w:tc>
                <w:tcPr>
                  <w:tcW w:w="2232" w:type="dxa"/>
                  <w:vMerge w:val="continue"/>
                  <w:tcBorders>
                    <w:bottom w:val="single" w:color="auto" w:sz="4" w:space="0"/>
                  </w:tcBorders>
                  <w:shd w:val="clear" w:color="auto" w:fill="auto"/>
                  <w:vAlign w:val="center"/>
                </w:tcPr>
                <w:p w14:paraId="0B3D84C7">
                  <w:pPr>
                    <w:adjustRightInd w:val="0"/>
                    <w:snapToGrid w:val="0"/>
                    <w:spacing w:after="0" w:line="240" w:lineRule="auto"/>
                    <w:jc w:val="center"/>
                    <w:rPr>
                      <w:rFonts w:ascii="Times New Roman" w:hAnsi="Times New Roman" w:cs="Times New Roman" w:eastAsiaTheme="minorEastAsia"/>
                      <w:bCs/>
                      <w:sz w:val="21"/>
                      <w:szCs w:val="21"/>
                    </w:rPr>
                  </w:pPr>
                </w:p>
              </w:tc>
            </w:tr>
            <w:tr w14:paraId="187841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2560" w:type="dxa"/>
                  <w:vMerge w:val="restart"/>
                  <w:tcBorders>
                    <w:top w:val="single" w:color="auto" w:sz="4" w:space="0"/>
                  </w:tcBorders>
                  <w:shd w:val="clear" w:color="auto" w:fill="auto"/>
                  <w:vAlign w:val="center"/>
                </w:tcPr>
                <w:p w14:paraId="48518132">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1#固化烘干、丝印及燃气废气排放口</w:t>
                  </w:r>
                </w:p>
              </w:tc>
              <w:tc>
                <w:tcPr>
                  <w:tcW w:w="1692" w:type="dxa"/>
                  <w:tcBorders>
                    <w:top w:val="single" w:color="auto" w:sz="4" w:space="0"/>
                    <w:bottom w:val="single" w:color="auto" w:sz="4" w:space="0"/>
                  </w:tcBorders>
                  <w:shd w:val="clear" w:color="auto" w:fill="auto"/>
                  <w:vAlign w:val="center"/>
                </w:tcPr>
                <w:p w14:paraId="42D2C7F9">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vMerge w:val="restart"/>
                  <w:shd w:val="clear" w:color="auto" w:fill="auto"/>
                  <w:vAlign w:val="center"/>
                </w:tcPr>
                <w:p w14:paraId="671318AC">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3次/天，连续监测2天</w:t>
                  </w:r>
                </w:p>
              </w:tc>
              <w:tc>
                <w:tcPr>
                  <w:tcW w:w="2232" w:type="dxa"/>
                  <w:vMerge w:val="restart"/>
                  <w:shd w:val="clear" w:color="auto" w:fill="auto"/>
                  <w:vAlign w:val="center"/>
                </w:tcPr>
                <w:p w14:paraId="5D1843E4">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4E86D4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2560" w:type="dxa"/>
                  <w:vMerge w:val="continue"/>
                  <w:shd w:val="clear" w:color="auto" w:fill="auto"/>
                  <w:vAlign w:val="center"/>
                </w:tcPr>
                <w:p w14:paraId="0A0425D7">
                  <w:pPr>
                    <w:adjustRightInd w:val="0"/>
                    <w:snapToGrid w:val="0"/>
                    <w:spacing w:after="0" w:line="240" w:lineRule="auto"/>
                    <w:jc w:val="center"/>
                    <w:rPr>
                      <w:rFonts w:ascii="Times New Roman" w:hAnsi="Times New Roman"/>
                    </w:rPr>
                  </w:pPr>
                </w:p>
              </w:tc>
              <w:tc>
                <w:tcPr>
                  <w:tcW w:w="1692" w:type="dxa"/>
                  <w:tcBorders>
                    <w:top w:val="single" w:color="auto" w:sz="4" w:space="0"/>
                    <w:bottom w:val="single" w:color="auto" w:sz="4" w:space="0"/>
                  </w:tcBorders>
                  <w:shd w:val="clear" w:color="auto" w:fill="auto"/>
                  <w:vAlign w:val="center"/>
                </w:tcPr>
                <w:p w14:paraId="26AEE9B9">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非甲烷总烃</w:t>
                  </w:r>
                </w:p>
              </w:tc>
              <w:tc>
                <w:tcPr>
                  <w:tcW w:w="2441" w:type="dxa"/>
                  <w:vMerge w:val="continue"/>
                  <w:shd w:val="clear" w:color="auto" w:fill="auto"/>
                  <w:vAlign w:val="center"/>
                </w:tcPr>
                <w:p w14:paraId="0C7D14CE">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shd w:val="clear" w:color="auto" w:fill="auto"/>
                  <w:vAlign w:val="center"/>
                </w:tcPr>
                <w:p w14:paraId="0101D928">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765585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2560" w:type="dxa"/>
                  <w:vMerge w:val="continue"/>
                  <w:tcBorders>
                    <w:bottom w:val="single" w:color="auto" w:sz="4" w:space="0"/>
                  </w:tcBorders>
                  <w:shd w:val="clear" w:color="auto" w:fill="auto"/>
                  <w:vAlign w:val="center"/>
                </w:tcPr>
                <w:p w14:paraId="49CFAD8A">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1692" w:type="dxa"/>
                  <w:tcBorders>
                    <w:top w:val="single" w:color="auto" w:sz="4" w:space="0"/>
                    <w:bottom w:val="single" w:color="auto" w:sz="4" w:space="0"/>
                  </w:tcBorders>
                  <w:shd w:val="clear" w:color="auto" w:fill="auto"/>
                  <w:vAlign w:val="center"/>
                </w:tcPr>
                <w:p w14:paraId="6DFDA0BB">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SO</w:t>
                  </w:r>
                  <w:r>
                    <w:rPr>
                      <w:rFonts w:hint="eastAsia" w:ascii="Times New Roman" w:hAnsi="Times New Roman" w:eastAsia="宋体" w:cs="宋体"/>
                      <w:b w:val="0"/>
                      <w:bCs w:val="0"/>
                      <w:sz w:val="21"/>
                      <w:szCs w:val="21"/>
                      <w:vertAlign w:val="subscript"/>
                      <w:lang w:val="en-US" w:eastAsia="zh-CN"/>
                    </w:rPr>
                    <w:t>2</w:t>
                  </w:r>
                </w:p>
              </w:tc>
              <w:tc>
                <w:tcPr>
                  <w:tcW w:w="2441" w:type="dxa"/>
                  <w:vMerge w:val="continue"/>
                  <w:tcBorders>
                    <w:bottom w:val="single" w:color="auto" w:sz="4" w:space="0"/>
                  </w:tcBorders>
                  <w:shd w:val="clear" w:color="auto" w:fill="auto"/>
                  <w:vAlign w:val="center"/>
                </w:tcPr>
                <w:p w14:paraId="24704AC8">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tcBorders>
                    <w:bottom w:val="single" w:color="auto" w:sz="4" w:space="0"/>
                  </w:tcBorders>
                  <w:shd w:val="clear" w:color="auto" w:fill="auto"/>
                  <w:vAlign w:val="center"/>
                </w:tcPr>
                <w:p w14:paraId="7E64FFD7">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082165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2560" w:type="dxa"/>
                  <w:vMerge w:val="continue"/>
                  <w:tcBorders>
                    <w:bottom w:val="single" w:color="auto" w:sz="4" w:space="0"/>
                  </w:tcBorders>
                  <w:shd w:val="clear" w:color="auto" w:fill="auto"/>
                  <w:vAlign w:val="center"/>
                </w:tcPr>
                <w:p w14:paraId="768B1163">
                  <w:pPr>
                    <w:adjustRightInd w:val="0"/>
                    <w:snapToGrid w:val="0"/>
                    <w:spacing w:after="0" w:line="240" w:lineRule="auto"/>
                    <w:jc w:val="center"/>
                    <w:rPr>
                      <w:rFonts w:ascii="Times New Roman" w:hAnsi="Times New Roman"/>
                    </w:rPr>
                  </w:pPr>
                </w:p>
              </w:tc>
              <w:tc>
                <w:tcPr>
                  <w:tcW w:w="1692" w:type="dxa"/>
                  <w:tcBorders>
                    <w:top w:val="single" w:color="auto" w:sz="4" w:space="0"/>
                    <w:bottom w:val="single" w:color="auto" w:sz="4" w:space="0"/>
                  </w:tcBorders>
                  <w:shd w:val="clear" w:color="auto" w:fill="auto"/>
                  <w:vAlign w:val="center"/>
                </w:tcPr>
                <w:p w14:paraId="2E4C5877">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NOx</w:t>
                  </w:r>
                </w:p>
              </w:tc>
              <w:tc>
                <w:tcPr>
                  <w:tcW w:w="2441" w:type="dxa"/>
                  <w:vMerge w:val="continue"/>
                  <w:tcBorders>
                    <w:bottom w:val="single" w:color="auto" w:sz="4" w:space="0"/>
                  </w:tcBorders>
                  <w:shd w:val="clear" w:color="auto" w:fill="auto"/>
                  <w:vAlign w:val="center"/>
                </w:tcPr>
                <w:p w14:paraId="0BF022BA">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p>
              </w:tc>
              <w:tc>
                <w:tcPr>
                  <w:tcW w:w="2232" w:type="dxa"/>
                  <w:vMerge w:val="continue"/>
                  <w:tcBorders>
                    <w:bottom w:val="single" w:color="auto" w:sz="4" w:space="0"/>
                  </w:tcBorders>
                  <w:shd w:val="clear" w:color="auto" w:fill="auto"/>
                  <w:vAlign w:val="center"/>
                </w:tcPr>
                <w:p w14:paraId="53025FE4">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p>
              </w:tc>
            </w:tr>
            <w:tr w14:paraId="03C388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560" w:type="dxa"/>
                  <w:tcBorders>
                    <w:top w:val="single" w:color="auto" w:sz="4" w:space="0"/>
                    <w:bottom w:val="single" w:color="auto" w:sz="4" w:space="0"/>
                  </w:tcBorders>
                  <w:shd w:val="clear" w:color="auto" w:fill="auto"/>
                  <w:vAlign w:val="center"/>
                </w:tcPr>
                <w:p w14:paraId="44EE8FEB">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3#喷塑废气排放口</w:t>
                  </w:r>
                </w:p>
              </w:tc>
              <w:tc>
                <w:tcPr>
                  <w:tcW w:w="1692" w:type="dxa"/>
                  <w:tcBorders>
                    <w:top w:val="single" w:color="auto" w:sz="4" w:space="0"/>
                    <w:bottom w:val="single" w:color="auto" w:sz="4" w:space="0"/>
                  </w:tcBorders>
                  <w:shd w:val="clear" w:color="auto" w:fill="auto"/>
                  <w:vAlign w:val="center"/>
                </w:tcPr>
                <w:p w14:paraId="0BCB57B4">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tcBorders>
                    <w:bottom w:val="single" w:color="auto" w:sz="4" w:space="0"/>
                  </w:tcBorders>
                  <w:shd w:val="clear" w:color="auto" w:fill="auto"/>
                  <w:vAlign w:val="center"/>
                </w:tcPr>
                <w:p w14:paraId="12D28776">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3次/天，连续监测2天</w:t>
                  </w:r>
                </w:p>
              </w:tc>
              <w:tc>
                <w:tcPr>
                  <w:tcW w:w="2232" w:type="dxa"/>
                  <w:tcBorders>
                    <w:bottom w:val="single" w:color="auto" w:sz="4" w:space="0"/>
                  </w:tcBorders>
                  <w:shd w:val="clear" w:color="auto" w:fill="auto"/>
                  <w:vAlign w:val="center"/>
                </w:tcPr>
                <w:p w14:paraId="5C31F584">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55F4EB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560" w:type="dxa"/>
                  <w:tcBorders>
                    <w:top w:val="single" w:color="auto" w:sz="4" w:space="0"/>
                    <w:bottom w:val="single" w:color="auto" w:sz="4" w:space="0"/>
                  </w:tcBorders>
                  <w:shd w:val="clear" w:color="auto" w:fill="auto"/>
                  <w:vAlign w:val="center"/>
                </w:tcPr>
                <w:p w14:paraId="5B58B277">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4#喷塑废气排放口</w:t>
                  </w:r>
                </w:p>
              </w:tc>
              <w:tc>
                <w:tcPr>
                  <w:tcW w:w="1692" w:type="dxa"/>
                  <w:tcBorders>
                    <w:top w:val="single" w:color="auto" w:sz="4" w:space="0"/>
                    <w:bottom w:val="single" w:color="auto" w:sz="4" w:space="0"/>
                  </w:tcBorders>
                  <w:shd w:val="clear" w:color="auto" w:fill="auto"/>
                  <w:vAlign w:val="center"/>
                </w:tcPr>
                <w:p w14:paraId="6F95520E">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tcBorders>
                    <w:bottom w:val="single" w:color="auto" w:sz="4" w:space="0"/>
                  </w:tcBorders>
                  <w:shd w:val="clear" w:color="auto" w:fill="auto"/>
                  <w:vAlign w:val="center"/>
                </w:tcPr>
                <w:p w14:paraId="6BFF66A6">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3次/天，连续监测2天</w:t>
                  </w:r>
                </w:p>
              </w:tc>
              <w:tc>
                <w:tcPr>
                  <w:tcW w:w="2232" w:type="dxa"/>
                  <w:tcBorders>
                    <w:bottom w:val="single" w:color="auto" w:sz="4" w:space="0"/>
                  </w:tcBorders>
                  <w:shd w:val="clear" w:color="auto" w:fill="auto"/>
                  <w:vAlign w:val="center"/>
                </w:tcPr>
                <w:p w14:paraId="6F2F71EC">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264604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560" w:type="dxa"/>
                  <w:tcBorders>
                    <w:top w:val="single" w:color="auto" w:sz="4" w:space="0"/>
                    <w:bottom w:val="single" w:color="auto" w:sz="4" w:space="0"/>
                  </w:tcBorders>
                  <w:shd w:val="clear" w:color="auto" w:fill="auto"/>
                  <w:vAlign w:val="center"/>
                </w:tcPr>
                <w:p w14:paraId="0CC8779A">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5#喷塑废气排放口</w:t>
                  </w:r>
                </w:p>
              </w:tc>
              <w:tc>
                <w:tcPr>
                  <w:tcW w:w="1692" w:type="dxa"/>
                  <w:tcBorders>
                    <w:top w:val="single" w:color="auto" w:sz="4" w:space="0"/>
                    <w:bottom w:val="single" w:color="auto" w:sz="4" w:space="0"/>
                  </w:tcBorders>
                  <w:shd w:val="clear" w:color="auto" w:fill="auto"/>
                  <w:vAlign w:val="center"/>
                </w:tcPr>
                <w:p w14:paraId="32A81B9A">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tcBorders>
                    <w:bottom w:val="single" w:color="auto" w:sz="4" w:space="0"/>
                  </w:tcBorders>
                  <w:shd w:val="clear" w:color="auto" w:fill="auto"/>
                  <w:vAlign w:val="center"/>
                </w:tcPr>
                <w:p w14:paraId="5A18E2CD">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3次/天，连续监测2天</w:t>
                  </w:r>
                </w:p>
              </w:tc>
              <w:tc>
                <w:tcPr>
                  <w:tcW w:w="2232" w:type="dxa"/>
                  <w:tcBorders>
                    <w:bottom w:val="single" w:color="auto" w:sz="4" w:space="0"/>
                  </w:tcBorders>
                  <w:shd w:val="clear" w:color="auto" w:fill="auto"/>
                  <w:vAlign w:val="center"/>
                </w:tcPr>
                <w:p w14:paraId="2B5B6881">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6F61D6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2560" w:type="dxa"/>
                  <w:vMerge w:val="restart"/>
                  <w:tcBorders>
                    <w:top w:val="single" w:color="auto" w:sz="4" w:space="0"/>
                  </w:tcBorders>
                  <w:shd w:val="clear" w:color="auto" w:fill="auto"/>
                  <w:vAlign w:val="center"/>
                </w:tcPr>
                <w:p w14:paraId="21F9BBB8">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2#固化烘干、丝印及燃气废气排放口</w:t>
                  </w:r>
                </w:p>
              </w:tc>
              <w:tc>
                <w:tcPr>
                  <w:tcW w:w="1692" w:type="dxa"/>
                  <w:tcBorders>
                    <w:top w:val="single" w:color="auto" w:sz="4" w:space="0"/>
                    <w:bottom w:val="single" w:color="auto" w:sz="4" w:space="0"/>
                  </w:tcBorders>
                  <w:shd w:val="clear" w:color="auto" w:fill="auto"/>
                  <w:vAlign w:val="center"/>
                </w:tcPr>
                <w:p w14:paraId="5217348C">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vMerge w:val="restart"/>
                  <w:shd w:val="clear" w:color="auto" w:fill="auto"/>
                  <w:vAlign w:val="center"/>
                </w:tcPr>
                <w:p w14:paraId="443AF6D6">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3次/天，连续监测2天</w:t>
                  </w:r>
                </w:p>
              </w:tc>
              <w:tc>
                <w:tcPr>
                  <w:tcW w:w="2232" w:type="dxa"/>
                  <w:vMerge w:val="restart"/>
                  <w:shd w:val="clear" w:color="auto" w:fill="auto"/>
                  <w:vAlign w:val="center"/>
                </w:tcPr>
                <w:p w14:paraId="34E88C5B">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674FF1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2560" w:type="dxa"/>
                  <w:vMerge w:val="continue"/>
                  <w:shd w:val="clear" w:color="auto" w:fill="auto"/>
                  <w:vAlign w:val="center"/>
                </w:tcPr>
                <w:p w14:paraId="5D46FF05">
                  <w:pPr>
                    <w:adjustRightInd w:val="0"/>
                    <w:snapToGrid w:val="0"/>
                    <w:spacing w:after="0" w:line="240" w:lineRule="auto"/>
                    <w:jc w:val="center"/>
                    <w:rPr>
                      <w:rFonts w:ascii="Times New Roman" w:hAnsi="Times New Roman"/>
                    </w:rPr>
                  </w:pPr>
                </w:p>
              </w:tc>
              <w:tc>
                <w:tcPr>
                  <w:tcW w:w="1692" w:type="dxa"/>
                  <w:tcBorders>
                    <w:top w:val="single" w:color="auto" w:sz="4" w:space="0"/>
                    <w:bottom w:val="single" w:color="auto" w:sz="4" w:space="0"/>
                  </w:tcBorders>
                  <w:shd w:val="clear" w:color="auto" w:fill="auto"/>
                  <w:vAlign w:val="center"/>
                </w:tcPr>
                <w:p w14:paraId="726C34F6">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非甲烷总烃</w:t>
                  </w:r>
                </w:p>
              </w:tc>
              <w:tc>
                <w:tcPr>
                  <w:tcW w:w="2441" w:type="dxa"/>
                  <w:vMerge w:val="continue"/>
                  <w:shd w:val="clear" w:color="auto" w:fill="auto"/>
                  <w:vAlign w:val="center"/>
                </w:tcPr>
                <w:p w14:paraId="334CCC71">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shd w:val="clear" w:color="auto" w:fill="auto"/>
                  <w:vAlign w:val="center"/>
                </w:tcPr>
                <w:p w14:paraId="266B8BA7">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622605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2560" w:type="dxa"/>
                  <w:vMerge w:val="continue"/>
                  <w:shd w:val="clear" w:color="auto" w:fill="auto"/>
                  <w:vAlign w:val="center"/>
                </w:tcPr>
                <w:p w14:paraId="1DA9C5FE">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1692" w:type="dxa"/>
                  <w:tcBorders>
                    <w:top w:val="single" w:color="auto" w:sz="4" w:space="0"/>
                    <w:bottom w:val="single" w:color="auto" w:sz="4" w:space="0"/>
                  </w:tcBorders>
                  <w:shd w:val="clear" w:color="auto" w:fill="auto"/>
                  <w:vAlign w:val="center"/>
                </w:tcPr>
                <w:p w14:paraId="29BDBCB0">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SO</w:t>
                  </w:r>
                  <w:r>
                    <w:rPr>
                      <w:rFonts w:hint="eastAsia" w:ascii="Times New Roman" w:hAnsi="Times New Roman" w:eastAsia="宋体" w:cs="宋体"/>
                      <w:b w:val="0"/>
                      <w:bCs w:val="0"/>
                      <w:sz w:val="21"/>
                      <w:szCs w:val="21"/>
                      <w:vertAlign w:val="subscript"/>
                      <w:lang w:val="en-US" w:eastAsia="zh-CN"/>
                    </w:rPr>
                    <w:t>2</w:t>
                  </w:r>
                </w:p>
              </w:tc>
              <w:tc>
                <w:tcPr>
                  <w:tcW w:w="2441" w:type="dxa"/>
                  <w:vMerge w:val="continue"/>
                  <w:shd w:val="clear" w:color="auto" w:fill="auto"/>
                  <w:vAlign w:val="center"/>
                </w:tcPr>
                <w:p w14:paraId="1CEC75AC">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shd w:val="clear" w:color="auto" w:fill="auto"/>
                  <w:vAlign w:val="center"/>
                </w:tcPr>
                <w:p w14:paraId="632131DF">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2509E2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2560" w:type="dxa"/>
                  <w:vMerge w:val="continue"/>
                  <w:tcBorders>
                    <w:bottom w:val="single" w:color="auto" w:sz="4" w:space="0"/>
                  </w:tcBorders>
                  <w:shd w:val="clear" w:color="auto" w:fill="auto"/>
                  <w:vAlign w:val="center"/>
                </w:tcPr>
                <w:p w14:paraId="2522B4F8">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1692" w:type="dxa"/>
                  <w:tcBorders>
                    <w:top w:val="single" w:color="auto" w:sz="4" w:space="0"/>
                    <w:bottom w:val="single" w:color="auto" w:sz="4" w:space="0"/>
                  </w:tcBorders>
                  <w:shd w:val="clear" w:color="auto" w:fill="auto"/>
                  <w:vAlign w:val="center"/>
                </w:tcPr>
                <w:p w14:paraId="7601091F">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NOx</w:t>
                  </w:r>
                </w:p>
              </w:tc>
              <w:tc>
                <w:tcPr>
                  <w:tcW w:w="2441" w:type="dxa"/>
                  <w:vMerge w:val="continue"/>
                  <w:tcBorders>
                    <w:bottom w:val="single" w:color="auto" w:sz="4" w:space="0"/>
                  </w:tcBorders>
                  <w:shd w:val="clear" w:color="auto" w:fill="auto"/>
                  <w:vAlign w:val="center"/>
                </w:tcPr>
                <w:p w14:paraId="6819F7F1">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tcBorders>
                    <w:bottom w:val="single" w:color="auto" w:sz="4" w:space="0"/>
                  </w:tcBorders>
                  <w:shd w:val="clear" w:color="auto" w:fill="auto"/>
                  <w:vAlign w:val="center"/>
                </w:tcPr>
                <w:p w14:paraId="7AF9FCC5">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2E18EC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2560" w:type="dxa"/>
                  <w:vMerge w:val="restart"/>
                  <w:tcBorders>
                    <w:top w:val="single" w:color="auto" w:sz="4" w:space="0"/>
                  </w:tcBorders>
                  <w:shd w:val="clear" w:color="auto" w:fill="auto"/>
                  <w:vAlign w:val="center"/>
                </w:tcPr>
                <w:p w14:paraId="26AAB4D0">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1#前处理脱水烘干热风炉废气排放口</w:t>
                  </w:r>
                </w:p>
              </w:tc>
              <w:tc>
                <w:tcPr>
                  <w:tcW w:w="1692" w:type="dxa"/>
                  <w:tcBorders>
                    <w:top w:val="single" w:color="auto" w:sz="4" w:space="0"/>
                    <w:bottom w:val="single" w:color="auto" w:sz="4" w:space="0"/>
                  </w:tcBorders>
                  <w:shd w:val="clear" w:color="auto" w:fill="auto"/>
                  <w:vAlign w:val="center"/>
                </w:tcPr>
                <w:p w14:paraId="28AD3760">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vMerge w:val="restart"/>
                  <w:shd w:val="clear" w:color="auto" w:fill="auto"/>
                  <w:vAlign w:val="center"/>
                </w:tcPr>
                <w:p w14:paraId="0E4E82A2">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3次/天，连续监测2天</w:t>
                  </w:r>
                </w:p>
              </w:tc>
              <w:tc>
                <w:tcPr>
                  <w:tcW w:w="2232" w:type="dxa"/>
                  <w:vMerge w:val="restart"/>
                  <w:shd w:val="clear" w:color="auto" w:fill="auto"/>
                  <w:vAlign w:val="center"/>
                </w:tcPr>
                <w:p w14:paraId="4CE20E96">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5B3444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2560" w:type="dxa"/>
                  <w:vMerge w:val="continue"/>
                  <w:shd w:val="clear" w:color="auto" w:fill="auto"/>
                  <w:vAlign w:val="center"/>
                </w:tcPr>
                <w:p w14:paraId="68433794">
                  <w:pPr>
                    <w:adjustRightInd w:val="0"/>
                    <w:snapToGrid w:val="0"/>
                    <w:spacing w:after="0" w:line="240" w:lineRule="auto"/>
                    <w:jc w:val="center"/>
                    <w:rPr>
                      <w:rFonts w:ascii="Times New Roman" w:hAnsi="Times New Roman"/>
                    </w:rPr>
                  </w:pPr>
                </w:p>
              </w:tc>
              <w:tc>
                <w:tcPr>
                  <w:tcW w:w="1692" w:type="dxa"/>
                  <w:tcBorders>
                    <w:top w:val="single" w:color="auto" w:sz="4" w:space="0"/>
                    <w:bottom w:val="single" w:color="auto" w:sz="4" w:space="0"/>
                  </w:tcBorders>
                  <w:shd w:val="clear" w:color="auto" w:fill="auto"/>
                  <w:vAlign w:val="center"/>
                </w:tcPr>
                <w:p w14:paraId="7E1F4A73">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SO</w:t>
                  </w:r>
                  <w:r>
                    <w:rPr>
                      <w:rFonts w:hint="eastAsia" w:ascii="Times New Roman" w:hAnsi="Times New Roman" w:eastAsia="宋体" w:cs="宋体"/>
                      <w:b w:val="0"/>
                      <w:bCs w:val="0"/>
                      <w:sz w:val="21"/>
                      <w:szCs w:val="21"/>
                      <w:vertAlign w:val="subscript"/>
                      <w:lang w:val="en-US" w:eastAsia="zh-CN"/>
                    </w:rPr>
                    <w:t>2</w:t>
                  </w:r>
                </w:p>
              </w:tc>
              <w:tc>
                <w:tcPr>
                  <w:tcW w:w="2441" w:type="dxa"/>
                  <w:vMerge w:val="continue"/>
                  <w:shd w:val="clear" w:color="auto" w:fill="auto"/>
                  <w:vAlign w:val="center"/>
                </w:tcPr>
                <w:p w14:paraId="53A956A0">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shd w:val="clear" w:color="auto" w:fill="auto"/>
                  <w:vAlign w:val="center"/>
                </w:tcPr>
                <w:p w14:paraId="7ECC1133">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17E4F3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2560" w:type="dxa"/>
                  <w:vMerge w:val="continue"/>
                  <w:tcBorders>
                    <w:bottom w:val="single" w:color="auto" w:sz="4" w:space="0"/>
                  </w:tcBorders>
                  <w:shd w:val="clear" w:color="auto" w:fill="auto"/>
                  <w:vAlign w:val="center"/>
                </w:tcPr>
                <w:p w14:paraId="2690127F">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1692" w:type="dxa"/>
                  <w:tcBorders>
                    <w:top w:val="single" w:color="auto" w:sz="4" w:space="0"/>
                    <w:bottom w:val="single" w:color="auto" w:sz="4" w:space="0"/>
                  </w:tcBorders>
                  <w:shd w:val="clear" w:color="auto" w:fill="auto"/>
                  <w:vAlign w:val="center"/>
                </w:tcPr>
                <w:p w14:paraId="1A40C003">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NOx</w:t>
                  </w:r>
                </w:p>
              </w:tc>
              <w:tc>
                <w:tcPr>
                  <w:tcW w:w="2441" w:type="dxa"/>
                  <w:vMerge w:val="continue"/>
                  <w:tcBorders>
                    <w:bottom w:val="single" w:color="auto" w:sz="4" w:space="0"/>
                  </w:tcBorders>
                  <w:shd w:val="clear" w:color="auto" w:fill="auto"/>
                  <w:vAlign w:val="center"/>
                </w:tcPr>
                <w:p w14:paraId="0D964684">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tcBorders>
                    <w:bottom w:val="single" w:color="auto" w:sz="4" w:space="0"/>
                  </w:tcBorders>
                  <w:shd w:val="clear" w:color="auto" w:fill="auto"/>
                  <w:vAlign w:val="center"/>
                </w:tcPr>
                <w:p w14:paraId="5D291F09">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2C57BE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2560" w:type="dxa"/>
                  <w:vMerge w:val="restart"/>
                  <w:tcBorders>
                    <w:top w:val="single" w:color="auto" w:sz="4" w:space="0"/>
                  </w:tcBorders>
                  <w:shd w:val="clear" w:color="auto" w:fill="auto"/>
                  <w:vAlign w:val="center"/>
                </w:tcPr>
                <w:p w14:paraId="19AB2A66">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2#前处理脱水烘干热风炉废气排放口</w:t>
                  </w:r>
                </w:p>
              </w:tc>
              <w:tc>
                <w:tcPr>
                  <w:tcW w:w="1692" w:type="dxa"/>
                  <w:tcBorders>
                    <w:top w:val="single" w:color="auto" w:sz="4" w:space="0"/>
                    <w:bottom w:val="single" w:color="auto" w:sz="4" w:space="0"/>
                  </w:tcBorders>
                  <w:shd w:val="clear" w:color="auto" w:fill="auto"/>
                  <w:vAlign w:val="center"/>
                </w:tcPr>
                <w:p w14:paraId="35DC8351">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vMerge w:val="restart"/>
                  <w:shd w:val="clear" w:color="auto" w:fill="auto"/>
                  <w:vAlign w:val="center"/>
                </w:tcPr>
                <w:p w14:paraId="7484413C">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3次/天，连续监测2天</w:t>
                  </w:r>
                </w:p>
              </w:tc>
              <w:tc>
                <w:tcPr>
                  <w:tcW w:w="2232" w:type="dxa"/>
                  <w:vMerge w:val="restart"/>
                  <w:shd w:val="clear" w:color="auto" w:fill="auto"/>
                  <w:vAlign w:val="center"/>
                </w:tcPr>
                <w:p w14:paraId="01F34A91">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6B2140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2560" w:type="dxa"/>
                  <w:vMerge w:val="continue"/>
                  <w:shd w:val="clear" w:color="auto" w:fill="auto"/>
                  <w:vAlign w:val="center"/>
                </w:tcPr>
                <w:p w14:paraId="0341223F">
                  <w:pPr>
                    <w:adjustRightInd w:val="0"/>
                    <w:snapToGrid w:val="0"/>
                    <w:spacing w:after="0" w:line="240" w:lineRule="auto"/>
                    <w:jc w:val="center"/>
                    <w:rPr>
                      <w:rFonts w:ascii="Times New Roman" w:hAnsi="Times New Roman"/>
                    </w:rPr>
                  </w:pPr>
                </w:p>
              </w:tc>
              <w:tc>
                <w:tcPr>
                  <w:tcW w:w="1692" w:type="dxa"/>
                  <w:tcBorders>
                    <w:top w:val="single" w:color="auto" w:sz="4" w:space="0"/>
                    <w:bottom w:val="single" w:color="auto" w:sz="4" w:space="0"/>
                  </w:tcBorders>
                  <w:shd w:val="clear" w:color="auto" w:fill="auto"/>
                  <w:vAlign w:val="center"/>
                </w:tcPr>
                <w:p w14:paraId="5819BC22">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SO</w:t>
                  </w:r>
                  <w:r>
                    <w:rPr>
                      <w:rFonts w:hint="eastAsia" w:ascii="Times New Roman" w:hAnsi="Times New Roman" w:eastAsia="宋体" w:cs="宋体"/>
                      <w:b w:val="0"/>
                      <w:bCs w:val="0"/>
                      <w:sz w:val="21"/>
                      <w:szCs w:val="21"/>
                      <w:vertAlign w:val="subscript"/>
                      <w:lang w:val="en-US" w:eastAsia="zh-CN"/>
                    </w:rPr>
                    <w:t>2</w:t>
                  </w:r>
                </w:p>
              </w:tc>
              <w:tc>
                <w:tcPr>
                  <w:tcW w:w="2441" w:type="dxa"/>
                  <w:vMerge w:val="continue"/>
                  <w:shd w:val="clear" w:color="auto" w:fill="auto"/>
                  <w:vAlign w:val="center"/>
                </w:tcPr>
                <w:p w14:paraId="57F9F2AB">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shd w:val="clear" w:color="auto" w:fill="auto"/>
                  <w:vAlign w:val="center"/>
                </w:tcPr>
                <w:p w14:paraId="111866B3">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4177AD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2560" w:type="dxa"/>
                  <w:vMerge w:val="continue"/>
                  <w:tcBorders>
                    <w:bottom w:val="single" w:color="auto" w:sz="4" w:space="0"/>
                  </w:tcBorders>
                  <w:shd w:val="clear" w:color="auto" w:fill="auto"/>
                  <w:vAlign w:val="center"/>
                </w:tcPr>
                <w:p w14:paraId="684C2BAC">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1692" w:type="dxa"/>
                  <w:tcBorders>
                    <w:top w:val="single" w:color="auto" w:sz="4" w:space="0"/>
                    <w:bottom w:val="single" w:color="auto" w:sz="4" w:space="0"/>
                  </w:tcBorders>
                  <w:shd w:val="clear" w:color="auto" w:fill="auto"/>
                  <w:vAlign w:val="center"/>
                </w:tcPr>
                <w:p w14:paraId="59FB5C97">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NOx</w:t>
                  </w:r>
                </w:p>
              </w:tc>
              <w:tc>
                <w:tcPr>
                  <w:tcW w:w="2441" w:type="dxa"/>
                  <w:vMerge w:val="continue"/>
                  <w:tcBorders>
                    <w:bottom w:val="single" w:color="auto" w:sz="4" w:space="0"/>
                  </w:tcBorders>
                  <w:shd w:val="clear" w:color="auto" w:fill="auto"/>
                  <w:vAlign w:val="center"/>
                </w:tcPr>
                <w:p w14:paraId="1E1F0E20">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tcBorders>
                    <w:bottom w:val="single" w:color="auto" w:sz="4" w:space="0"/>
                  </w:tcBorders>
                  <w:shd w:val="clear" w:color="auto" w:fill="auto"/>
                  <w:vAlign w:val="center"/>
                </w:tcPr>
                <w:p w14:paraId="14CD48E6">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107EE0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60" w:type="dxa"/>
                  <w:vMerge w:val="restart"/>
                  <w:tcBorders>
                    <w:top w:val="single" w:color="auto" w:sz="4" w:space="0"/>
                  </w:tcBorders>
                  <w:shd w:val="clear" w:color="auto" w:fill="auto"/>
                  <w:vAlign w:val="center"/>
                </w:tcPr>
                <w:p w14:paraId="372FCB59">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1#热洁炉废气排放口</w:t>
                  </w:r>
                </w:p>
              </w:tc>
              <w:tc>
                <w:tcPr>
                  <w:tcW w:w="1692" w:type="dxa"/>
                  <w:tcBorders>
                    <w:top w:val="single" w:color="auto" w:sz="4" w:space="0"/>
                    <w:bottom w:val="single" w:color="auto" w:sz="4" w:space="0"/>
                  </w:tcBorders>
                  <w:shd w:val="clear" w:color="auto" w:fill="auto"/>
                  <w:vAlign w:val="center"/>
                </w:tcPr>
                <w:p w14:paraId="02B8BFCF">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vMerge w:val="restart"/>
                  <w:shd w:val="clear" w:color="auto" w:fill="auto"/>
                  <w:vAlign w:val="center"/>
                </w:tcPr>
                <w:p w14:paraId="102CA36A">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3次/天，连续监测2天</w:t>
                  </w:r>
                </w:p>
              </w:tc>
              <w:tc>
                <w:tcPr>
                  <w:tcW w:w="2232" w:type="dxa"/>
                  <w:vMerge w:val="restart"/>
                  <w:shd w:val="clear" w:color="auto" w:fill="auto"/>
                  <w:vAlign w:val="center"/>
                </w:tcPr>
                <w:p w14:paraId="5B4D81F4">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588CEE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60" w:type="dxa"/>
                  <w:vMerge w:val="continue"/>
                  <w:shd w:val="clear" w:color="auto" w:fill="auto"/>
                  <w:vAlign w:val="center"/>
                </w:tcPr>
                <w:p w14:paraId="3083F0A5">
                  <w:pPr>
                    <w:adjustRightInd w:val="0"/>
                    <w:snapToGrid w:val="0"/>
                    <w:spacing w:after="0" w:line="240" w:lineRule="auto"/>
                    <w:jc w:val="center"/>
                    <w:rPr>
                      <w:rFonts w:ascii="Times New Roman" w:hAnsi="Times New Roman"/>
                    </w:rPr>
                  </w:pPr>
                </w:p>
              </w:tc>
              <w:tc>
                <w:tcPr>
                  <w:tcW w:w="1692" w:type="dxa"/>
                  <w:tcBorders>
                    <w:top w:val="single" w:color="auto" w:sz="4" w:space="0"/>
                    <w:bottom w:val="single" w:color="auto" w:sz="4" w:space="0"/>
                  </w:tcBorders>
                  <w:shd w:val="clear" w:color="auto" w:fill="auto"/>
                  <w:vAlign w:val="center"/>
                </w:tcPr>
                <w:p w14:paraId="3AFE5E09">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非甲烷总烃</w:t>
                  </w:r>
                </w:p>
              </w:tc>
              <w:tc>
                <w:tcPr>
                  <w:tcW w:w="2441" w:type="dxa"/>
                  <w:vMerge w:val="continue"/>
                  <w:shd w:val="clear" w:color="auto" w:fill="auto"/>
                  <w:vAlign w:val="center"/>
                </w:tcPr>
                <w:p w14:paraId="6155AFD3">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shd w:val="clear" w:color="auto" w:fill="auto"/>
                  <w:vAlign w:val="center"/>
                </w:tcPr>
                <w:p w14:paraId="6D0228BA">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50C462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60" w:type="dxa"/>
                  <w:vMerge w:val="continue"/>
                  <w:shd w:val="clear" w:color="auto" w:fill="auto"/>
                  <w:vAlign w:val="center"/>
                </w:tcPr>
                <w:p w14:paraId="49D83EA0">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1692" w:type="dxa"/>
                  <w:tcBorders>
                    <w:top w:val="single" w:color="auto" w:sz="4" w:space="0"/>
                    <w:bottom w:val="single" w:color="auto" w:sz="4" w:space="0"/>
                  </w:tcBorders>
                  <w:shd w:val="clear" w:color="auto" w:fill="auto"/>
                  <w:vAlign w:val="center"/>
                </w:tcPr>
                <w:p w14:paraId="27BD7F48">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SO</w:t>
                  </w:r>
                  <w:r>
                    <w:rPr>
                      <w:rFonts w:hint="eastAsia" w:ascii="Times New Roman" w:hAnsi="Times New Roman" w:eastAsia="宋体" w:cs="宋体"/>
                      <w:b w:val="0"/>
                      <w:bCs w:val="0"/>
                      <w:sz w:val="21"/>
                      <w:szCs w:val="21"/>
                      <w:vertAlign w:val="subscript"/>
                      <w:lang w:val="en-US" w:eastAsia="zh-CN"/>
                    </w:rPr>
                    <w:t>2</w:t>
                  </w:r>
                </w:p>
              </w:tc>
              <w:tc>
                <w:tcPr>
                  <w:tcW w:w="2441" w:type="dxa"/>
                  <w:vMerge w:val="continue"/>
                  <w:shd w:val="clear" w:color="auto" w:fill="auto"/>
                  <w:vAlign w:val="center"/>
                </w:tcPr>
                <w:p w14:paraId="34F0126D">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shd w:val="clear" w:color="auto" w:fill="auto"/>
                  <w:vAlign w:val="center"/>
                </w:tcPr>
                <w:p w14:paraId="18E28F92">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4E1B0F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60" w:type="dxa"/>
                  <w:vMerge w:val="continue"/>
                  <w:tcBorders>
                    <w:bottom w:val="single" w:color="auto" w:sz="4" w:space="0"/>
                  </w:tcBorders>
                  <w:shd w:val="clear" w:color="auto" w:fill="auto"/>
                  <w:vAlign w:val="center"/>
                </w:tcPr>
                <w:p w14:paraId="0581870E">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1692" w:type="dxa"/>
                  <w:tcBorders>
                    <w:top w:val="single" w:color="auto" w:sz="4" w:space="0"/>
                    <w:bottom w:val="single" w:color="auto" w:sz="4" w:space="0"/>
                  </w:tcBorders>
                  <w:shd w:val="clear" w:color="auto" w:fill="auto"/>
                  <w:vAlign w:val="center"/>
                </w:tcPr>
                <w:p w14:paraId="552CA342">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NOx</w:t>
                  </w:r>
                </w:p>
              </w:tc>
              <w:tc>
                <w:tcPr>
                  <w:tcW w:w="2441" w:type="dxa"/>
                  <w:vMerge w:val="continue"/>
                  <w:tcBorders>
                    <w:bottom w:val="single" w:color="auto" w:sz="4" w:space="0"/>
                  </w:tcBorders>
                  <w:shd w:val="clear" w:color="auto" w:fill="auto"/>
                  <w:vAlign w:val="center"/>
                </w:tcPr>
                <w:p w14:paraId="6030272D">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tcBorders>
                    <w:bottom w:val="single" w:color="auto" w:sz="4" w:space="0"/>
                  </w:tcBorders>
                  <w:shd w:val="clear" w:color="auto" w:fill="auto"/>
                  <w:vAlign w:val="center"/>
                </w:tcPr>
                <w:p w14:paraId="367DD7B3">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50C2DD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60" w:type="dxa"/>
                  <w:vMerge w:val="restart"/>
                  <w:tcBorders>
                    <w:top w:val="single" w:color="auto" w:sz="4" w:space="0"/>
                  </w:tcBorders>
                  <w:shd w:val="clear" w:color="auto" w:fill="auto"/>
                  <w:vAlign w:val="center"/>
                </w:tcPr>
                <w:p w14:paraId="011DB347">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2#热洁炉废气排放口</w:t>
                  </w:r>
                </w:p>
              </w:tc>
              <w:tc>
                <w:tcPr>
                  <w:tcW w:w="1692" w:type="dxa"/>
                  <w:tcBorders>
                    <w:top w:val="single" w:color="auto" w:sz="4" w:space="0"/>
                    <w:bottom w:val="single" w:color="auto" w:sz="4" w:space="0"/>
                  </w:tcBorders>
                  <w:shd w:val="clear" w:color="auto" w:fill="auto"/>
                  <w:vAlign w:val="center"/>
                </w:tcPr>
                <w:p w14:paraId="6B6D03DA">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vMerge w:val="restart"/>
                  <w:shd w:val="clear" w:color="auto" w:fill="auto"/>
                  <w:vAlign w:val="center"/>
                </w:tcPr>
                <w:p w14:paraId="08EBF8EA">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3次/天，连续监测2天</w:t>
                  </w:r>
                </w:p>
              </w:tc>
              <w:tc>
                <w:tcPr>
                  <w:tcW w:w="2232" w:type="dxa"/>
                  <w:vMerge w:val="restart"/>
                  <w:shd w:val="clear" w:color="auto" w:fill="auto"/>
                  <w:vAlign w:val="center"/>
                </w:tcPr>
                <w:p w14:paraId="43A112E2">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7A70D5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60" w:type="dxa"/>
                  <w:vMerge w:val="continue"/>
                  <w:shd w:val="clear" w:color="auto" w:fill="auto"/>
                  <w:vAlign w:val="center"/>
                </w:tcPr>
                <w:p w14:paraId="53ED2BFE">
                  <w:pPr>
                    <w:adjustRightInd w:val="0"/>
                    <w:snapToGrid w:val="0"/>
                    <w:spacing w:after="0" w:line="240" w:lineRule="auto"/>
                    <w:jc w:val="center"/>
                    <w:rPr>
                      <w:rFonts w:ascii="Times New Roman" w:hAnsi="Times New Roman"/>
                    </w:rPr>
                  </w:pPr>
                </w:p>
              </w:tc>
              <w:tc>
                <w:tcPr>
                  <w:tcW w:w="1692" w:type="dxa"/>
                  <w:tcBorders>
                    <w:top w:val="single" w:color="auto" w:sz="4" w:space="0"/>
                    <w:bottom w:val="single" w:color="auto" w:sz="4" w:space="0"/>
                  </w:tcBorders>
                  <w:shd w:val="clear" w:color="auto" w:fill="auto"/>
                  <w:vAlign w:val="center"/>
                </w:tcPr>
                <w:p w14:paraId="5C85B7FA">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非甲烷总烃</w:t>
                  </w:r>
                </w:p>
              </w:tc>
              <w:tc>
                <w:tcPr>
                  <w:tcW w:w="2441" w:type="dxa"/>
                  <w:vMerge w:val="continue"/>
                  <w:shd w:val="clear" w:color="auto" w:fill="auto"/>
                  <w:vAlign w:val="center"/>
                </w:tcPr>
                <w:p w14:paraId="5972EFBF">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shd w:val="clear" w:color="auto" w:fill="auto"/>
                  <w:vAlign w:val="center"/>
                </w:tcPr>
                <w:p w14:paraId="4C429739">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639A77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60" w:type="dxa"/>
                  <w:vMerge w:val="continue"/>
                  <w:shd w:val="clear" w:color="auto" w:fill="auto"/>
                  <w:vAlign w:val="center"/>
                </w:tcPr>
                <w:p w14:paraId="3585CD18">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1692" w:type="dxa"/>
                  <w:tcBorders>
                    <w:top w:val="single" w:color="auto" w:sz="4" w:space="0"/>
                    <w:bottom w:val="single" w:color="auto" w:sz="4" w:space="0"/>
                  </w:tcBorders>
                  <w:shd w:val="clear" w:color="auto" w:fill="auto"/>
                  <w:vAlign w:val="center"/>
                </w:tcPr>
                <w:p w14:paraId="78061734">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SO</w:t>
                  </w:r>
                  <w:r>
                    <w:rPr>
                      <w:rFonts w:hint="eastAsia" w:ascii="Times New Roman" w:hAnsi="Times New Roman" w:eastAsia="宋体" w:cs="宋体"/>
                      <w:b w:val="0"/>
                      <w:bCs w:val="0"/>
                      <w:sz w:val="21"/>
                      <w:szCs w:val="21"/>
                      <w:vertAlign w:val="subscript"/>
                      <w:lang w:val="en-US" w:eastAsia="zh-CN"/>
                    </w:rPr>
                    <w:t>2</w:t>
                  </w:r>
                </w:p>
              </w:tc>
              <w:tc>
                <w:tcPr>
                  <w:tcW w:w="2441" w:type="dxa"/>
                  <w:vMerge w:val="continue"/>
                  <w:shd w:val="clear" w:color="auto" w:fill="auto"/>
                  <w:vAlign w:val="center"/>
                </w:tcPr>
                <w:p w14:paraId="17F4BA1C">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shd w:val="clear" w:color="auto" w:fill="auto"/>
                  <w:vAlign w:val="center"/>
                </w:tcPr>
                <w:p w14:paraId="6C0490AD">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0F594B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60" w:type="dxa"/>
                  <w:vMerge w:val="continue"/>
                  <w:tcBorders>
                    <w:bottom w:val="single" w:color="auto" w:sz="4" w:space="0"/>
                  </w:tcBorders>
                  <w:shd w:val="clear" w:color="auto" w:fill="auto"/>
                  <w:vAlign w:val="center"/>
                </w:tcPr>
                <w:p w14:paraId="53643B82">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1692" w:type="dxa"/>
                  <w:tcBorders>
                    <w:top w:val="single" w:color="auto" w:sz="4" w:space="0"/>
                    <w:bottom w:val="single" w:color="auto" w:sz="4" w:space="0"/>
                  </w:tcBorders>
                  <w:shd w:val="clear" w:color="auto" w:fill="auto"/>
                  <w:vAlign w:val="center"/>
                </w:tcPr>
                <w:p w14:paraId="75B6B0F7">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NOx</w:t>
                  </w:r>
                </w:p>
              </w:tc>
              <w:tc>
                <w:tcPr>
                  <w:tcW w:w="2441" w:type="dxa"/>
                  <w:vMerge w:val="continue"/>
                  <w:tcBorders>
                    <w:bottom w:val="single" w:color="auto" w:sz="4" w:space="0"/>
                  </w:tcBorders>
                  <w:shd w:val="clear" w:color="auto" w:fill="auto"/>
                  <w:vAlign w:val="center"/>
                </w:tcPr>
                <w:p w14:paraId="2F616B2E">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tcBorders>
                    <w:bottom w:val="single" w:color="auto" w:sz="4" w:space="0"/>
                  </w:tcBorders>
                  <w:shd w:val="clear" w:color="auto" w:fill="auto"/>
                  <w:vAlign w:val="center"/>
                </w:tcPr>
                <w:p w14:paraId="4F910EE6">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15E0EF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560" w:type="dxa"/>
                  <w:tcBorders>
                    <w:top w:val="single" w:color="auto" w:sz="4" w:space="0"/>
                    <w:bottom w:val="single" w:color="auto" w:sz="4" w:space="0"/>
                  </w:tcBorders>
                  <w:shd w:val="clear" w:color="auto" w:fill="auto"/>
                  <w:vAlign w:val="center"/>
                </w:tcPr>
                <w:p w14:paraId="0C4A6C11">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1#挂具抛丸废气排放口</w:t>
                  </w:r>
                </w:p>
              </w:tc>
              <w:tc>
                <w:tcPr>
                  <w:tcW w:w="1692" w:type="dxa"/>
                  <w:tcBorders>
                    <w:top w:val="single" w:color="auto" w:sz="4" w:space="0"/>
                    <w:bottom w:val="single" w:color="auto" w:sz="4" w:space="0"/>
                  </w:tcBorders>
                  <w:shd w:val="clear" w:color="auto" w:fill="auto"/>
                  <w:vAlign w:val="center"/>
                </w:tcPr>
                <w:p w14:paraId="767ABA4A">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tcBorders>
                    <w:bottom w:val="single" w:color="auto" w:sz="4" w:space="0"/>
                  </w:tcBorders>
                  <w:shd w:val="clear" w:color="auto" w:fill="auto"/>
                  <w:vAlign w:val="center"/>
                </w:tcPr>
                <w:p w14:paraId="2B9D87FB">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3次/天，连续监测2天</w:t>
                  </w:r>
                </w:p>
              </w:tc>
              <w:tc>
                <w:tcPr>
                  <w:tcW w:w="2232" w:type="dxa"/>
                  <w:tcBorders>
                    <w:bottom w:val="single" w:color="auto" w:sz="4" w:space="0"/>
                  </w:tcBorders>
                  <w:shd w:val="clear" w:color="auto" w:fill="auto"/>
                  <w:vAlign w:val="center"/>
                </w:tcPr>
                <w:p w14:paraId="54EEE033">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2BDD1E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560" w:type="dxa"/>
                  <w:tcBorders>
                    <w:top w:val="single" w:color="auto" w:sz="4" w:space="0"/>
                    <w:bottom w:val="single" w:color="auto" w:sz="4" w:space="0"/>
                  </w:tcBorders>
                  <w:shd w:val="clear" w:color="auto" w:fill="auto"/>
                  <w:vAlign w:val="center"/>
                </w:tcPr>
                <w:p w14:paraId="1861A099">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2#挂具抛丸废气排放口</w:t>
                  </w:r>
                </w:p>
              </w:tc>
              <w:tc>
                <w:tcPr>
                  <w:tcW w:w="1692" w:type="dxa"/>
                  <w:tcBorders>
                    <w:top w:val="single" w:color="auto" w:sz="4" w:space="0"/>
                    <w:bottom w:val="single" w:color="auto" w:sz="4" w:space="0"/>
                  </w:tcBorders>
                  <w:shd w:val="clear" w:color="auto" w:fill="auto"/>
                  <w:vAlign w:val="center"/>
                </w:tcPr>
                <w:p w14:paraId="3E3385D5">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tcBorders>
                    <w:bottom w:val="single" w:color="auto" w:sz="4" w:space="0"/>
                  </w:tcBorders>
                  <w:shd w:val="clear" w:color="auto" w:fill="auto"/>
                  <w:vAlign w:val="center"/>
                </w:tcPr>
                <w:p w14:paraId="67445517">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3次/天，连续监测2天</w:t>
                  </w:r>
                </w:p>
              </w:tc>
              <w:tc>
                <w:tcPr>
                  <w:tcW w:w="2232" w:type="dxa"/>
                  <w:tcBorders>
                    <w:bottom w:val="single" w:color="auto" w:sz="4" w:space="0"/>
                  </w:tcBorders>
                  <w:shd w:val="clear" w:color="auto" w:fill="auto"/>
                  <w:vAlign w:val="center"/>
                </w:tcPr>
                <w:p w14:paraId="530A0B1D">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35F9E6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2560" w:type="dxa"/>
                  <w:vMerge w:val="restart"/>
                  <w:tcBorders>
                    <w:top w:val="single" w:color="auto" w:sz="4" w:space="0"/>
                  </w:tcBorders>
                  <w:shd w:val="clear" w:color="auto" w:fill="auto"/>
                  <w:vAlign w:val="center"/>
                </w:tcPr>
                <w:p w14:paraId="2DB06764">
                  <w:pPr>
                    <w:adjustRightInd w:val="0"/>
                    <w:snapToGrid w:val="0"/>
                    <w:spacing w:after="0" w:line="240" w:lineRule="auto"/>
                    <w:jc w:val="center"/>
                    <w:rPr>
                      <w:rFonts w:hint="default" w:ascii="Times New Roman" w:hAnsi="Times New Roman" w:cs="Times New Roman" w:eastAsiaTheme="minorEastAsia"/>
                      <w:bCs/>
                      <w:sz w:val="21"/>
                      <w:szCs w:val="21"/>
                      <w:lang w:val="en-US" w:eastAsia="zh-CN"/>
                    </w:rPr>
                  </w:pPr>
                  <w:r>
                    <w:rPr>
                      <w:rFonts w:hint="eastAsia" w:ascii="Times New Roman" w:hAnsi="Times New Roman" w:cs="Times New Roman" w:eastAsiaTheme="minorEastAsia"/>
                      <w:bCs/>
                      <w:sz w:val="21"/>
                      <w:szCs w:val="21"/>
                      <w:lang w:val="en-US" w:eastAsia="zh-CN"/>
                    </w:rPr>
                    <w:t>厂区</w:t>
                  </w:r>
                  <w:r>
                    <w:rPr>
                      <w:rFonts w:hint="eastAsia" w:ascii="Times New Roman" w:hAnsi="Times New Roman" w:cs="Times New Roman" w:eastAsiaTheme="minorEastAsia"/>
                      <w:bCs/>
                      <w:sz w:val="21"/>
                      <w:szCs w:val="21"/>
                    </w:rPr>
                    <w:t>无组织排放</w:t>
                  </w:r>
                  <w:r>
                    <w:rPr>
                      <w:rFonts w:hint="eastAsia" w:ascii="Times New Roman" w:hAnsi="Times New Roman" w:cs="Times New Roman" w:eastAsiaTheme="minorEastAsia"/>
                      <w:bCs/>
                      <w:sz w:val="21"/>
                      <w:szCs w:val="21"/>
                      <w:lang w:eastAsia="zh-CN"/>
                    </w:rPr>
                    <w:t>：</w:t>
                  </w:r>
                  <w:r>
                    <w:rPr>
                      <w:rFonts w:hint="eastAsia" w:ascii="Times New Roman" w:hAnsi="Times New Roman" w:cs="Times New Roman" w:eastAsiaTheme="minorEastAsia"/>
                      <w:bCs/>
                      <w:sz w:val="21"/>
                      <w:szCs w:val="21"/>
                      <w:lang w:val="en-US" w:eastAsia="zh-CN"/>
                    </w:rPr>
                    <w:t>厂房门窗开口处</w:t>
                  </w:r>
                </w:p>
              </w:tc>
              <w:tc>
                <w:tcPr>
                  <w:tcW w:w="1692" w:type="dxa"/>
                  <w:tcBorders>
                    <w:top w:val="single" w:color="auto" w:sz="4" w:space="0"/>
                    <w:bottom w:val="single" w:color="auto" w:sz="4" w:space="0"/>
                  </w:tcBorders>
                  <w:shd w:val="clear" w:color="auto" w:fill="auto"/>
                  <w:vAlign w:val="center"/>
                </w:tcPr>
                <w:p w14:paraId="044586EC">
                  <w:pPr>
                    <w:adjustRightInd w:val="0"/>
                    <w:snapToGrid w:val="0"/>
                    <w:spacing w:after="0" w:line="240" w:lineRule="auto"/>
                    <w:jc w:val="center"/>
                    <w:rPr>
                      <w:rFonts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vMerge w:val="restart"/>
                  <w:tcBorders>
                    <w:top w:val="single" w:color="auto" w:sz="4" w:space="0"/>
                  </w:tcBorders>
                  <w:shd w:val="clear" w:color="auto" w:fill="auto"/>
                  <w:vAlign w:val="center"/>
                </w:tcPr>
                <w:p w14:paraId="1FF24C83">
                  <w:pPr>
                    <w:adjustRightInd w:val="0"/>
                    <w:snapToGrid w:val="0"/>
                    <w:spacing w:after="0" w:line="240" w:lineRule="auto"/>
                    <w:jc w:val="center"/>
                    <w:rPr>
                      <w:rFonts w:ascii="Times New Roman" w:hAnsi="Times New Roman" w:cs="Times New Roman" w:eastAsiaTheme="minorEastAsia"/>
                      <w:bCs/>
                      <w:sz w:val="21"/>
                      <w:szCs w:val="21"/>
                    </w:rPr>
                  </w:pPr>
                  <w:r>
                    <w:rPr>
                      <w:rFonts w:hint="eastAsia" w:ascii="Times New Roman" w:hAnsi="Times New Roman" w:cs="Times New Roman" w:eastAsiaTheme="minorEastAsia"/>
                      <w:bCs/>
                      <w:sz w:val="21"/>
                      <w:szCs w:val="21"/>
                      <w:lang w:val="en-US" w:eastAsia="zh-CN"/>
                    </w:rPr>
                    <w:t>3</w:t>
                  </w:r>
                  <w:r>
                    <w:rPr>
                      <w:rFonts w:ascii="Times New Roman" w:hAnsi="Times New Roman" w:cs="Times New Roman" w:eastAsiaTheme="minorEastAsia"/>
                      <w:bCs/>
                      <w:sz w:val="21"/>
                      <w:szCs w:val="21"/>
                    </w:rPr>
                    <w:t>次/天，连续监测2天</w:t>
                  </w:r>
                </w:p>
              </w:tc>
              <w:tc>
                <w:tcPr>
                  <w:tcW w:w="2232" w:type="dxa"/>
                  <w:vMerge w:val="restart"/>
                  <w:tcBorders>
                    <w:top w:val="single" w:color="auto" w:sz="4" w:space="0"/>
                  </w:tcBorders>
                  <w:shd w:val="clear" w:color="auto" w:fill="auto"/>
                  <w:vAlign w:val="center"/>
                </w:tcPr>
                <w:p w14:paraId="7A0F8146">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6D5F87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2560" w:type="dxa"/>
                  <w:vMerge w:val="continue"/>
                  <w:tcBorders>
                    <w:bottom w:val="single" w:color="auto" w:sz="4" w:space="0"/>
                  </w:tcBorders>
                  <w:shd w:val="clear" w:color="auto" w:fill="auto"/>
                  <w:vAlign w:val="center"/>
                </w:tcPr>
                <w:p w14:paraId="34B2945F">
                  <w:pPr>
                    <w:adjustRightInd w:val="0"/>
                    <w:snapToGrid w:val="0"/>
                    <w:spacing w:after="0" w:line="240" w:lineRule="auto"/>
                    <w:jc w:val="center"/>
                    <w:rPr>
                      <w:rFonts w:ascii="Times New Roman" w:hAnsi="Times New Roman"/>
                    </w:rPr>
                  </w:pPr>
                </w:p>
              </w:tc>
              <w:tc>
                <w:tcPr>
                  <w:tcW w:w="1692" w:type="dxa"/>
                  <w:tcBorders>
                    <w:top w:val="single" w:color="auto" w:sz="4" w:space="0"/>
                    <w:bottom w:val="single" w:color="auto" w:sz="4" w:space="0"/>
                  </w:tcBorders>
                  <w:shd w:val="clear" w:color="auto" w:fill="auto"/>
                  <w:vAlign w:val="center"/>
                </w:tcPr>
                <w:p w14:paraId="0D97022B">
                  <w:pPr>
                    <w:adjustRightInd w:val="0"/>
                    <w:snapToGrid w:val="0"/>
                    <w:spacing w:after="0" w:line="240" w:lineRule="auto"/>
                    <w:jc w:val="center"/>
                    <w:rPr>
                      <w:rFonts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非甲烷总烃</w:t>
                  </w:r>
                </w:p>
              </w:tc>
              <w:tc>
                <w:tcPr>
                  <w:tcW w:w="2441" w:type="dxa"/>
                  <w:vMerge w:val="continue"/>
                  <w:tcBorders>
                    <w:bottom w:val="single" w:color="auto" w:sz="4" w:space="0"/>
                  </w:tcBorders>
                  <w:shd w:val="clear" w:color="auto" w:fill="auto"/>
                  <w:vAlign w:val="center"/>
                </w:tcPr>
                <w:p w14:paraId="6155C477">
                  <w:pPr>
                    <w:adjustRightInd w:val="0"/>
                    <w:snapToGrid w:val="0"/>
                    <w:spacing w:after="0" w:line="240" w:lineRule="auto"/>
                    <w:jc w:val="center"/>
                    <w:rPr>
                      <w:rFonts w:ascii="Times New Roman" w:hAnsi="Times New Roman" w:cs="Times New Roman" w:eastAsiaTheme="minorEastAsia"/>
                      <w:bCs/>
                      <w:sz w:val="21"/>
                      <w:szCs w:val="21"/>
                    </w:rPr>
                  </w:pPr>
                </w:p>
              </w:tc>
              <w:tc>
                <w:tcPr>
                  <w:tcW w:w="2232" w:type="dxa"/>
                  <w:vMerge w:val="continue"/>
                  <w:tcBorders>
                    <w:bottom w:val="single" w:color="auto" w:sz="4" w:space="0"/>
                  </w:tcBorders>
                  <w:shd w:val="clear" w:color="auto" w:fill="auto"/>
                  <w:vAlign w:val="center"/>
                </w:tcPr>
                <w:p w14:paraId="54A362BF">
                  <w:pPr>
                    <w:adjustRightInd w:val="0"/>
                    <w:snapToGrid w:val="0"/>
                    <w:spacing w:after="0" w:line="240" w:lineRule="auto"/>
                    <w:jc w:val="center"/>
                    <w:rPr>
                      <w:rFonts w:ascii="Times New Roman" w:hAnsi="Times New Roman" w:cs="Times New Roman" w:eastAsiaTheme="minorEastAsia"/>
                      <w:bCs/>
                      <w:sz w:val="21"/>
                      <w:szCs w:val="21"/>
                    </w:rPr>
                  </w:pPr>
                </w:p>
              </w:tc>
            </w:tr>
            <w:tr w14:paraId="727824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2560" w:type="dxa"/>
                  <w:vMerge w:val="restart"/>
                  <w:tcBorders>
                    <w:top w:val="single" w:color="auto" w:sz="4" w:space="0"/>
                  </w:tcBorders>
                  <w:shd w:val="clear" w:color="auto" w:fill="auto"/>
                  <w:vAlign w:val="center"/>
                </w:tcPr>
                <w:p w14:paraId="1236E686">
                  <w:pPr>
                    <w:adjustRightInd w:val="0"/>
                    <w:snapToGrid w:val="0"/>
                    <w:spacing w:after="0" w:line="240" w:lineRule="auto"/>
                    <w:jc w:val="center"/>
                    <w:rPr>
                      <w:rFonts w:hint="eastAsia" w:ascii="Times New Roman" w:hAnsi="Times New Roman" w:cs="Times New Roman" w:eastAsiaTheme="minorEastAsia"/>
                      <w:bCs/>
                      <w:sz w:val="21"/>
                      <w:szCs w:val="21"/>
                      <w:lang w:eastAsia="zh-CN"/>
                    </w:rPr>
                  </w:pPr>
                  <w:bookmarkStart w:id="30" w:name="_Toc534723948"/>
                  <w:r>
                    <w:rPr>
                      <w:rFonts w:hint="eastAsia" w:ascii="Times New Roman" w:hAnsi="Times New Roman" w:cs="Times New Roman" w:eastAsiaTheme="minorEastAsia"/>
                      <w:bCs/>
                      <w:sz w:val="21"/>
                      <w:szCs w:val="21"/>
                    </w:rPr>
                    <w:t>厂界无组织排放</w:t>
                  </w:r>
                  <w:r>
                    <w:rPr>
                      <w:rFonts w:hint="eastAsia" w:ascii="Times New Roman" w:hAnsi="Times New Roman" w:cs="Times New Roman" w:eastAsiaTheme="minorEastAsia"/>
                      <w:bCs/>
                      <w:sz w:val="21"/>
                      <w:szCs w:val="21"/>
                      <w:lang w:eastAsia="zh-CN"/>
                    </w:rPr>
                    <w:t>：</w:t>
                  </w:r>
                  <w:r>
                    <w:rPr>
                      <w:rFonts w:hint="eastAsia" w:ascii="Times New Roman" w:hAnsi="Times New Roman" w:eastAsia="宋体" w:cs="宋体"/>
                      <w:color w:val="auto"/>
                      <w:kern w:val="2"/>
                      <w:sz w:val="21"/>
                      <w:szCs w:val="21"/>
                      <w:lang w:val="en-US" w:eastAsia="zh-CN" w:bidi="ar-SA"/>
                    </w:rPr>
                    <w:t>上风向布设1个监测点，下风向布设3个监测点</w:t>
                  </w:r>
                </w:p>
              </w:tc>
              <w:tc>
                <w:tcPr>
                  <w:tcW w:w="1692" w:type="dxa"/>
                  <w:tcBorders>
                    <w:top w:val="single" w:color="auto" w:sz="4" w:space="0"/>
                  </w:tcBorders>
                  <w:shd w:val="clear" w:color="auto" w:fill="auto"/>
                  <w:vAlign w:val="center"/>
                </w:tcPr>
                <w:p w14:paraId="0499A435">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颗粒物</w:t>
                  </w:r>
                </w:p>
              </w:tc>
              <w:tc>
                <w:tcPr>
                  <w:tcW w:w="2441" w:type="dxa"/>
                  <w:vMerge w:val="restart"/>
                  <w:tcBorders>
                    <w:top w:val="single" w:color="auto" w:sz="4" w:space="0"/>
                  </w:tcBorders>
                  <w:shd w:val="clear" w:color="auto" w:fill="auto"/>
                  <w:vAlign w:val="center"/>
                </w:tcPr>
                <w:p w14:paraId="4E93A0FA">
                  <w:pPr>
                    <w:adjustRightInd w:val="0"/>
                    <w:snapToGrid w:val="0"/>
                    <w:spacing w:after="0" w:line="240" w:lineRule="auto"/>
                    <w:jc w:val="center"/>
                    <w:rPr>
                      <w:rFonts w:ascii="Times New Roman" w:hAnsi="Times New Roman" w:cs="Times New Roman" w:eastAsiaTheme="minorEastAsia"/>
                      <w:bCs/>
                      <w:sz w:val="21"/>
                      <w:szCs w:val="21"/>
                    </w:rPr>
                  </w:pPr>
                  <w:r>
                    <w:rPr>
                      <w:rFonts w:hint="eastAsia" w:ascii="Times New Roman" w:hAnsi="Times New Roman" w:cs="Times New Roman" w:eastAsiaTheme="minorEastAsia"/>
                      <w:bCs/>
                      <w:sz w:val="21"/>
                      <w:szCs w:val="21"/>
                      <w:lang w:val="en-US" w:eastAsia="zh-CN"/>
                    </w:rPr>
                    <w:t>3</w:t>
                  </w:r>
                  <w:r>
                    <w:rPr>
                      <w:rFonts w:ascii="Times New Roman" w:hAnsi="Times New Roman" w:cs="Times New Roman" w:eastAsiaTheme="minorEastAsia"/>
                      <w:bCs/>
                      <w:sz w:val="21"/>
                      <w:szCs w:val="21"/>
                    </w:rPr>
                    <w:t>次/天，连续监测2天</w:t>
                  </w:r>
                </w:p>
              </w:tc>
              <w:tc>
                <w:tcPr>
                  <w:tcW w:w="2232" w:type="dxa"/>
                  <w:vMerge w:val="restart"/>
                  <w:tcBorders>
                    <w:top w:val="single" w:color="auto" w:sz="4" w:space="0"/>
                  </w:tcBorders>
                  <w:shd w:val="clear" w:color="auto" w:fill="auto"/>
                  <w:vAlign w:val="center"/>
                </w:tcPr>
                <w:p w14:paraId="6A729EC7">
                  <w:pPr>
                    <w:adjustRightInd w:val="0"/>
                    <w:snapToGrid w:val="0"/>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r w14:paraId="19F11B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2560" w:type="dxa"/>
                  <w:vMerge w:val="continue"/>
                  <w:shd w:val="clear" w:color="auto" w:fill="auto"/>
                  <w:vAlign w:val="center"/>
                </w:tcPr>
                <w:p w14:paraId="3D32B842">
                  <w:pPr>
                    <w:adjustRightInd w:val="0"/>
                    <w:snapToGrid w:val="0"/>
                    <w:spacing w:after="0" w:line="240" w:lineRule="auto"/>
                    <w:jc w:val="center"/>
                    <w:rPr>
                      <w:rFonts w:ascii="Times New Roman" w:hAnsi="Times New Roman"/>
                    </w:rPr>
                  </w:pPr>
                </w:p>
              </w:tc>
              <w:tc>
                <w:tcPr>
                  <w:tcW w:w="1692" w:type="dxa"/>
                  <w:tcBorders>
                    <w:top w:val="single" w:color="auto" w:sz="4" w:space="0"/>
                  </w:tcBorders>
                  <w:shd w:val="clear" w:color="auto" w:fill="auto"/>
                  <w:vAlign w:val="center"/>
                </w:tcPr>
                <w:p w14:paraId="12EB7AFC">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非甲烷总烃</w:t>
                  </w:r>
                </w:p>
              </w:tc>
              <w:tc>
                <w:tcPr>
                  <w:tcW w:w="2441" w:type="dxa"/>
                  <w:vMerge w:val="continue"/>
                  <w:shd w:val="clear" w:color="auto" w:fill="auto"/>
                  <w:vAlign w:val="center"/>
                </w:tcPr>
                <w:p w14:paraId="3EF820A4">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shd w:val="clear" w:color="auto" w:fill="auto"/>
                  <w:vAlign w:val="center"/>
                </w:tcPr>
                <w:p w14:paraId="737B91A3">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355222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2560" w:type="dxa"/>
                  <w:vMerge w:val="continue"/>
                  <w:shd w:val="clear" w:color="auto" w:fill="auto"/>
                  <w:vAlign w:val="center"/>
                </w:tcPr>
                <w:p w14:paraId="520EAF6D">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1692" w:type="dxa"/>
                  <w:tcBorders>
                    <w:top w:val="single" w:color="auto" w:sz="4" w:space="0"/>
                  </w:tcBorders>
                  <w:shd w:val="clear" w:color="auto" w:fill="auto"/>
                  <w:vAlign w:val="center"/>
                </w:tcPr>
                <w:p w14:paraId="701E8B62">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SO</w:t>
                  </w:r>
                  <w:r>
                    <w:rPr>
                      <w:rFonts w:hint="eastAsia" w:ascii="Times New Roman" w:hAnsi="Times New Roman" w:eastAsia="宋体" w:cs="宋体"/>
                      <w:b w:val="0"/>
                      <w:bCs w:val="0"/>
                      <w:sz w:val="21"/>
                      <w:szCs w:val="21"/>
                      <w:vertAlign w:val="subscript"/>
                      <w:lang w:val="en-US" w:eastAsia="zh-CN"/>
                    </w:rPr>
                    <w:t>2</w:t>
                  </w:r>
                </w:p>
              </w:tc>
              <w:tc>
                <w:tcPr>
                  <w:tcW w:w="2441" w:type="dxa"/>
                  <w:vMerge w:val="continue"/>
                  <w:shd w:val="clear" w:color="auto" w:fill="auto"/>
                  <w:vAlign w:val="center"/>
                </w:tcPr>
                <w:p w14:paraId="1096D3A3">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shd w:val="clear" w:color="auto" w:fill="auto"/>
                  <w:vAlign w:val="center"/>
                </w:tcPr>
                <w:p w14:paraId="666EF460">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48534E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2560" w:type="dxa"/>
                  <w:vMerge w:val="continue"/>
                  <w:shd w:val="clear" w:color="auto" w:fill="auto"/>
                  <w:vAlign w:val="center"/>
                </w:tcPr>
                <w:p w14:paraId="1AE52AFF">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1692" w:type="dxa"/>
                  <w:tcBorders>
                    <w:top w:val="single" w:color="auto" w:sz="4" w:space="0"/>
                  </w:tcBorders>
                  <w:shd w:val="clear" w:color="auto" w:fill="auto"/>
                  <w:vAlign w:val="center"/>
                </w:tcPr>
                <w:p w14:paraId="5DAF929E">
                  <w:pPr>
                    <w:adjustRightInd w:val="0"/>
                    <w:snapToGrid w:val="0"/>
                    <w:spacing w:after="0" w:line="240" w:lineRule="auto"/>
                    <w:jc w:val="center"/>
                    <w:rPr>
                      <w:rFonts w:hint="eastAsia" w:ascii="Times New Roman" w:hAnsi="Times New Roman" w:cs="Times New Roman" w:eastAsiaTheme="minorEastAsia"/>
                      <w:bCs/>
                      <w:sz w:val="21"/>
                      <w:szCs w:val="21"/>
                    </w:rPr>
                  </w:pPr>
                  <w:r>
                    <w:rPr>
                      <w:rFonts w:hint="eastAsia" w:ascii="Times New Roman" w:hAnsi="Times New Roman" w:eastAsia="宋体" w:cs="宋体"/>
                      <w:b w:val="0"/>
                      <w:bCs w:val="0"/>
                      <w:sz w:val="21"/>
                      <w:szCs w:val="21"/>
                      <w:lang w:val="en-US" w:eastAsia="zh-CN"/>
                    </w:rPr>
                    <w:t>NOx</w:t>
                  </w:r>
                </w:p>
              </w:tc>
              <w:tc>
                <w:tcPr>
                  <w:tcW w:w="2441" w:type="dxa"/>
                  <w:vMerge w:val="continue"/>
                  <w:shd w:val="clear" w:color="auto" w:fill="auto"/>
                  <w:vAlign w:val="center"/>
                </w:tcPr>
                <w:p w14:paraId="671ADA2B">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shd w:val="clear" w:color="auto" w:fill="auto"/>
                  <w:vAlign w:val="center"/>
                </w:tcPr>
                <w:p w14:paraId="1036728D">
                  <w:pPr>
                    <w:adjustRightInd w:val="0"/>
                    <w:snapToGrid w:val="0"/>
                    <w:spacing w:after="0" w:line="240" w:lineRule="auto"/>
                    <w:jc w:val="center"/>
                    <w:rPr>
                      <w:rFonts w:hint="eastAsia" w:ascii="Times New Roman" w:hAnsi="Times New Roman" w:cs="Times New Roman" w:eastAsiaTheme="minorEastAsia"/>
                      <w:bCs/>
                      <w:sz w:val="21"/>
                      <w:szCs w:val="21"/>
                    </w:rPr>
                  </w:pPr>
                </w:p>
              </w:tc>
            </w:tr>
            <w:tr w14:paraId="6BD8F7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560" w:type="dxa"/>
                  <w:vMerge w:val="continue"/>
                  <w:shd w:val="clear" w:color="auto" w:fill="auto"/>
                  <w:vAlign w:val="center"/>
                </w:tcPr>
                <w:p w14:paraId="4758A2BC">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1692" w:type="dxa"/>
                  <w:tcBorders>
                    <w:top w:val="single" w:color="auto" w:sz="4" w:space="0"/>
                  </w:tcBorders>
                  <w:shd w:val="clear" w:color="auto" w:fill="auto"/>
                  <w:vAlign w:val="center"/>
                </w:tcPr>
                <w:p w14:paraId="7170496F">
                  <w:pPr>
                    <w:adjustRightInd w:val="0"/>
                    <w:snapToGrid w:val="0"/>
                    <w:spacing w:after="0" w:line="240" w:lineRule="auto"/>
                    <w:jc w:val="center"/>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eastAsiaTheme="minorEastAsia"/>
                      <w:bCs/>
                      <w:sz w:val="21"/>
                      <w:szCs w:val="21"/>
                      <w:lang w:val="en-US" w:eastAsia="zh-CN"/>
                    </w:rPr>
                    <w:t>氟化物</w:t>
                  </w:r>
                </w:p>
              </w:tc>
              <w:tc>
                <w:tcPr>
                  <w:tcW w:w="2441" w:type="dxa"/>
                  <w:vMerge w:val="continue"/>
                  <w:shd w:val="clear" w:color="auto" w:fill="auto"/>
                  <w:vAlign w:val="center"/>
                </w:tcPr>
                <w:p w14:paraId="2FD4C378">
                  <w:pPr>
                    <w:adjustRightInd w:val="0"/>
                    <w:snapToGrid w:val="0"/>
                    <w:spacing w:after="0" w:line="240" w:lineRule="auto"/>
                    <w:jc w:val="center"/>
                    <w:rPr>
                      <w:rFonts w:hint="eastAsia" w:ascii="Times New Roman" w:hAnsi="Times New Roman" w:cs="Times New Roman" w:eastAsiaTheme="minorEastAsia"/>
                      <w:bCs/>
                      <w:sz w:val="21"/>
                      <w:szCs w:val="21"/>
                    </w:rPr>
                  </w:pPr>
                </w:p>
              </w:tc>
              <w:tc>
                <w:tcPr>
                  <w:tcW w:w="2232" w:type="dxa"/>
                  <w:vMerge w:val="continue"/>
                  <w:shd w:val="clear" w:color="auto" w:fill="auto"/>
                  <w:vAlign w:val="center"/>
                </w:tcPr>
                <w:p w14:paraId="4C02A0D1">
                  <w:pPr>
                    <w:adjustRightInd w:val="0"/>
                    <w:snapToGrid w:val="0"/>
                    <w:spacing w:after="0" w:line="240" w:lineRule="auto"/>
                    <w:jc w:val="center"/>
                    <w:rPr>
                      <w:rFonts w:hint="eastAsia" w:ascii="Times New Roman" w:hAnsi="Times New Roman" w:cs="Times New Roman" w:eastAsiaTheme="minorEastAsia"/>
                      <w:bCs/>
                      <w:sz w:val="21"/>
                      <w:szCs w:val="21"/>
                    </w:rPr>
                  </w:pPr>
                </w:p>
              </w:tc>
            </w:tr>
          </w:tbl>
          <w:p w14:paraId="2CB18B90">
            <w:pPr>
              <w:adjustRightInd w:val="0"/>
              <w:snapToGrid w:val="0"/>
              <w:spacing w:after="0" w:line="500" w:lineRule="exact"/>
              <w:ind w:firstLine="482" w:firstLineChars="200"/>
              <w:outlineLvl w:val="1"/>
              <w:rPr>
                <w:rFonts w:hint="default"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2.废水</w:t>
            </w:r>
          </w:p>
          <w:p w14:paraId="1A4D2CC0">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ascii="Times New Roman" w:hAnsi="Times New Roman" w:eastAsia="宋体"/>
                <w:color w:val="auto"/>
                <w:sz w:val="24"/>
                <w:lang w:bidi="ar"/>
              </w:rPr>
            </w:pPr>
            <w:r>
              <w:rPr>
                <w:rFonts w:hint="eastAsia" w:ascii="Times New Roman" w:hAnsi="Times New Roman" w:eastAsia="宋体" w:cs="宋体"/>
                <w:b w:val="0"/>
                <w:bCs w:val="0"/>
                <w:color w:val="auto"/>
                <w:kern w:val="0"/>
                <w:sz w:val="24"/>
                <w:szCs w:val="24"/>
                <w:lang w:val="en-US" w:eastAsia="zh-CN" w:bidi="ar-SA"/>
              </w:rPr>
              <w:t>废水监测内容详见表6-2。</w:t>
            </w:r>
          </w:p>
          <w:p w14:paraId="666781F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eastAsia="宋体"/>
                <w:b/>
                <w:color w:val="auto"/>
                <w:sz w:val="24"/>
                <w:lang w:bidi="ar"/>
              </w:rPr>
            </w:pPr>
            <w:r>
              <w:rPr>
                <w:rFonts w:ascii="Times New Roman" w:hAnsi="Times New Roman" w:eastAsia="宋体"/>
                <w:b/>
                <w:color w:val="auto"/>
                <w:sz w:val="24"/>
                <w:lang w:bidi="ar"/>
              </w:rPr>
              <w:t>表</w:t>
            </w:r>
            <w:r>
              <w:rPr>
                <w:rFonts w:hint="eastAsia" w:ascii="Times New Roman" w:hAnsi="Times New Roman" w:eastAsia="宋体"/>
                <w:b/>
                <w:color w:val="auto"/>
                <w:sz w:val="24"/>
                <w:lang w:val="en-US" w:eastAsia="zh-CN" w:bidi="ar"/>
              </w:rPr>
              <w:t>6</w:t>
            </w:r>
            <w:r>
              <w:rPr>
                <w:rFonts w:ascii="Times New Roman" w:hAnsi="Times New Roman" w:eastAsia="宋体"/>
                <w:b/>
                <w:color w:val="auto"/>
                <w:sz w:val="24"/>
                <w:lang w:bidi="ar"/>
              </w:rPr>
              <w:t>-</w:t>
            </w:r>
            <w:r>
              <w:rPr>
                <w:rFonts w:hint="eastAsia" w:ascii="Times New Roman" w:hAnsi="Times New Roman" w:eastAsia="宋体"/>
                <w:b/>
                <w:color w:val="auto"/>
                <w:sz w:val="24"/>
                <w:lang w:val="en-US" w:eastAsia="zh-CN" w:bidi="ar"/>
              </w:rPr>
              <w:t>2</w:t>
            </w:r>
            <w:r>
              <w:rPr>
                <w:rFonts w:ascii="Times New Roman" w:hAnsi="Times New Roman" w:eastAsia="宋体"/>
                <w:b/>
                <w:color w:val="auto"/>
                <w:sz w:val="24"/>
                <w:lang w:bidi="ar"/>
              </w:rPr>
              <w:t>废水监测内容</w:t>
            </w:r>
          </w:p>
          <w:tbl>
            <w:tblPr>
              <w:tblStyle w:val="22"/>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772"/>
              <w:gridCol w:w="3910"/>
              <w:gridCol w:w="3240"/>
            </w:tblGrid>
            <w:tr w14:paraId="1B89DD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93" w:type="pct"/>
                  <w:noWrap w:val="0"/>
                  <w:vAlign w:val="center"/>
                </w:tcPr>
                <w:p w14:paraId="6BFA6352">
                  <w:pPr>
                    <w:keepNext w:val="0"/>
                    <w:keepLines w:val="0"/>
                    <w:pageBreakBefore w:val="0"/>
                    <w:widowControl/>
                    <w:kinsoku/>
                    <w:wordWrap/>
                    <w:overflowPunct/>
                    <w:topLinePunct w:val="0"/>
                    <w:autoSpaceDE/>
                    <w:autoSpaceDN/>
                    <w:bidi w:val="0"/>
                    <w:adjustRightInd/>
                    <w:snapToGrid/>
                    <w:spacing w:after="0" w:line="260" w:lineRule="auto"/>
                    <w:jc w:val="center"/>
                    <w:textAlignment w:val="center"/>
                    <w:rPr>
                      <w:rFonts w:ascii="Times New Roman" w:hAnsi="Times New Roman" w:eastAsia="宋体"/>
                      <w:b/>
                      <w:color w:val="auto"/>
                      <w:kern w:val="0"/>
                      <w:sz w:val="21"/>
                      <w:szCs w:val="21"/>
                      <w:highlight w:val="none"/>
                      <w:lang w:bidi="ar"/>
                    </w:rPr>
                  </w:pPr>
                  <w:r>
                    <w:rPr>
                      <w:rFonts w:ascii="Times New Roman" w:hAnsi="Times New Roman" w:eastAsia="宋体"/>
                      <w:b/>
                      <w:color w:val="auto"/>
                      <w:kern w:val="0"/>
                      <w:sz w:val="21"/>
                      <w:szCs w:val="21"/>
                      <w:highlight w:val="none"/>
                      <w:lang w:bidi="ar"/>
                    </w:rPr>
                    <w:t>监测点位</w:t>
                  </w:r>
                </w:p>
              </w:tc>
              <w:tc>
                <w:tcPr>
                  <w:tcW w:w="2191" w:type="pct"/>
                  <w:noWrap w:val="0"/>
                  <w:vAlign w:val="center"/>
                </w:tcPr>
                <w:p w14:paraId="3BCFFA19">
                  <w:pPr>
                    <w:keepNext w:val="0"/>
                    <w:keepLines w:val="0"/>
                    <w:pageBreakBefore w:val="0"/>
                    <w:widowControl/>
                    <w:kinsoku/>
                    <w:wordWrap/>
                    <w:overflowPunct/>
                    <w:topLinePunct w:val="0"/>
                    <w:autoSpaceDE/>
                    <w:autoSpaceDN/>
                    <w:bidi w:val="0"/>
                    <w:adjustRightInd/>
                    <w:snapToGrid/>
                    <w:spacing w:after="0" w:line="260" w:lineRule="auto"/>
                    <w:jc w:val="center"/>
                    <w:textAlignment w:val="center"/>
                    <w:rPr>
                      <w:rFonts w:ascii="Times New Roman" w:hAnsi="Times New Roman" w:eastAsia="宋体"/>
                      <w:b/>
                      <w:color w:val="auto"/>
                      <w:kern w:val="0"/>
                      <w:sz w:val="21"/>
                      <w:szCs w:val="21"/>
                      <w:highlight w:val="none"/>
                      <w:lang w:bidi="ar"/>
                    </w:rPr>
                  </w:pPr>
                  <w:r>
                    <w:rPr>
                      <w:rFonts w:ascii="Times New Roman" w:hAnsi="Times New Roman" w:eastAsia="宋体"/>
                      <w:b/>
                      <w:color w:val="auto"/>
                      <w:kern w:val="0"/>
                      <w:sz w:val="21"/>
                      <w:szCs w:val="21"/>
                      <w:highlight w:val="none"/>
                      <w:lang w:bidi="ar"/>
                    </w:rPr>
                    <w:t>监测项目</w:t>
                  </w:r>
                </w:p>
              </w:tc>
              <w:tc>
                <w:tcPr>
                  <w:tcW w:w="1815" w:type="pct"/>
                  <w:noWrap w:val="0"/>
                  <w:vAlign w:val="center"/>
                </w:tcPr>
                <w:p w14:paraId="794390EC">
                  <w:pPr>
                    <w:keepNext w:val="0"/>
                    <w:keepLines w:val="0"/>
                    <w:pageBreakBefore w:val="0"/>
                    <w:widowControl/>
                    <w:kinsoku/>
                    <w:wordWrap/>
                    <w:overflowPunct/>
                    <w:topLinePunct w:val="0"/>
                    <w:autoSpaceDE/>
                    <w:autoSpaceDN/>
                    <w:bidi w:val="0"/>
                    <w:adjustRightInd/>
                    <w:snapToGrid/>
                    <w:spacing w:after="0" w:line="260" w:lineRule="auto"/>
                    <w:jc w:val="center"/>
                    <w:textAlignment w:val="center"/>
                    <w:rPr>
                      <w:rFonts w:ascii="Times New Roman" w:hAnsi="Times New Roman" w:eastAsia="宋体"/>
                      <w:b/>
                      <w:color w:val="auto"/>
                      <w:kern w:val="0"/>
                      <w:sz w:val="21"/>
                      <w:szCs w:val="21"/>
                      <w:highlight w:val="none"/>
                      <w:lang w:bidi="ar"/>
                    </w:rPr>
                  </w:pPr>
                  <w:r>
                    <w:rPr>
                      <w:rFonts w:ascii="Times New Roman" w:hAnsi="Times New Roman" w:eastAsia="宋体"/>
                      <w:b/>
                      <w:color w:val="auto"/>
                      <w:kern w:val="0"/>
                      <w:sz w:val="21"/>
                      <w:szCs w:val="21"/>
                      <w:highlight w:val="none"/>
                      <w:lang w:bidi="ar"/>
                    </w:rPr>
                    <w:t>监测频次</w:t>
                  </w:r>
                </w:p>
              </w:tc>
            </w:tr>
            <w:tr w14:paraId="7C479C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93" w:type="pct"/>
                  <w:noWrap w:val="0"/>
                  <w:vAlign w:val="center"/>
                </w:tcPr>
                <w:p w14:paraId="40D4CD12">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s="宋体"/>
                      <w:color w:val="auto"/>
                      <w:kern w:val="2"/>
                      <w:sz w:val="21"/>
                      <w:szCs w:val="21"/>
                      <w:highlight w:val="none"/>
                      <w:lang w:val="en-US" w:eastAsia="zh-CN" w:bidi="ar-SA"/>
                    </w:rPr>
                    <w:t>厂区污水处理站及食堂污水排放口（DW001）</w:t>
                  </w:r>
                </w:p>
              </w:tc>
              <w:tc>
                <w:tcPr>
                  <w:tcW w:w="2191" w:type="pct"/>
                  <w:noWrap w:val="0"/>
                  <w:vAlign w:val="center"/>
                </w:tcPr>
                <w:p w14:paraId="43913812">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s="宋体"/>
                      <w:color w:val="auto"/>
                      <w:kern w:val="2"/>
                      <w:sz w:val="21"/>
                      <w:szCs w:val="21"/>
                      <w:highlight w:val="none"/>
                      <w:lang w:val="en-US" w:eastAsia="zh-CN" w:bidi="ar-SA"/>
                    </w:rPr>
                    <w:t>pH、COD、BOD</w:t>
                  </w:r>
                  <w:r>
                    <w:rPr>
                      <w:rFonts w:hint="eastAsia" w:ascii="Times New Roman" w:hAnsi="Times New Roman" w:eastAsia="宋体" w:cs="宋体"/>
                      <w:color w:val="auto"/>
                      <w:kern w:val="2"/>
                      <w:sz w:val="21"/>
                      <w:szCs w:val="21"/>
                      <w:highlight w:val="none"/>
                      <w:vertAlign w:val="subscript"/>
                      <w:lang w:val="en-US" w:eastAsia="zh-CN" w:bidi="ar-SA"/>
                    </w:rPr>
                    <w:t>5</w:t>
                  </w:r>
                  <w:r>
                    <w:rPr>
                      <w:rFonts w:hint="eastAsia" w:ascii="Times New Roman" w:hAnsi="Times New Roman" w:eastAsia="宋体" w:cs="宋体"/>
                      <w:color w:val="auto"/>
                      <w:kern w:val="2"/>
                      <w:sz w:val="21"/>
                      <w:szCs w:val="21"/>
                      <w:highlight w:val="none"/>
                      <w:lang w:val="en-US" w:eastAsia="zh-CN" w:bidi="ar-SA"/>
                    </w:rPr>
                    <w:t>、SS、氨氮、石油类</w:t>
                  </w:r>
                </w:p>
              </w:tc>
              <w:tc>
                <w:tcPr>
                  <w:tcW w:w="1815" w:type="pct"/>
                  <w:noWrap w:val="0"/>
                  <w:vAlign w:val="center"/>
                </w:tcPr>
                <w:p w14:paraId="5D83B5C5">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auto"/>
                      <w:kern w:val="2"/>
                      <w:sz w:val="21"/>
                      <w:szCs w:val="21"/>
                      <w:highlight w:val="none"/>
                      <w:lang w:val="en-US" w:eastAsia="zh-CN" w:bidi="ar-SA"/>
                    </w:rPr>
                  </w:pPr>
                  <w:r>
                    <w:rPr>
                      <w:rFonts w:hint="default" w:ascii="Times New Roman" w:hAnsi="Times New Roman" w:eastAsia="宋体" w:cs="宋体"/>
                      <w:color w:val="auto"/>
                      <w:kern w:val="2"/>
                      <w:sz w:val="21"/>
                      <w:szCs w:val="21"/>
                      <w:highlight w:val="none"/>
                      <w:lang w:val="en-US" w:eastAsia="zh-CN" w:bidi="ar-SA"/>
                    </w:rPr>
                    <w:t>监测</w:t>
                  </w:r>
                  <w:r>
                    <w:rPr>
                      <w:rFonts w:hint="eastAsia" w:ascii="Times New Roman" w:hAnsi="Times New Roman" w:eastAsia="宋体" w:cs="宋体"/>
                      <w:color w:val="auto"/>
                      <w:kern w:val="2"/>
                      <w:sz w:val="21"/>
                      <w:szCs w:val="21"/>
                      <w:highlight w:val="none"/>
                      <w:lang w:val="en-US" w:eastAsia="zh-CN" w:bidi="ar-SA"/>
                    </w:rPr>
                    <w:t>4</w:t>
                  </w:r>
                  <w:r>
                    <w:rPr>
                      <w:rFonts w:hint="default" w:ascii="Times New Roman" w:hAnsi="Times New Roman" w:eastAsia="宋体" w:cs="宋体"/>
                      <w:color w:val="auto"/>
                      <w:kern w:val="2"/>
                      <w:sz w:val="21"/>
                      <w:szCs w:val="21"/>
                      <w:highlight w:val="none"/>
                      <w:lang w:val="en-US" w:eastAsia="zh-CN" w:bidi="ar-SA"/>
                    </w:rPr>
                    <w:t>次/天，</w:t>
                  </w:r>
                  <w:r>
                    <w:rPr>
                      <w:rFonts w:hint="eastAsia" w:ascii="Times New Roman" w:hAnsi="Times New Roman" w:eastAsia="宋体" w:cs="宋体"/>
                      <w:color w:val="auto"/>
                      <w:kern w:val="2"/>
                      <w:sz w:val="21"/>
                      <w:szCs w:val="21"/>
                      <w:highlight w:val="none"/>
                      <w:lang w:val="en-US" w:eastAsia="zh-CN" w:bidi="ar-SA"/>
                    </w:rPr>
                    <w:t>检测</w:t>
                  </w:r>
                  <w:r>
                    <w:rPr>
                      <w:rFonts w:hint="default" w:ascii="Times New Roman" w:hAnsi="Times New Roman" w:eastAsia="宋体" w:cs="宋体"/>
                      <w:color w:val="auto"/>
                      <w:kern w:val="2"/>
                      <w:sz w:val="21"/>
                      <w:szCs w:val="21"/>
                      <w:highlight w:val="none"/>
                      <w:lang w:val="en-US" w:eastAsia="zh-CN" w:bidi="ar-SA"/>
                    </w:rPr>
                    <w:t>2天</w:t>
                  </w:r>
                </w:p>
              </w:tc>
            </w:tr>
            <w:tr w14:paraId="34AFCB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93" w:type="pct"/>
                  <w:noWrap w:val="0"/>
                  <w:vAlign w:val="center"/>
                </w:tcPr>
                <w:p w14:paraId="4E397756">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s="宋体"/>
                      <w:color w:val="auto"/>
                      <w:kern w:val="2"/>
                      <w:sz w:val="21"/>
                      <w:szCs w:val="21"/>
                      <w:highlight w:val="none"/>
                      <w:lang w:val="en-US" w:eastAsia="zh-CN" w:bidi="ar-SA"/>
                    </w:rPr>
                    <w:t>厂区污水处理站及废水排放口（DW002）</w:t>
                  </w:r>
                </w:p>
              </w:tc>
              <w:tc>
                <w:tcPr>
                  <w:tcW w:w="2191" w:type="pct"/>
                  <w:noWrap w:val="0"/>
                  <w:vAlign w:val="center"/>
                </w:tcPr>
                <w:p w14:paraId="5759E1E5">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s="宋体"/>
                      <w:color w:val="auto"/>
                      <w:kern w:val="2"/>
                      <w:sz w:val="21"/>
                      <w:szCs w:val="21"/>
                      <w:highlight w:val="none"/>
                      <w:lang w:val="en-US" w:eastAsia="zh-CN" w:bidi="ar-SA"/>
                    </w:rPr>
                    <w:t>pH、COD、BOD</w:t>
                  </w:r>
                  <w:r>
                    <w:rPr>
                      <w:rFonts w:hint="eastAsia" w:ascii="Times New Roman" w:hAnsi="Times New Roman" w:eastAsia="宋体" w:cs="宋体"/>
                      <w:color w:val="auto"/>
                      <w:kern w:val="2"/>
                      <w:sz w:val="21"/>
                      <w:szCs w:val="21"/>
                      <w:highlight w:val="none"/>
                      <w:vertAlign w:val="subscript"/>
                      <w:lang w:val="en-US" w:eastAsia="zh-CN" w:bidi="ar-SA"/>
                    </w:rPr>
                    <w:t>5</w:t>
                  </w:r>
                  <w:r>
                    <w:rPr>
                      <w:rFonts w:hint="eastAsia" w:ascii="Times New Roman" w:hAnsi="Times New Roman" w:eastAsia="宋体" w:cs="宋体"/>
                      <w:color w:val="auto"/>
                      <w:kern w:val="2"/>
                      <w:sz w:val="21"/>
                      <w:szCs w:val="21"/>
                      <w:highlight w:val="none"/>
                      <w:lang w:val="en-US" w:eastAsia="zh-CN" w:bidi="ar-SA"/>
                    </w:rPr>
                    <w:t>、SS、TN、TP、氨氮、石油类、LAS</w:t>
                  </w:r>
                </w:p>
              </w:tc>
              <w:tc>
                <w:tcPr>
                  <w:tcW w:w="1815" w:type="pct"/>
                  <w:noWrap w:val="0"/>
                  <w:vAlign w:val="center"/>
                </w:tcPr>
                <w:p w14:paraId="62CEB458">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宋体"/>
                      <w:color w:val="auto"/>
                      <w:kern w:val="2"/>
                      <w:sz w:val="21"/>
                      <w:szCs w:val="21"/>
                      <w:highlight w:val="none"/>
                      <w:lang w:val="en-US" w:eastAsia="zh-CN" w:bidi="ar-SA"/>
                    </w:rPr>
                  </w:pPr>
                  <w:r>
                    <w:rPr>
                      <w:rFonts w:hint="default" w:ascii="Times New Roman" w:hAnsi="Times New Roman" w:eastAsia="宋体" w:cs="宋体"/>
                      <w:color w:val="auto"/>
                      <w:kern w:val="2"/>
                      <w:sz w:val="21"/>
                      <w:szCs w:val="21"/>
                      <w:highlight w:val="none"/>
                      <w:lang w:val="en-US" w:eastAsia="zh-CN" w:bidi="ar-SA"/>
                    </w:rPr>
                    <w:t>监测</w:t>
                  </w:r>
                  <w:r>
                    <w:rPr>
                      <w:rFonts w:hint="eastAsia" w:ascii="Times New Roman" w:hAnsi="Times New Roman" w:eastAsia="宋体" w:cs="宋体"/>
                      <w:color w:val="auto"/>
                      <w:kern w:val="2"/>
                      <w:sz w:val="21"/>
                      <w:szCs w:val="21"/>
                      <w:highlight w:val="none"/>
                      <w:lang w:val="en-US" w:eastAsia="zh-CN" w:bidi="ar-SA"/>
                    </w:rPr>
                    <w:t>4</w:t>
                  </w:r>
                  <w:r>
                    <w:rPr>
                      <w:rFonts w:hint="default" w:ascii="Times New Roman" w:hAnsi="Times New Roman" w:eastAsia="宋体" w:cs="宋体"/>
                      <w:color w:val="auto"/>
                      <w:kern w:val="2"/>
                      <w:sz w:val="21"/>
                      <w:szCs w:val="21"/>
                      <w:highlight w:val="none"/>
                      <w:lang w:val="en-US" w:eastAsia="zh-CN" w:bidi="ar-SA"/>
                    </w:rPr>
                    <w:t>次/天，</w:t>
                  </w:r>
                  <w:r>
                    <w:rPr>
                      <w:rFonts w:hint="eastAsia" w:ascii="Times New Roman" w:hAnsi="Times New Roman" w:eastAsia="宋体" w:cs="宋体"/>
                      <w:color w:val="auto"/>
                      <w:kern w:val="2"/>
                      <w:sz w:val="21"/>
                      <w:szCs w:val="21"/>
                      <w:highlight w:val="none"/>
                      <w:lang w:val="en-US" w:eastAsia="zh-CN" w:bidi="ar-SA"/>
                    </w:rPr>
                    <w:t>检测</w:t>
                  </w:r>
                  <w:r>
                    <w:rPr>
                      <w:rFonts w:hint="default" w:ascii="Times New Roman" w:hAnsi="Times New Roman" w:eastAsia="宋体" w:cs="宋体"/>
                      <w:color w:val="auto"/>
                      <w:kern w:val="2"/>
                      <w:sz w:val="21"/>
                      <w:szCs w:val="21"/>
                      <w:highlight w:val="none"/>
                      <w:lang w:val="en-US" w:eastAsia="zh-CN" w:bidi="ar-SA"/>
                    </w:rPr>
                    <w:t>2天</w:t>
                  </w:r>
                </w:p>
              </w:tc>
            </w:tr>
          </w:tbl>
          <w:p w14:paraId="6D51D72B">
            <w:pPr>
              <w:adjustRightInd w:val="0"/>
              <w:snapToGrid w:val="0"/>
              <w:spacing w:after="0" w:line="500" w:lineRule="exact"/>
              <w:ind w:firstLine="482" w:firstLineChars="200"/>
              <w:outlineLvl w:val="1"/>
              <w:rPr>
                <w:rFonts w:ascii="Times New Roman" w:hAnsi="Times New Roman" w:cs="Times New Roman" w:eastAsiaTheme="minorEastAsia"/>
                <w:b/>
                <w:bCs/>
                <w:sz w:val="24"/>
                <w:szCs w:val="24"/>
              </w:rPr>
            </w:pPr>
            <w:r>
              <w:rPr>
                <w:rFonts w:hint="eastAsia" w:ascii="Times New Roman" w:hAnsi="Times New Roman" w:cs="Times New Roman" w:eastAsiaTheme="minorEastAsia"/>
                <w:b/>
                <w:bCs/>
                <w:sz w:val="24"/>
                <w:szCs w:val="24"/>
                <w:lang w:val="en-US" w:eastAsia="zh-CN"/>
              </w:rPr>
              <w:t>3</w:t>
            </w:r>
            <w:r>
              <w:rPr>
                <w:rFonts w:hint="eastAsia" w:ascii="Times New Roman" w:hAnsi="Times New Roman" w:cs="Times New Roman" w:eastAsiaTheme="minorEastAsia"/>
                <w:b/>
                <w:bCs/>
                <w:sz w:val="24"/>
                <w:szCs w:val="24"/>
              </w:rPr>
              <w:t>.</w:t>
            </w:r>
            <w:r>
              <w:rPr>
                <w:rFonts w:ascii="Times New Roman" w:hAnsi="Times New Roman" w:cs="Times New Roman" w:eastAsiaTheme="minorEastAsia"/>
                <w:b/>
                <w:bCs/>
                <w:sz w:val="24"/>
                <w:szCs w:val="24"/>
              </w:rPr>
              <w:t>厂界噪声监测</w:t>
            </w:r>
            <w:bookmarkEnd w:id="30"/>
          </w:p>
          <w:p w14:paraId="599CA93B">
            <w:pPr>
              <w:adjustRightInd w:val="0"/>
              <w:snapToGrid w:val="0"/>
              <w:spacing w:after="0" w:line="500" w:lineRule="exact"/>
              <w:jc w:val="center"/>
              <w:rPr>
                <w:rFonts w:ascii="Times New Roman" w:hAnsi="Times New Roman" w:cs="Times New Roman" w:eastAsiaTheme="minorEastAsia"/>
                <w:b/>
                <w:bCs/>
                <w:sz w:val="24"/>
                <w:szCs w:val="21"/>
              </w:rPr>
            </w:pPr>
            <w:r>
              <w:rPr>
                <w:rFonts w:ascii="Times New Roman" w:hAnsi="Times New Roman" w:cs="Times New Roman" w:eastAsiaTheme="minorEastAsia"/>
                <w:b/>
                <w:bCs/>
                <w:sz w:val="24"/>
                <w:szCs w:val="21"/>
              </w:rPr>
              <w:t>表</w:t>
            </w:r>
            <w:r>
              <w:rPr>
                <w:rFonts w:hint="eastAsia" w:ascii="Times New Roman" w:hAnsi="Times New Roman" w:cs="Times New Roman" w:eastAsiaTheme="minorEastAsia"/>
                <w:b w:val="0"/>
                <w:bCs w:val="0"/>
                <w:color w:val="auto"/>
                <w:kern w:val="0"/>
                <w:sz w:val="24"/>
                <w:szCs w:val="24"/>
                <w:lang w:val="en-US" w:eastAsia="zh-CN"/>
              </w:rPr>
              <w:t>6-3</w:t>
            </w:r>
            <w:r>
              <w:rPr>
                <w:rFonts w:ascii="Times New Roman" w:hAnsi="Times New Roman" w:cs="Times New Roman" w:eastAsiaTheme="minorEastAsia"/>
                <w:b/>
                <w:bCs/>
                <w:sz w:val="24"/>
                <w:szCs w:val="21"/>
              </w:rPr>
              <w:t>噪声监测内容一览表</w:t>
            </w:r>
          </w:p>
          <w:tbl>
            <w:tblPr>
              <w:tblStyle w:val="22"/>
              <w:tblW w:w="8923" w:type="dxa"/>
              <w:tblInd w:w="1"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177"/>
              <w:gridCol w:w="2067"/>
              <w:gridCol w:w="2410"/>
              <w:gridCol w:w="1269"/>
            </w:tblGrid>
            <w:tr w14:paraId="3C0E66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3177" w:type="dxa"/>
                  <w:vAlign w:val="center"/>
                </w:tcPr>
                <w:p w14:paraId="7809408D">
                  <w:pPr>
                    <w:spacing w:after="0" w:line="240" w:lineRule="auto"/>
                    <w:jc w:val="center"/>
                    <w:rPr>
                      <w:rFonts w:ascii="Times New Roman" w:hAnsi="Times New Roman" w:cs="Times New Roman" w:eastAsiaTheme="minorEastAsia"/>
                      <w:b/>
                      <w:sz w:val="21"/>
                      <w:szCs w:val="21"/>
                    </w:rPr>
                  </w:pPr>
                  <w:r>
                    <w:rPr>
                      <w:rFonts w:ascii="Times New Roman" w:hAnsi="Times New Roman" w:cs="Times New Roman" w:eastAsiaTheme="minorEastAsia"/>
                      <w:b/>
                      <w:sz w:val="21"/>
                      <w:szCs w:val="21"/>
                    </w:rPr>
                    <w:t>监测点位</w:t>
                  </w:r>
                </w:p>
              </w:tc>
              <w:tc>
                <w:tcPr>
                  <w:tcW w:w="2067" w:type="dxa"/>
                  <w:vAlign w:val="center"/>
                </w:tcPr>
                <w:p w14:paraId="4CC628E0">
                  <w:pPr>
                    <w:spacing w:after="0" w:line="240" w:lineRule="auto"/>
                    <w:jc w:val="center"/>
                    <w:rPr>
                      <w:rFonts w:ascii="Times New Roman" w:hAnsi="Times New Roman" w:cs="Times New Roman" w:eastAsiaTheme="minorEastAsia"/>
                      <w:b/>
                      <w:sz w:val="21"/>
                      <w:szCs w:val="21"/>
                    </w:rPr>
                  </w:pPr>
                  <w:r>
                    <w:rPr>
                      <w:rFonts w:ascii="Times New Roman" w:hAnsi="Times New Roman" w:cs="Times New Roman" w:eastAsiaTheme="minorEastAsia"/>
                      <w:b/>
                      <w:sz w:val="21"/>
                      <w:szCs w:val="21"/>
                    </w:rPr>
                    <w:t>监测因子</w:t>
                  </w:r>
                </w:p>
              </w:tc>
              <w:tc>
                <w:tcPr>
                  <w:tcW w:w="2410" w:type="dxa"/>
                  <w:vAlign w:val="center"/>
                </w:tcPr>
                <w:p w14:paraId="0EFE94E7">
                  <w:pPr>
                    <w:spacing w:after="0" w:line="240" w:lineRule="auto"/>
                    <w:jc w:val="center"/>
                    <w:rPr>
                      <w:rFonts w:ascii="Times New Roman" w:hAnsi="Times New Roman" w:cs="Times New Roman" w:eastAsiaTheme="minorEastAsia"/>
                      <w:b/>
                      <w:sz w:val="21"/>
                      <w:szCs w:val="21"/>
                    </w:rPr>
                  </w:pPr>
                  <w:r>
                    <w:rPr>
                      <w:rFonts w:ascii="Times New Roman" w:hAnsi="Times New Roman" w:cs="Times New Roman" w:eastAsiaTheme="minorEastAsia"/>
                      <w:b/>
                      <w:sz w:val="21"/>
                      <w:szCs w:val="21"/>
                    </w:rPr>
                    <w:t>监测频次</w:t>
                  </w:r>
                </w:p>
              </w:tc>
              <w:tc>
                <w:tcPr>
                  <w:tcW w:w="1269" w:type="dxa"/>
                  <w:vAlign w:val="center"/>
                </w:tcPr>
                <w:p w14:paraId="20E68D1C">
                  <w:pPr>
                    <w:spacing w:after="0" w:line="240" w:lineRule="auto"/>
                    <w:jc w:val="center"/>
                    <w:rPr>
                      <w:rFonts w:ascii="Times New Roman" w:hAnsi="Times New Roman" w:cs="Times New Roman" w:eastAsiaTheme="minorEastAsia"/>
                      <w:b/>
                      <w:sz w:val="21"/>
                      <w:szCs w:val="21"/>
                    </w:rPr>
                  </w:pPr>
                  <w:r>
                    <w:rPr>
                      <w:rFonts w:ascii="Times New Roman" w:hAnsi="Times New Roman" w:cs="Times New Roman" w:eastAsiaTheme="minorEastAsia"/>
                      <w:b/>
                      <w:sz w:val="21"/>
                      <w:szCs w:val="21"/>
                    </w:rPr>
                    <w:t>监测周期</w:t>
                  </w:r>
                </w:p>
              </w:tc>
            </w:tr>
            <w:tr w14:paraId="441A6C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3177" w:type="dxa"/>
                  <w:vAlign w:val="center"/>
                </w:tcPr>
                <w:p w14:paraId="644D3388">
                  <w:pPr>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东</w:t>
                  </w:r>
                  <w:r>
                    <w:rPr>
                      <w:rFonts w:hint="eastAsia" w:ascii="Times New Roman" w:hAnsi="Times New Roman" w:cs="Times New Roman" w:eastAsiaTheme="minorEastAsia"/>
                      <w:bCs/>
                      <w:sz w:val="21"/>
                      <w:szCs w:val="21"/>
                    </w:rPr>
                    <w:t>、南、西、北各</w:t>
                  </w:r>
                  <w:r>
                    <w:rPr>
                      <w:rFonts w:ascii="Times New Roman" w:hAnsi="Times New Roman" w:cs="Times New Roman" w:eastAsiaTheme="minorEastAsia"/>
                      <w:bCs/>
                      <w:sz w:val="21"/>
                      <w:szCs w:val="21"/>
                    </w:rPr>
                    <w:t>厂界外1米</w:t>
                  </w:r>
                </w:p>
              </w:tc>
              <w:tc>
                <w:tcPr>
                  <w:tcW w:w="2067" w:type="dxa"/>
                  <w:vAlign w:val="center"/>
                </w:tcPr>
                <w:p w14:paraId="60A12FEE">
                  <w:pPr>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等效连续A声级</w:t>
                  </w:r>
                </w:p>
              </w:tc>
              <w:tc>
                <w:tcPr>
                  <w:tcW w:w="2410" w:type="dxa"/>
                  <w:vAlign w:val="center"/>
                </w:tcPr>
                <w:p w14:paraId="77A832F3">
                  <w:pPr>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每天</w:t>
                  </w:r>
                  <w:r>
                    <w:rPr>
                      <w:rFonts w:hint="eastAsia" w:ascii="Times New Roman" w:hAnsi="Times New Roman" w:cs="Times New Roman" w:eastAsiaTheme="minorEastAsia"/>
                      <w:bCs/>
                      <w:sz w:val="21"/>
                      <w:szCs w:val="21"/>
                      <w:lang w:val="en-US" w:eastAsia="zh-CN"/>
                    </w:rPr>
                    <w:t>昼间</w:t>
                  </w:r>
                  <w:r>
                    <w:rPr>
                      <w:rFonts w:ascii="Times New Roman" w:hAnsi="Times New Roman" w:cs="Times New Roman" w:eastAsiaTheme="minorEastAsia"/>
                      <w:bCs/>
                      <w:sz w:val="21"/>
                      <w:szCs w:val="21"/>
                    </w:rPr>
                    <w:t>各监测1次</w:t>
                  </w:r>
                </w:p>
              </w:tc>
              <w:tc>
                <w:tcPr>
                  <w:tcW w:w="1269" w:type="dxa"/>
                  <w:vAlign w:val="center"/>
                </w:tcPr>
                <w:p w14:paraId="791F4D06">
                  <w:pPr>
                    <w:spacing w:after="0" w:line="24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监测2天</w:t>
                  </w:r>
                </w:p>
              </w:tc>
            </w:tr>
          </w:tbl>
          <w:p w14:paraId="3473D046">
            <w:pPr>
              <w:spacing w:after="0" w:line="360" w:lineRule="auto"/>
              <w:jc w:val="both"/>
              <w:rPr>
                <w:rFonts w:ascii="Times New Roman" w:hAnsi="Times New Roman" w:cs="Times New Roman" w:eastAsiaTheme="minorEastAsia"/>
                <w:b/>
                <w:bCs/>
                <w:color w:val="0000FF"/>
                <w:sz w:val="32"/>
                <w:szCs w:val="32"/>
              </w:rPr>
            </w:pPr>
          </w:p>
        </w:tc>
      </w:tr>
      <w:tr w14:paraId="368A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8" w:hRule="atLeast"/>
        </w:trPr>
        <w:tc>
          <w:tcPr>
            <w:tcW w:w="9142" w:type="dxa"/>
          </w:tcPr>
          <w:p w14:paraId="03B42061">
            <w:pPr>
              <w:adjustRightInd w:val="0"/>
              <w:snapToGrid w:val="0"/>
              <w:spacing w:after="0" w:line="360" w:lineRule="auto"/>
              <w:rPr>
                <w:rFonts w:ascii="Times New Roman" w:hAnsi="Times New Roman" w:cs="Times New Roman" w:eastAsiaTheme="minorEastAsia"/>
                <w:b/>
                <w:color w:val="auto"/>
                <w:sz w:val="24"/>
              </w:rPr>
            </w:pPr>
            <w:bookmarkStart w:id="31" w:name="_Toc534723949"/>
            <w:r>
              <w:rPr>
                <w:rFonts w:ascii="Times New Roman" w:hAnsi="Times New Roman" w:cs="Times New Roman" w:eastAsiaTheme="minorEastAsia"/>
                <w:b/>
                <w:color w:val="auto"/>
                <w:sz w:val="24"/>
              </w:rPr>
              <w:t>质量保证及质量控制</w:t>
            </w:r>
            <w:bookmarkEnd w:id="31"/>
            <w:r>
              <w:rPr>
                <w:rFonts w:hint="eastAsia" w:ascii="Times New Roman" w:hAnsi="Times New Roman" w:cs="Times New Roman" w:eastAsiaTheme="minorEastAsia"/>
                <w:b/>
                <w:color w:val="auto"/>
                <w:sz w:val="24"/>
              </w:rPr>
              <w:t>：</w:t>
            </w:r>
          </w:p>
          <w:p w14:paraId="7BF23432">
            <w:pPr>
              <w:adjustRightInd w:val="0"/>
              <w:snapToGrid w:val="0"/>
              <w:spacing w:after="0" w:line="500" w:lineRule="exact"/>
              <w:ind w:firstLine="482" w:firstLineChars="200"/>
              <w:rPr>
                <w:rFonts w:ascii="Times New Roman" w:hAnsi="Times New Roman" w:cs="Times New Roman" w:eastAsiaTheme="minorEastAsia"/>
                <w:b/>
                <w:color w:val="auto"/>
                <w:sz w:val="24"/>
              </w:rPr>
            </w:pPr>
            <w:bookmarkStart w:id="32" w:name="_Toc534723950"/>
            <w:bookmarkStart w:id="33" w:name="_Toc21399"/>
            <w:r>
              <w:rPr>
                <w:rFonts w:ascii="Times New Roman" w:hAnsi="Times New Roman" w:cs="Times New Roman" w:eastAsiaTheme="minorEastAsia"/>
                <w:b/>
                <w:color w:val="auto"/>
                <w:sz w:val="24"/>
              </w:rPr>
              <w:t>1</w:t>
            </w:r>
            <w:r>
              <w:rPr>
                <w:rFonts w:hint="eastAsia" w:ascii="Times New Roman" w:hAnsi="Times New Roman" w:cs="Times New Roman" w:eastAsiaTheme="minorEastAsia"/>
                <w:b/>
                <w:color w:val="auto"/>
                <w:sz w:val="24"/>
              </w:rPr>
              <w:t>.</w:t>
            </w:r>
            <w:r>
              <w:rPr>
                <w:rFonts w:ascii="Times New Roman" w:hAnsi="Times New Roman" w:cs="Times New Roman" w:eastAsiaTheme="minorEastAsia"/>
                <w:b/>
                <w:color w:val="auto"/>
                <w:sz w:val="24"/>
              </w:rPr>
              <w:t>监测分析方法</w:t>
            </w:r>
            <w:bookmarkEnd w:id="32"/>
            <w:bookmarkEnd w:id="33"/>
          </w:p>
          <w:p w14:paraId="76370A0C">
            <w:pPr>
              <w:adjustRightInd w:val="0"/>
              <w:snapToGrid w:val="0"/>
              <w:spacing w:after="0" w:line="500" w:lineRule="exact"/>
              <w:jc w:val="center"/>
              <w:rPr>
                <w:rFonts w:ascii="Times New Roman" w:hAnsi="Times New Roman" w:cs="Times New Roman" w:eastAsiaTheme="minorEastAsia"/>
                <w:b/>
                <w:bCs/>
                <w:sz w:val="24"/>
                <w:szCs w:val="21"/>
              </w:rPr>
            </w:pPr>
            <w:r>
              <w:rPr>
                <w:rFonts w:ascii="Times New Roman" w:hAnsi="Times New Roman" w:cs="Times New Roman" w:eastAsiaTheme="minorEastAsia"/>
                <w:b/>
                <w:bCs/>
                <w:sz w:val="24"/>
                <w:szCs w:val="21"/>
              </w:rPr>
              <w:t>表</w:t>
            </w:r>
            <w:r>
              <w:rPr>
                <w:rFonts w:hint="eastAsia" w:ascii="Times New Roman" w:hAnsi="Times New Roman" w:cs="Times New Roman" w:eastAsiaTheme="minorEastAsia"/>
                <w:b/>
                <w:bCs/>
                <w:color w:val="auto"/>
                <w:kern w:val="0"/>
                <w:sz w:val="24"/>
                <w:szCs w:val="24"/>
                <w:lang w:val="en-US" w:eastAsia="zh-CN"/>
              </w:rPr>
              <w:t>6-4</w:t>
            </w:r>
            <w:r>
              <w:rPr>
                <w:rFonts w:ascii="Times New Roman" w:hAnsi="Times New Roman" w:cs="Times New Roman" w:eastAsiaTheme="minorEastAsia"/>
                <w:b/>
                <w:bCs/>
                <w:sz w:val="24"/>
                <w:szCs w:val="21"/>
              </w:rPr>
              <w:t>监测分析方法及检出限</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67"/>
              <w:gridCol w:w="3081"/>
              <w:gridCol w:w="2088"/>
              <w:gridCol w:w="1390"/>
            </w:tblGrid>
            <w:tr w14:paraId="456608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95" w:type="dxa"/>
                  <w:vAlign w:val="center"/>
                </w:tcPr>
                <w:p w14:paraId="39AF8A1E">
                  <w:pPr>
                    <w:spacing w:after="0" w:line="240" w:lineRule="auto"/>
                    <w:jc w:val="center"/>
                    <w:rPr>
                      <w:rFonts w:ascii="Times New Roman" w:hAnsi="Times New Roman" w:cs="Times New Roman" w:eastAsiaTheme="minorEastAsia"/>
                      <w:b/>
                      <w:sz w:val="21"/>
                      <w:szCs w:val="21"/>
                    </w:rPr>
                  </w:pPr>
                  <w:r>
                    <w:rPr>
                      <w:rFonts w:hint="eastAsia" w:ascii="Times New Roman" w:hAnsi="Times New Roman" w:cs="Times New Roman" w:eastAsiaTheme="minorEastAsia"/>
                      <w:b/>
                      <w:sz w:val="21"/>
                      <w:szCs w:val="21"/>
                    </w:rPr>
                    <w:t>类型</w:t>
                  </w:r>
                </w:p>
              </w:tc>
              <w:tc>
                <w:tcPr>
                  <w:tcW w:w="1567" w:type="dxa"/>
                  <w:vAlign w:val="center"/>
                </w:tcPr>
                <w:p w14:paraId="567884C7">
                  <w:pPr>
                    <w:spacing w:after="0" w:line="240" w:lineRule="auto"/>
                    <w:jc w:val="center"/>
                    <w:rPr>
                      <w:rFonts w:ascii="Times New Roman" w:hAnsi="Times New Roman" w:cs="Times New Roman" w:eastAsiaTheme="minorEastAsia"/>
                      <w:b/>
                      <w:sz w:val="21"/>
                      <w:szCs w:val="21"/>
                    </w:rPr>
                  </w:pPr>
                  <w:r>
                    <w:rPr>
                      <w:rFonts w:hint="eastAsia" w:ascii="Times New Roman" w:hAnsi="Times New Roman" w:cs="Times New Roman" w:eastAsiaTheme="minorEastAsia"/>
                      <w:b/>
                      <w:sz w:val="21"/>
                      <w:szCs w:val="21"/>
                    </w:rPr>
                    <w:t>监测因子</w:t>
                  </w:r>
                </w:p>
              </w:tc>
              <w:tc>
                <w:tcPr>
                  <w:tcW w:w="3081" w:type="dxa"/>
                  <w:vAlign w:val="center"/>
                </w:tcPr>
                <w:p w14:paraId="72A94629">
                  <w:pPr>
                    <w:spacing w:after="0" w:line="240" w:lineRule="auto"/>
                    <w:jc w:val="center"/>
                    <w:rPr>
                      <w:rFonts w:ascii="Times New Roman" w:hAnsi="Times New Roman" w:cs="Times New Roman" w:eastAsiaTheme="minorEastAsia"/>
                      <w:b/>
                      <w:sz w:val="21"/>
                      <w:szCs w:val="21"/>
                    </w:rPr>
                  </w:pPr>
                  <w:r>
                    <w:rPr>
                      <w:rFonts w:hint="eastAsia" w:ascii="Times New Roman" w:hAnsi="Times New Roman" w:cs="Times New Roman" w:eastAsiaTheme="minorEastAsia"/>
                      <w:b/>
                      <w:sz w:val="21"/>
                      <w:szCs w:val="21"/>
                      <w:lang w:eastAsia="zh-CN"/>
                    </w:rPr>
                    <w:t>标准（方法）</w:t>
                  </w:r>
                  <w:r>
                    <w:rPr>
                      <w:rFonts w:hint="eastAsia" w:ascii="Times New Roman" w:hAnsi="Times New Roman" w:cs="Times New Roman" w:eastAsiaTheme="minorEastAsia"/>
                      <w:b/>
                      <w:sz w:val="21"/>
                      <w:szCs w:val="21"/>
                    </w:rPr>
                    <w:t>方法</w:t>
                  </w:r>
                </w:p>
              </w:tc>
              <w:tc>
                <w:tcPr>
                  <w:tcW w:w="2088" w:type="dxa"/>
                  <w:vAlign w:val="center"/>
                </w:tcPr>
                <w:p w14:paraId="0414D1A9">
                  <w:pPr>
                    <w:spacing w:after="0" w:line="240" w:lineRule="auto"/>
                    <w:jc w:val="center"/>
                    <w:rPr>
                      <w:rFonts w:hint="default" w:ascii="Times New Roman" w:hAnsi="Times New Roman" w:cs="Times New Roman" w:eastAsiaTheme="minorEastAsia"/>
                      <w:b/>
                      <w:sz w:val="21"/>
                      <w:szCs w:val="21"/>
                      <w:lang w:val="en-US" w:eastAsia="zh-CN"/>
                    </w:rPr>
                  </w:pPr>
                  <w:r>
                    <w:rPr>
                      <w:rFonts w:hint="eastAsia" w:ascii="Times New Roman" w:hAnsi="Times New Roman" w:cs="Times New Roman" w:eastAsiaTheme="minorEastAsia"/>
                      <w:b/>
                      <w:sz w:val="21"/>
                      <w:szCs w:val="21"/>
                      <w:lang w:val="en-US" w:eastAsia="zh-CN"/>
                    </w:rPr>
                    <w:t>仪器名称/型号</w:t>
                  </w:r>
                </w:p>
              </w:tc>
              <w:tc>
                <w:tcPr>
                  <w:tcW w:w="1390" w:type="dxa"/>
                  <w:vAlign w:val="center"/>
                </w:tcPr>
                <w:p w14:paraId="7E70C526">
                  <w:pPr>
                    <w:spacing w:after="0" w:line="240" w:lineRule="auto"/>
                    <w:jc w:val="center"/>
                    <w:rPr>
                      <w:rFonts w:ascii="Times New Roman" w:hAnsi="Times New Roman" w:cs="Times New Roman" w:eastAsiaTheme="minorEastAsia"/>
                      <w:b/>
                      <w:sz w:val="21"/>
                      <w:szCs w:val="21"/>
                    </w:rPr>
                  </w:pPr>
                  <w:r>
                    <w:rPr>
                      <w:rFonts w:hint="eastAsia" w:ascii="Times New Roman" w:hAnsi="Times New Roman" w:cs="Times New Roman" w:eastAsiaTheme="minorEastAsia"/>
                      <w:b/>
                      <w:sz w:val="21"/>
                      <w:szCs w:val="21"/>
                    </w:rPr>
                    <w:t>检出限</w:t>
                  </w:r>
                </w:p>
              </w:tc>
            </w:tr>
            <w:tr w14:paraId="25B62A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95" w:type="dxa"/>
                  <w:vMerge w:val="restart"/>
                  <w:vAlign w:val="center"/>
                </w:tcPr>
                <w:p w14:paraId="4613883E">
                  <w:pPr>
                    <w:spacing w:after="0" w:line="240" w:lineRule="auto"/>
                    <w:jc w:val="center"/>
                    <w:rPr>
                      <w:rFonts w:hint="eastAsia" w:ascii="Times New Roman" w:hAnsi="Times New Roman" w:cs="Times New Roman" w:eastAsiaTheme="minorEastAsia"/>
                      <w:b w:val="0"/>
                      <w:bCs/>
                      <w:sz w:val="21"/>
                      <w:szCs w:val="21"/>
                      <w:lang w:val="en-US" w:eastAsia="zh-CN"/>
                    </w:rPr>
                  </w:pPr>
                  <w:r>
                    <w:rPr>
                      <w:rFonts w:hint="eastAsia" w:ascii="Times New Roman" w:hAnsi="Times New Roman" w:cs="Times New Roman" w:eastAsiaTheme="minorEastAsia"/>
                      <w:b w:val="0"/>
                      <w:bCs/>
                      <w:sz w:val="21"/>
                      <w:szCs w:val="21"/>
                      <w:lang w:val="en-US" w:eastAsia="zh-CN"/>
                    </w:rPr>
                    <w:t>废水</w:t>
                  </w:r>
                </w:p>
              </w:tc>
              <w:tc>
                <w:tcPr>
                  <w:tcW w:w="1567" w:type="dxa"/>
                  <w:shd w:val="clear" w:color="auto" w:fill="auto"/>
                  <w:vAlign w:val="center"/>
                </w:tcPr>
                <w:p w14:paraId="1073AEE3">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悬浮物</w:t>
                  </w:r>
                </w:p>
              </w:tc>
              <w:tc>
                <w:tcPr>
                  <w:tcW w:w="3081" w:type="dxa"/>
                  <w:shd w:val="clear" w:color="auto" w:fill="auto"/>
                  <w:vAlign w:val="center"/>
                </w:tcPr>
                <w:p w14:paraId="63DD66FF">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《水质悬浮物的测定重量法》</w:t>
                  </w:r>
                  <w:r>
                    <w:rPr>
                      <w:rFonts w:hint="eastAsia" w:ascii="Times New Roman" w:hAnsi="Times New Roman" w:cs="Times New Roman" w:eastAsiaTheme="minorEastAsia"/>
                      <w:b w:val="0"/>
                      <w:bCs/>
                      <w:sz w:val="21"/>
                      <w:szCs w:val="21"/>
                      <w:lang w:eastAsia="zh-CN"/>
                    </w:rPr>
                    <w:t>（</w:t>
                  </w:r>
                  <w:r>
                    <w:rPr>
                      <w:rFonts w:hint="eastAsia" w:ascii="Times New Roman" w:hAnsi="Times New Roman" w:cs="Times New Roman" w:eastAsiaTheme="minorEastAsia"/>
                      <w:b w:val="0"/>
                      <w:bCs/>
                      <w:sz w:val="21"/>
                      <w:szCs w:val="21"/>
                    </w:rPr>
                    <w:t>GB</w:t>
                  </w:r>
                  <w:r>
                    <w:rPr>
                      <w:rFonts w:hint="eastAsia" w:ascii="Times New Roman" w:hAnsi="Times New Roman" w:cs="Times New Roman" w:eastAsiaTheme="minorEastAsia"/>
                      <w:b w:val="0"/>
                      <w:bCs/>
                      <w:sz w:val="21"/>
                      <w:szCs w:val="21"/>
                      <w:lang w:val="en-US" w:eastAsia="zh-CN"/>
                    </w:rPr>
                    <w:t>/T</w:t>
                  </w:r>
                  <w:r>
                    <w:rPr>
                      <w:rFonts w:hint="eastAsia" w:ascii="Times New Roman" w:hAnsi="Times New Roman" w:cs="Times New Roman" w:eastAsiaTheme="minorEastAsia"/>
                      <w:b w:val="0"/>
                      <w:bCs/>
                      <w:sz w:val="21"/>
                      <w:szCs w:val="21"/>
                    </w:rPr>
                    <w:t>11901-1989</w:t>
                  </w:r>
                  <w:r>
                    <w:rPr>
                      <w:rFonts w:hint="eastAsia" w:ascii="Times New Roman" w:hAnsi="Times New Roman" w:cs="Times New Roman" w:eastAsiaTheme="minorEastAsia"/>
                      <w:b w:val="0"/>
                      <w:bCs/>
                      <w:sz w:val="21"/>
                      <w:szCs w:val="21"/>
                      <w:lang w:eastAsia="zh-CN"/>
                    </w:rPr>
                    <w:t>）</w:t>
                  </w:r>
                </w:p>
              </w:tc>
              <w:tc>
                <w:tcPr>
                  <w:tcW w:w="2088" w:type="dxa"/>
                  <w:shd w:val="clear" w:color="auto" w:fill="auto"/>
                  <w:vAlign w:val="center"/>
                </w:tcPr>
                <w:p w14:paraId="7EEA1931">
                  <w:pPr>
                    <w:spacing w:after="0" w:line="240" w:lineRule="auto"/>
                    <w:jc w:val="center"/>
                    <w:rPr>
                      <w:rFonts w:hint="eastAsia"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lang w:val="en-US" w:eastAsia="zh-CN"/>
                    </w:rPr>
                    <w:t>电子天平</w:t>
                  </w:r>
                  <w:r>
                    <w:rPr>
                      <w:rFonts w:hint="default" w:ascii="Times New Roman" w:hAnsi="Times New Roman" w:cs="Times New Roman" w:eastAsiaTheme="minorEastAsia"/>
                      <w:b w:val="0"/>
                      <w:bCs/>
                      <w:sz w:val="21"/>
                      <w:szCs w:val="21"/>
                      <w:lang w:val="en-US" w:eastAsia="zh-CN"/>
                    </w:rPr>
                    <w:t>/GL2004B</w:t>
                  </w:r>
                </w:p>
              </w:tc>
              <w:tc>
                <w:tcPr>
                  <w:tcW w:w="1390" w:type="dxa"/>
                  <w:shd w:val="clear" w:color="auto" w:fill="auto"/>
                  <w:vAlign w:val="center"/>
                </w:tcPr>
                <w:p w14:paraId="392A30F6">
                  <w:pPr>
                    <w:spacing w:after="0" w:line="240" w:lineRule="auto"/>
                    <w:jc w:val="center"/>
                    <w:rPr>
                      <w:rFonts w:hint="eastAsia" w:ascii="Times New Roman" w:hAnsi="Times New Roman" w:cs="Times New Roman" w:eastAsiaTheme="minorEastAsia"/>
                      <w:b w:val="0"/>
                      <w:bCs/>
                      <w:sz w:val="21"/>
                      <w:szCs w:val="21"/>
                      <w:lang w:val="en-US" w:eastAsia="zh-CN"/>
                    </w:rPr>
                  </w:pPr>
                  <w:r>
                    <w:rPr>
                      <w:rFonts w:hint="eastAsia" w:ascii="Times New Roman" w:hAnsi="Times New Roman" w:cs="Times New Roman" w:eastAsiaTheme="minorEastAsia"/>
                      <w:b w:val="0"/>
                      <w:bCs/>
                      <w:sz w:val="21"/>
                      <w:szCs w:val="21"/>
                      <w:lang w:val="en-US" w:eastAsia="zh-CN"/>
                    </w:rPr>
                    <w:t>/</w:t>
                  </w:r>
                </w:p>
              </w:tc>
            </w:tr>
            <w:tr w14:paraId="24B61B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95" w:type="dxa"/>
                  <w:vMerge w:val="continue"/>
                  <w:vAlign w:val="center"/>
                </w:tcPr>
                <w:p w14:paraId="3F16FC41">
                  <w:pPr>
                    <w:spacing w:after="0" w:line="240" w:lineRule="auto"/>
                    <w:jc w:val="center"/>
                    <w:rPr>
                      <w:rFonts w:ascii="Times New Roman" w:hAnsi="Times New Roman" w:cs="Times New Roman" w:eastAsiaTheme="minorEastAsia"/>
                      <w:b w:val="0"/>
                      <w:bCs/>
                      <w:sz w:val="21"/>
                      <w:szCs w:val="21"/>
                    </w:rPr>
                  </w:pPr>
                </w:p>
              </w:tc>
              <w:tc>
                <w:tcPr>
                  <w:tcW w:w="1567" w:type="dxa"/>
                  <w:shd w:val="clear" w:color="auto" w:fill="auto"/>
                  <w:vAlign w:val="center"/>
                </w:tcPr>
                <w:p w14:paraId="60A052C7">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五日生化需氧</w:t>
                  </w:r>
                </w:p>
              </w:tc>
              <w:tc>
                <w:tcPr>
                  <w:tcW w:w="3081" w:type="dxa"/>
                  <w:shd w:val="clear" w:color="auto" w:fill="auto"/>
                  <w:vAlign w:val="center"/>
                </w:tcPr>
                <w:p w14:paraId="571D42BF">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《水质五日生化需氧（BOD5）的测定稀释与接种法》（HJ505-2009）</w:t>
                  </w:r>
                </w:p>
              </w:tc>
              <w:tc>
                <w:tcPr>
                  <w:tcW w:w="2088" w:type="dxa"/>
                  <w:shd w:val="clear" w:color="auto" w:fill="auto"/>
                  <w:vAlign w:val="center"/>
                </w:tcPr>
                <w:p w14:paraId="3F8E441F">
                  <w:pPr>
                    <w:spacing w:after="0" w:line="240" w:lineRule="auto"/>
                    <w:jc w:val="center"/>
                    <w:rPr>
                      <w:rFonts w:hint="eastAsia" w:ascii="Times New Roman" w:hAnsi="Times New Roman" w:cs="Times New Roman" w:eastAsiaTheme="minorEastAsia"/>
                      <w:b w:val="0"/>
                      <w:bCs/>
                      <w:sz w:val="21"/>
                      <w:szCs w:val="21"/>
                      <w:lang w:val="en-US" w:eastAsia="zh-CN"/>
                    </w:rPr>
                  </w:pPr>
                  <w:r>
                    <w:rPr>
                      <w:rFonts w:hint="eastAsia" w:ascii="Times New Roman" w:hAnsi="Times New Roman" w:cs="Times New Roman" w:eastAsiaTheme="minorEastAsia"/>
                      <w:b w:val="0"/>
                      <w:bCs/>
                      <w:sz w:val="21"/>
                      <w:szCs w:val="21"/>
                      <w:lang w:val="en-US" w:eastAsia="zh-CN"/>
                    </w:rPr>
                    <w:t>生化培养箱/LRH-70F</w:t>
                  </w:r>
                </w:p>
              </w:tc>
              <w:tc>
                <w:tcPr>
                  <w:tcW w:w="1390" w:type="dxa"/>
                  <w:shd w:val="clear" w:color="auto" w:fill="auto"/>
                  <w:vAlign w:val="center"/>
                </w:tcPr>
                <w:p w14:paraId="2B6F8340">
                  <w:pPr>
                    <w:spacing w:after="0" w:line="240" w:lineRule="auto"/>
                    <w:jc w:val="center"/>
                    <w:rPr>
                      <w:rFonts w:hint="default" w:ascii="Times New Roman" w:hAnsi="Times New Roman" w:cs="Times New Roman" w:eastAsiaTheme="minorEastAsia"/>
                      <w:b w:val="0"/>
                      <w:bCs/>
                      <w:sz w:val="21"/>
                      <w:szCs w:val="21"/>
                      <w:lang w:val="en-US" w:eastAsia="zh-CN"/>
                    </w:rPr>
                  </w:pPr>
                  <w:r>
                    <w:rPr>
                      <w:rFonts w:hint="eastAsia" w:ascii="Times New Roman" w:hAnsi="Times New Roman" w:cs="Times New Roman" w:eastAsiaTheme="minorEastAsia"/>
                      <w:b w:val="0"/>
                      <w:bCs/>
                      <w:sz w:val="21"/>
                      <w:szCs w:val="21"/>
                      <w:lang w:val="en-US" w:eastAsia="zh-CN"/>
                    </w:rPr>
                    <w:t>0.5</w:t>
                  </w:r>
                  <w:r>
                    <w:rPr>
                      <w:rFonts w:hint="eastAsia" w:ascii="Times New Roman" w:hAnsi="Times New Roman" w:cs="Times New Roman" w:eastAsiaTheme="minorEastAsia"/>
                      <w:b w:val="0"/>
                      <w:bCs/>
                      <w:sz w:val="21"/>
                      <w:szCs w:val="21"/>
                    </w:rPr>
                    <w:t>mg/L</w:t>
                  </w:r>
                </w:p>
              </w:tc>
            </w:tr>
            <w:tr w14:paraId="09DCCD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95" w:type="dxa"/>
                  <w:vMerge w:val="continue"/>
                  <w:vAlign w:val="center"/>
                </w:tcPr>
                <w:p w14:paraId="11CABCA6">
                  <w:pPr>
                    <w:spacing w:after="0" w:line="240" w:lineRule="auto"/>
                    <w:jc w:val="center"/>
                    <w:rPr>
                      <w:rFonts w:ascii="Times New Roman" w:hAnsi="Times New Roman" w:cs="Times New Roman" w:eastAsiaTheme="minorEastAsia"/>
                      <w:b w:val="0"/>
                      <w:bCs/>
                      <w:sz w:val="21"/>
                      <w:szCs w:val="21"/>
                    </w:rPr>
                  </w:pPr>
                </w:p>
              </w:tc>
              <w:tc>
                <w:tcPr>
                  <w:tcW w:w="1567" w:type="dxa"/>
                  <w:shd w:val="clear" w:color="auto" w:fill="auto"/>
                  <w:vAlign w:val="center"/>
                </w:tcPr>
                <w:p w14:paraId="2C5AED5E">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化学需氧量</w:t>
                  </w:r>
                </w:p>
              </w:tc>
              <w:tc>
                <w:tcPr>
                  <w:tcW w:w="3081" w:type="dxa"/>
                  <w:shd w:val="clear" w:color="auto" w:fill="auto"/>
                  <w:vAlign w:val="center"/>
                </w:tcPr>
                <w:p w14:paraId="41919687">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《水质化学需氧量的测定重铬酸盐法》</w:t>
                  </w:r>
                  <w:r>
                    <w:rPr>
                      <w:rFonts w:hint="eastAsia" w:ascii="Times New Roman" w:hAnsi="Times New Roman" w:cs="Times New Roman" w:eastAsiaTheme="minorEastAsia"/>
                      <w:b w:val="0"/>
                      <w:bCs/>
                      <w:sz w:val="21"/>
                      <w:szCs w:val="21"/>
                      <w:lang w:eastAsia="zh-CN"/>
                    </w:rPr>
                    <w:t>（</w:t>
                  </w:r>
                  <w:r>
                    <w:rPr>
                      <w:rFonts w:hint="eastAsia" w:ascii="Times New Roman" w:hAnsi="Times New Roman" w:cs="Times New Roman" w:eastAsiaTheme="minorEastAsia"/>
                      <w:b w:val="0"/>
                      <w:bCs/>
                      <w:sz w:val="21"/>
                      <w:szCs w:val="21"/>
                    </w:rPr>
                    <w:t>HJ 828-2017</w:t>
                  </w:r>
                  <w:r>
                    <w:rPr>
                      <w:rFonts w:hint="eastAsia" w:ascii="Times New Roman" w:hAnsi="Times New Roman" w:cs="Times New Roman" w:eastAsiaTheme="minorEastAsia"/>
                      <w:b w:val="0"/>
                      <w:bCs/>
                      <w:sz w:val="21"/>
                      <w:szCs w:val="21"/>
                      <w:lang w:eastAsia="zh-CN"/>
                    </w:rPr>
                    <w:t>）</w:t>
                  </w:r>
                </w:p>
              </w:tc>
              <w:tc>
                <w:tcPr>
                  <w:tcW w:w="2088" w:type="dxa"/>
                  <w:shd w:val="clear" w:color="auto" w:fill="auto"/>
                  <w:vAlign w:val="center"/>
                </w:tcPr>
                <w:p w14:paraId="32D3125D">
                  <w:pPr>
                    <w:spacing w:after="0" w:line="240" w:lineRule="auto"/>
                    <w:jc w:val="center"/>
                    <w:rPr>
                      <w:rFonts w:hint="eastAsia" w:ascii="Times New Roman" w:hAnsi="Times New Roman" w:cs="Times New Roman" w:eastAsiaTheme="minorEastAsia"/>
                      <w:b w:val="0"/>
                      <w:bCs/>
                      <w:sz w:val="21"/>
                      <w:szCs w:val="21"/>
                      <w:lang w:val="en-US" w:eastAsia="zh-CN"/>
                    </w:rPr>
                  </w:pPr>
                  <w:r>
                    <w:rPr>
                      <w:rFonts w:hint="eastAsia" w:ascii="Times New Roman" w:hAnsi="Times New Roman" w:cs="Times New Roman" w:eastAsiaTheme="minorEastAsia"/>
                      <w:b w:val="0"/>
                      <w:bCs/>
                      <w:sz w:val="21"/>
                      <w:szCs w:val="21"/>
                    </w:rPr>
                    <w:t>COD回流消解器</w:t>
                  </w:r>
                  <w:r>
                    <w:rPr>
                      <w:rFonts w:hint="eastAsia" w:ascii="Times New Roman" w:hAnsi="Times New Roman" w:cs="Times New Roman" w:eastAsiaTheme="minorEastAsia"/>
                      <w:b w:val="0"/>
                      <w:bCs/>
                      <w:sz w:val="21"/>
                      <w:szCs w:val="21"/>
                      <w:lang w:val="en-US" w:eastAsia="zh-CN"/>
                    </w:rPr>
                    <w:t>/</w:t>
                  </w:r>
                  <w:r>
                    <w:rPr>
                      <w:rFonts w:hint="eastAsia" w:ascii="Times New Roman" w:hAnsi="Times New Roman" w:cs="Times New Roman" w:eastAsiaTheme="minorEastAsia"/>
                      <w:b w:val="0"/>
                      <w:bCs/>
                      <w:sz w:val="21"/>
                      <w:szCs w:val="21"/>
                    </w:rPr>
                    <w:t>TZ-101M</w:t>
                  </w:r>
                </w:p>
              </w:tc>
              <w:tc>
                <w:tcPr>
                  <w:tcW w:w="1390" w:type="dxa"/>
                  <w:shd w:val="clear" w:color="auto" w:fill="auto"/>
                  <w:vAlign w:val="center"/>
                </w:tcPr>
                <w:p w14:paraId="25A38597">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4mg/L</w:t>
                  </w:r>
                </w:p>
              </w:tc>
            </w:tr>
            <w:tr w14:paraId="144CFC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95" w:type="dxa"/>
                  <w:vMerge w:val="continue"/>
                  <w:vAlign w:val="center"/>
                </w:tcPr>
                <w:p w14:paraId="7AFCBFB8">
                  <w:pPr>
                    <w:spacing w:after="0" w:line="240" w:lineRule="auto"/>
                    <w:jc w:val="center"/>
                    <w:rPr>
                      <w:rFonts w:ascii="Times New Roman" w:hAnsi="Times New Roman" w:cs="Times New Roman" w:eastAsiaTheme="minorEastAsia"/>
                      <w:b w:val="0"/>
                      <w:bCs/>
                      <w:sz w:val="21"/>
                      <w:szCs w:val="21"/>
                    </w:rPr>
                  </w:pPr>
                </w:p>
              </w:tc>
              <w:tc>
                <w:tcPr>
                  <w:tcW w:w="1567" w:type="dxa"/>
                  <w:shd w:val="clear" w:color="auto" w:fill="auto"/>
                  <w:vAlign w:val="center"/>
                </w:tcPr>
                <w:p w14:paraId="1FEA242D">
                  <w:pPr>
                    <w:spacing w:after="0" w:line="240" w:lineRule="auto"/>
                    <w:jc w:val="center"/>
                    <w:rPr>
                      <w:rFonts w:hint="eastAsia" w:ascii="Times New Roman" w:hAnsi="Times New Roman" w:cs="Times New Roman" w:eastAsiaTheme="minorEastAsia"/>
                      <w:b w:val="0"/>
                      <w:bCs/>
                      <w:sz w:val="21"/>
                      <w:szCs w:val="21"/>
                      <w:lang w:val="en-US" w:eastAsia="zh-CN"/>
                    </w:rPr>
                  </w:pPr>
                  <w:r>
                    <w:rPr>
                      <w:rFonts w:hint="eastAsia" w:ascii="Times New Roman" w:hAnsi="Times New Roman" w:cs="Times New Roman" w:eastAsiaTheme="minorEastAsia"/>
                      <w:b w:val="0"/>
                      <w:bCs/>
                      <w:sz w:val="21"/>
                      <w:szCs w:val="21"/>
                      <w:lang w:val="en-US" w:eastAsia="zh-CN"/>
                    </w:rPr>
                    <w:t>石油类</w:t>
                  </w:r>
                </w:p>
              </w:tc>
              <w:tc>
                <w:tcPr>
                  <w:tcW w:w="3081" w:type="dxa"/>
                  <w:shd w:val="clear" w:color="auto" w:fill="auto"/>
                  <w:vAlign w:val="center"/>
                </w:tcPr>
                <w:p w14:paraId="5001B4AB">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《水质石油类和动植物油类的测定红外分光光度法》HJ 637-2018</w:t>
                  </w:r>
                </w:p>
              </w:tc>
              <w:tc>
                <w:tcPr>
                  <w:tcW w:w="2088" w:type="dxa"/>
                  <w:shd w:val="clear" w:color="auto" w:fill="auto"/>
                  <w:vAlign w:val="center"/>
                </w:tcPr>
                <w:p w14:paraId="7D92DEFE">
                  <w:pPr>
                    <w:spacing w:after="0" w:line="240" w:lineRule="auto"/>
                    <w:jc w:val="center"/>
                    <w:rPr>
                      <w:rFonts w:hint="eastAsia" w:ascii="Times New Roman" w:hAnsi="Times New Roman" w:cs="Times New Roman" w:eastAsiaTheme="minorEastAsia"/>
                      <w:b w:val="0"/>
                      <w:bCs/>
                      <w:sz w:val="21"/>
                      <w:szCs w:val="21"/>
                    </w:rPr>
                  </w:pPr>
                  <w:r>
                    <w:rPr>
                      <w:rFonts w:hint="eastAsia" w:ascii="Times New Roman" w:hAnsi="Times New Roman" w:cs="Times New Roman" w:eastAsiaTheme="minorEastAsia"/>
                      <w:b w:val="0"/>
                      <w:bCs/>
                      <w:sz w:val="21"/>
                      <w:szCs w:val="21"/>
                    </w:rPr>
                    <w:t>红外测油仪</w:t>
                  </w:r>
                  <w:r>
                    <w:rPr>
                      <w:rFonts w:hint="eastAsia" w:ascii="Times New Roman" w:hAnsi="Times New Roman" w:cs="Times New Roman" w:eastAsiaTheme="minorEastAsia"/>
                      <w:b w:val="0"/>
                      <w:bCs/>
                      <w:sz w:val="21"/>
                      <w:szCs w:val="21"/>
                      <w:lang w:val="en-US" w:eastAsia="zh-CN"/>
                    </w:rPr>
                    <w:t>/</w:t>
                  </w:r>
                  <w:r>
                    <w:rPr>
                      <w:rFonts w:hint="eastAsia" w:ascii="Times New Roman" w:hAnsi="Times New Roman" w:cs="Times New Roman" w:eastAsiaTheme="minorEastAsia"/>
                      <w:b w:val="0"/>
                      <w:bCs/>
                      <w:sz w:val="21"/>
                      <w:szCs w:val="21"/>
                    </w:rPr>
                    <w:t>JC-OIL-8</w:t>
                  </w:r>
                </w:p>
              </w:tc>
              <w:tc>
                <w:tcPr>
                  <w:tcW w:w="1390" w:type="dxa"/>
                  <w:shd w:val="clear" w:color="auto" w:fill="auto"/>
                  <w:vAlign w:val="center"/>
                </w:tcPr>
                <w:p w14:paraId="0E1622C6">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0.06mg/L</w:t>
                  </w:r>
                </w:p>
              </w:tc>
            </w:tr>
            <w:tr w14:paraId="7EABF8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95" w:type="dxa"/>
                  <w:vMerge w:val="continue"/>
                  <w:vAlign w:val="center"/>
                </w:tcPr>
                <w:p w14:paraId="46859B76">
                  <w:pPr>
                    <w:spacing w:after="0" w:line="240" w:lineRule="auto"/>
                    <w:jc w:val="center"/>
                    <w:rPr>
                      <w:rFonts w:ascii="Times New Roman" w:hAnsi="Times New Roman" w:cs="Times New Roman" w:eastAsiaTheme="minorEastAsia"/>
                      <w:b w:val="0"/>
                      <w:bCs/>
                      <w:sz w:val="21"/>
                      <w:szCs w:val="21"/>
                    </w:rPr>
                  </w:pPr>
                </w:p>
              </w:tc>
              <w:tc>
                <w:tcPr>
                  <w:tcW w:w="1567" w:type="dxa"/>
                  <w:shd w:val="clear" w:color="auto" w:fill="auto"/>
                  <w:vAlign w:val="center"/>
                </w:tcPr>
                <w:p w14:paraId="52E34E18">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氨氮</w:t>
                  </w:r>
                </w:p>
              </w:tc>
              <w:tc>
                <w:tcPr>
                  <w:tcW w:w="3081" w:type="dxa"/>
                  <w:shd w:val="clear" w:color="auto" w:fill="auto"/>
                  <w:vAlign w:val="center"/>
                </w:tcPr>
                <w:p w14:paraId="512CC9F2">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《水质氨氮的测定纳氏试剂分光光度法》</w:t>
                  </w:r>
                  <w:r>
                    <w:rPr>
                      <w:rFonts w:hint="eastAsia" w:ascii="Times New Roman" w:hAnsi="Times New Roman" w:cs="Times New Roman" w:eastAsiaTheme="minorEastAsia"/>
                      <w:b w:val="0"/>
                      <w:bCs/>
                      <w:sz w:val="21"/>
                      <w:szCs w:val="21"/>
                      <w:lang w:eastAsia="zh-CN"/>
                    </w:rPr>
                    <w:t>（</w:t>
                  </w:r>
                  <w:r>
                    <w:rPr>
                      <w:rFonts w:hint="eastAsia" w:ascii="Times New Roman" w:hAnsi="Times New Roman" w:cs="Times New Roman" w:eastAsiaTheme="minorEastAsia"/>
                      <w:b w:val="0"/>
                      <w:bCs/>
                      <w:sz w:val="21"/>
                      <w:szCs w:val="21"/>
                    </w:rPr>
                    <w:t>HJ 535-2009</w:t>
                  </w:r>
                  <w:r>
                    <w:rPr>
                      <w:rFonts w:hint="eastAsia" w:ascii="Times New Roman" w:hAnsi="Times New Roman" w:cs="Times New Roman" w:eastAsiaTheme="minorEastAsia"/>
                      <w:b w:val="0"/>
                      <w:bCs/>
                      <w:sz w:val="21"/>
                      <w:szCs w:val="21"/>
                      <w:lang w:eastAsia="zh-CN"/>
                    </w:rPr>
                    <w:t>）</w:t>
                  </w:r>
                </w:p>
              </w:tc>
              <w:tc>
                <w:tcPr>
                  <w:tcW w:w="2088" w:type="dxa"/>
                  <w:shd w:val="clear" w:color="auto" w:fill="auto"/>
                  <w:vAlign w:val="center"/>
                </w:tcPr>
                <w:p w14:paraId="513EC69D">
                  <w:pPr>
                    <w:spacing w:after="0" w:line="240" w:lineRule="auto"/>
                    <w:jc w:val="center"/>
                    <w:rPr>
                      <w:rFonts w:hint="eastAsia" w:ascii="Times New Roman" w:hAnsi="Times New Roman" w:cs="Times New Roman" w:eastAsiaTheme="minorEastAsia"/>
                      <w:b w:val="0"/>
                      <w:bCs/>
                      <w:sz w:val="21"/>
                      <w:szCs w:val="21"/>
                    </w:rPr>
                  </w:pPr>
                  <w:r>
                    <w:rPr>
                      <w:rFonts w:hint="eastAsia" w:ascii="Times New Roman" w:hAnsi="Times New Roman" w:cs="Times New Roman" w:eastAsiaTheme="minorEastAsia"/>
                      <w:b w:val="0"/>
                      <w:bCs/>
                      <w:sz w:val="21"/>
                      <w:szCs w:val="21"/>
                    </w:rPr>
                    <w:t>紫外可见分光光度计/UV752</w:t>
                  </w:r>
                </w:p>
              </w:tc>
              <w:tc>
                <w:tcPr>
                  <w:tcW w:w="1390" w:type="dxa"/>
                  <w:shd w:val="clear" w:color="auto" w:fill="auto"/>
                  <w:vAlign w:val="center"/>
                </w:tcPr>
                <w:p w14:paraId="0F007977">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0.025mg/L</w:t>
                  </w:r>
                </w:p>
              </w:tc>
            </w:tr>
            <w:tr w14:paraId="37ED1E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95" w:type="dxa"/>
                  <w:vMerge w:val="continue"/>
                  <w:vAlign w:val="center"/>
                </w:tcPr>
                <w:p w14:paraId="72C9CFDD">
                  <w:pPr>
                    <w:spacing w:after="0" w:line="240" w:lineRule="auto"/>
                    <w:jc w:val="center"/>
                    <w:rPr>
                      <w:rFonts w:ascii="Times New Roman" w:hAnsi="Times New Roman" w:cs="Times New Roman" w:eastAsiaTheme="minorEastAsia"/>
                      <w:b w:val="0"/>
                      <w:bCs/>
                      <w:sz w:val="21"/>
                      <w:szCs w:val="21"/>
                    </w:rPr>
                  </w:pPr>
                </w:p>
              </w:tc>
              <w:tc>
                <w:tcPr>
                  <w:tcW w:w="1567" w:type="dxa"/>
                  <w:shd w:val="clear" w:color="auto" w:fill="auto"/>
                  <w:vAlign w:val="center"/>
                </w:tcPr>
                <w:p w14:paraId="7162341E">
                  <w:pPr>
                    <w:spacing w:after="0" w:line="240" w:lineRule="auto"/>
                    <w:jc w:val="center"/>
                    <w:rPr>
                      <w:rFonts w:hint="eastAsia" w:ascii="Times New Roman" w:hAnsi="Times New Roman" w:cs="Times New Roman" w:eastAsiaTheme="minorEastAsia"/>
                      <w:b w:val="0"/>
                      <w:bCs/>
                      <w:sz w:val="21"/>
                      <w:szCs w:val="21"/>
                      <w:lang w:val="en-US" w:eastAsia="zh-CN"/>
                    </w:rPr>
                  </w:pPr>
                  <w:r>
                    <w:rPr>
                      <w:rFonts w:ascii="Times New Roman" w:hAnsi="Times New Roman" w:cs="Times New Roman" w:eastAsiaTheme="minorEastAsia"/>
                      <w:b w:val="0"/>
                      <w:bCs/>
                      <w:sz w:val="21"/>
                      <w:szCs w:val="21"/>
                    </w:rPr>
                    <w:t>总氮</w:t>
                  </w:r>
                </w:p>
              </w:tc>
              <w:tc>
                <w:tcPr>
                  <w:tcW w:w="3081" w:type="dxa"/>
                  <w:shd w:val="clear" w:color="auto" w:fill="auto"/>
                  <w:vAlign w:val="center"/>
                </w:tcPr>
                <w:p w14:paraId="7FA1BC54">
                  <w:pPr>
                    <w:spacing w:after="0" w:line="240" w:lineRule="auto"/>
                    <w:jc w:val="center"/>
                    <w:rPr>
                      <w:rFonts w:hint="eastAsia" w:ascii="Times New Roman" w:hAnsi="Times New Roman" w:cs="Times New Roman" w:eastAsiaTheme="minorEastAsia"/>
                      <w:b w:val="0"/>
                      <w:bCs/>
                      <w:sz w:val="21"/>
                      <w:szCs w:val="21"/>
                      <w:lang w:val="en-US" w:eastAsia="en-US"/>
                    </w:rPr>
                  </w:pPr>
                  <w:r>
                    <w:rPr>
                      <w:rFonts w:ascii="Times New Roman" w:hAnsi="Times New Roman" w:cs="Times New Roman" w:eastAsiaTheme="minorEastAsia"/>
                      <w:b w:val="0"/>
                      <w:bCs/>
                      <w:sz w:val="21"/>
                      <w:szCs w:val="21"/>
                    </w:rPr>
                    <w:t>《水质总氮的测定碱性过硫酸钾消解紫外分光光度法》HJ 636-2012</w:t>
                  </w:r>
                </w:p>
              </w:tc>
              <w:tc>
                <w:tcPr>
                  <w:tcW w:w="2088" w:type="dxa"/>
                  <w:shd w:val="clear" w:color="auto" w:fill="auto"/>
                  <w:vAlign w:val="center"/>
                </w:tcPr>
                <w:p w14:paraId="286B3364">
                  <w:pPr>
                    <w:spacing w:after="0" w:line="240" w:lineRule="auto"/>
                    <w:jc w:val="center"/>
                    <w:rPr>
                      <w:rFonts w:hint="eastAsia"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紫外可见分光光度计/T6</w:t>
                  </w:r>
                </w:p>
              </w:tc>
              <w:tc>
                <w:tcPr>
                  <w:tcW w:w="1390" w:type="dxa"/>
                  <w:shd w:val="clear" w:color="auto" w:fill="auto"/>
                  <w:vAlign w:val="center"/>
                </w:tcPr>
                <w:p w14:paraId="395D5F23">
                  <w:pPr>
                    <w:spacing w:after="0" w:line="240" w:lineRule="auto"/>
                    <w:jc w:val="center"/>
                    <w:rPr>
                      <w:rFonts w:hint="eastAsia" w:ascii="Times New Roman" w:hAnsi="Times New Roman" w:cs="Times New Roman" w:eastAsiaTheme="minorEastAsia"/>
                      <w:b w:val="0"/>
                      <w:bCs/>
                      <w:sz w:val="21"/>
                      <w:szCs w:val="21"/>
                      <w:lang w:val="en-US" w:eastAsia="en-US"/>
                    </w:rPr>
                  </w:pPr>
                  <w:r>
                    <w:rPr>
                      <w:rFonts w:ascii="Times New Roman" w:hAnsi="Times New Roman" w:cs="Times New Roman" w:eastAsiaTheme="minorEastAsia"/>
                      <w:b w:val="0"/>
                      <w:bCs/>
                      <w:sz w:val="21"/>
                      <w:szCs w:val="21"/>
                    </w:rPr>
                    <w:t>0.05mg/L</w:t>
                  </w:r>
                </w:p>
              </w:tc>
            </w:tr>
            <w:tr w14:paraId="5A8BC2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95" w:type="dxa"/>
                  <w:vMerge w:val="continue"/>
                  <w:vAlign w:val="center"/>
                </w:tcPr>
                <w:p w14:paraId="0DB68133">
                  <w:pPr>
                    <w:spacing w:after="0" w:line="240" w:lineRule="auto"/>
                    <w:jc w:val="center"/>
                    <w:rPr>
                      <w:rFonts w:ascii="Times New Roman" w:hAnsi="Times New Roman" w:cs="Times New Roman" w:eastAsiaTheme="minorEastAsia"/>
                      <w:b w:val="0"/>
                      <w:bCs/>
                      <w:sz w:val="21"/>
                      <w:szCs w:val="21"/>
                    </w:rPr>
                  </w:pPr>
                </w:p>
              </w:tc>
              <w:tc>
                <w:tcPr>
                  <w:tcW w:w="1567" w:type="dxa"/>
                  <w:shd w:val="clear" w:color="auto" w:fill="auto"/>
                  <w:vAlign w:val="center"/>
                </w:tcPr>
                <w:p w14:paraId="72486A43">
                  <w:pPr>
                    <w:spacing w:after="0" w:line="240" w:lineRule="auto"/>
                    <w:jc w:val="center"/>
                    <w:rPr>
                      <w:rFonts w:hint="default" w:ascii="Times New Roman" w:hAnsi="Times New Roman" w:cs="Times New Roman" w:eastAsiaTheme="minorEastAsia"/>
                      <w:b w:val="0"/>
                      <w:bCs/>
                      <w:sz w:val="21"/>
                      <w:szCs w:val="21"/>
                      <w:lang w:val="en-US" w:eastAsia="zh-CN"/>
                    </w:rPr>
                  </w:pPr>
                  <w:r>
                    <w:rPr>
                      <w:rFonts w:ascii="Times New Roman" w:hAnsi="Times New Roman" w:cs="Times New Roman" w:eastAsiaTheme="minorEastAsia"/>
                      <w:b w:val="0"/>
                      <w:bCs/>
                      <w:sz w:val="21"/>
                      <w:szCs w:val="21"/>
                    </w:rPr>
                    <w:t>总磷</w:t>
                  </w:r>
                </w:p>
              </w:tc>
              <w:tc>
                <w:tcPr>
                  <w:tcW w:w="3081" w:type="dxa"/>
                  <w:shd w:val="clear" w:color="auto" w:fill="auto"/>
                  <w:vAlign w:val="center"/>
                </w:tcPr>
                <w:p w14:paraId="048C5C96">
                  <w:pPr>
                    <w:spacing w:after="0" w:line="240" w:lineRule="auto"/>
                    <w:jc w:val="center"/>
                    <w:rPr>
                      <w:rFonts w:hint="eastAsia" w:ascii="Times New Roman" w:hAnsi="Times New Roman" w:cs="Times New Roman" w:eastAsiaTheme="minorEastAsia"/>
                      <w:b w:val="0"/>
                      <w:bCs/>
                      <w:sz w:val="21"/>
                      <w:szCs w:val="21"/>
                      <w:lang w:val="en-US" w:eastAsia="zh-CN"/>
                    </w:rPr>
                  </w:pPr>
                  <w:r>
                    <w:rPr>
                      <w:rFonts w:ascii="Times New Roman" w:hAnsi="Times New Roman" w:cs="Times New Roman" w:eastAsiaTheme="minorEastAsia"/>
                      <w:b w:val="0"/>
                      <w:bCs/>
                      <w:sz w:val="21"/>
                      <w:szCs w:val="21"/>
                    </w:rPr>
                    <w:t>《水质总磷的测定钼酸铵分光光度法》GB/T 11893-1989</w:t>
                  </w:r>
                </w:p>
              </w:tc>
              <w:tc>
                <w:tcPr>
                  <w:tcW w:w="2088" w:type="dxa"/>
                  <w:shd w:val="clear" w:color="auto" w:fill="auto"/>
                  <w:vAlign w:val="center"/>
                </w:tcPr>
                <w:p w14:paraId="58922F46">
                  <w:pPr>
                    <w:spacing w:after="0" w:line="240" w:lineRule="auto"/>
                    <w:jc w:val="center"/>
                    <w:rPr>
                      <w:rFonts w:hint="eastAsia" w:ascii="Times New Roman" w:hAnsi="Times New Roman" w:cs="Times New Roman" w:eastAsiaTheme="minorEastAsia"/>
                      <w:b w:val="0"/>
                      <w:bCs/>
                      <w:sz w:val="21"/>
                      <w:szCs w:val="21"/>
                      <w:lang w:val="en-US" w:eastAsia="zh-CN"/>
                    </w:rPr>
                  </w:pPr>
                  <w:r>
                    <w:rPr>
                      <w:rFonts w:ascii="Times New Roman" w:hAnsi="Times New Roman" w:cs="Times New Roman" w:eastAsiaTheme="minorEastAsia"/>
                      <w:b w:val="0"/>
                      <w:bCs/>
                      <w:sz w:val="21"/>
                      <w:szCs w:val="21"/>
                    </w:rPr>
                    <w:t>紫外可见分光光度计/UV752</w:t>
                  </w:r>
                </w:p>
              </w:tc>
              <w:tc>
                <w:tcPr>
                  <w:tcW w:w="1390" w:type="dxa"/>
                  <w:shd w:val="clear" w:color="auto" w:fill="auto"/>
                  <w:vAlign w:val="center"/>
                </w:tcPr>
                <w:p w14:paraId="57357D12">
                  <w:pPr>
                    <w:spacing w:after="0" w:line="240" w:lineRule="auto"/>
                    <w:jc w:val="center"/>
                    <w:rPr>
                      <w:rFonts w:hint="eastAsia" w:ascii="Times New Roman" w:hAnsi="Times New Roman" w:cs="Times New Roman" w:eastAsiaTheme="minorEastAsia"/>
                      <w:b w:val="0"/>
                      <w:bCs/>
                      <w:sz w:val="21"/>
                      <w:szCs w:val="21"/>
                      <w:lang w:val="en-US" w:eastAsia="en-US"/>
                    </w:rPr>
                  </w:pPr>
                  <w:r>
                    <w:rPr>
                      <w:rFonts w:ascii="Times New Roman" w:hAnsi="Times New Roman" w:cs="Times New Roman" w:eastAsiaTheme="minorEastAsia"/>
                      <w:b w:val="0"/>
                      <w:bCs/>
                      <w:sz w:val="21"/>
                      <w:szCs w:val="21"/>
                    </w:rPr>
                    <w:t>0.01mg/L</w:t>
                  </w:r>
                </w:p>
              </w:tc>
            </w:tr>
            <w:tr w14:paraId="3806C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95" w:type="dxa"/>
                  <w:vMerge w:val="continue"/>
                  <w:vAlign w:val="center"/>
                </w:tcPr>
                <w:p w14:paraId="4ABAE18B">
                  <w:pPr>
                    <w:spacing w:after="0" w:line="240" w:lineRule="auto"/>
                    <w:jc w:val="center"/>
                    <w:rPr>
                      <w:rFonts w:ascii="Times New Roman" w:hAnsi="Times New Roman" w:cs="Times New Roman" w:eastAsiaTheme="minorEastAsia"/>
                      <w:b w:val="0"/>
                      <w:bCs/>
                      <w:sz w:val="21"/>
                      <w:szCs w:val="21"/>
                    </w:rPr>
                  </w:pPr>
                </w:p>
              </w:tc>
              <w:tc>
                <w:tcPr>
                  <w:tcW w:w="1567" w:type="dxa"/>
                  <w:shd w:val="clear" w:color="auto" w:fill="auto"/>
                  <w:vAlign w:val="center"/>
                </w:tcPr>
                <w:p w14:paraId="79991116">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pH值</w:t>
                  </w:r>
                </w:p>
              </w:tc>
              <w:tc>
                <w:tcPr>
                  <w:tcW w:w="3081" w:type="dxa"/>
                  <w:shd w:val="clear" w:color="auto" w:fill="auto"/>
                  <w:vAlign w:val="center"/>
                </w:tcPr>
                <w:p w14:paraId="1414F7FF">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《水质pH值的测定电极法》</w:t>
                  </w:r>
                  <w:r>
                    <w:rPr>
                      <w:rFonts w:hint="eastAsia" w:ascii="Times New Roman" w:hAnsi="Times New Roman" w:cs="Times New Roman" w:eastAsiaTheme="minorEastAsia"/>
                      <w:b w:val="0"/>
                      <w:bCs/>
                      <w:sz w:val="21"/>
                      <w:szCs w:val="21"/>
                      <w:lang w:eastAsia="zh-CN"/>
                    </w:rPr>
                    <w:t>（</w:t>
                  </w:r>
                  <w:r>
                    <w:rPr>
                      <w:rFonts w:hint="eastAsia" w:ascii="Times New Roman" w:hAnsi="Times New Roman" w:cs="Times New Roman" w:eastAsiaTheme="minorEastAsia"/>
                      <w:b w:val="0"/>
                      <w:bCs/>
                      <w:sz w:val="21"/>
                      <w:szCs w:val="21"/>
                    </w:rPr>
                    <w:t>HJ 1147-2020</w:t>
                  </w:r>
                  <w:r>
                    <w:rPr>
                      <w:rFonts w:hint="eastAsia" w:ascii="Times New Roman" w:hAnsi="Times New Roman" w:cs="Times New Roman" w:eastAsiaTheme="minorEastAsia"/>
                      <w:b w:val="0"/>
                      <w:bCs/>
                      <w:sz w:val="21"/>
                      <w:szCs w:val="21"/>
                      <w:lang w:eastAsia="zh-CN"/>
                    </w:rPr>
                    <w:t>）</w:t>
                  </w:r>
                </w:p>
              </w:tc>
              <w:tc>
                <w:tcPr>
                  <w:tcW w:w="2088" w:type="dxa"/>
                  <w:shd w:val="clear" w:color="auto" w:fill="auto"/>
                  <w:vAlign w:val="center"/>
                </w:tcPr>
                <w:p w14:paraId="6D5B9D04">
                  <w:pPr>
                    <w:spacing w:after="0" w:line="240" w:lineRule="auto"/>
                    <w:jc w:val="center"/>
                    <w:rPr>
                      <w:rFonts w:hint="eastAsia" w:ascii="Times New Roman" w:hAnsi="Times New Roman" w:cs="Times New Roman" w:eastAsiaTheme="minorEastAsia"/>
                      <w:b w:val="0"/>
                      <w:bCs/>
                      <w:sz w:val="21"/>
                      <w:szCs w:val="21"/>
                    </w:rPr>
                  </w:pPr>
                  <w:r>
                    <w:rPr>
                      <w:rFonts w:hint="eastAsia" w:ascii="Times New Roman" w:hAnsi="Times New Roman" w:cs="Times New Roman" w:eastAsiaTheme="minorEastAsia"/>
                      <w:b w:val="0"/>
                      <w:bCs/>
                      <w:sz w:val="21"/>
                      <w:szCs w:val="21"/>
                    </w:rPr>
                    <w:t>笔式pH计/PH-30</w:t>
                  </w:r>
                </w:p>
              </w:tc>
              <w:tc>
                <w:tcPr>
                  <w:tcW w:w="1390" w:type="dxa"/>
                  <w:shd w:val="clear" w:color="auto" w:fill="auto"/>
                  <w:vAlign w:val="center"/>
                </w:tcPr>
                <w:p w14:paraId="4F3F3730">
                  <w:pPr>
                    <w:spacing w:after="0" w:line="240" w:lineRule="auto"/>
                    <w:jc w:val="center"/>
                    <w:rPr>
                      <w:rFonts w:hint="eastAsia" w:ascii="Times New Roman" w:hAnsi="Times New Roman" w:cs="Times New Roman" w:eastAsiaTheme="minorEastAsia"/>
                      <w:b w:val="0"/>
                      <w:bCs/>
                      <w:sz w:val="21"/>
                      <w:szCs w:val="21"/>
                      <w:lang w:val="en-US" w:eastAsia="en-US"/>
                    </w:rPr>
                  </w:pPr>
                  <w:r>
                    <w:rPr>
                      <w:rFonts w:hint="eastAsia" w:ascii="Times New Roman" w:hAnsi="Times New Roman" w:cs="Times New Roman" w:eastAsiaTheme="minorEastAsia"/>
                      <w:b w:val="0"/>
                      <w:bCs/>
                      <w:sz w:val="21"/>
                      <w:szCs w:val="21"/>
                    </w:rPr>
                    <w:t>/</w:t>
                  </w:r>
                </w:p>
              </w:tc>
            </w:tr>
            <w:tr w14:paraId="268E23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95" w:type="dxa"/>
                  <w:vMerge w:val="continue"/>
                  <w:vAlign w:val="center"/>
                </w:tcPr>
                <w:p w14:paraId="7BB0BB62">
                  <w:pPr>
                    <w:spacing w:after="0" w:line="240" w:lineRule="auto"/>
                    <w:jc w:val="center"/>
                    <w:rPr>
                      <w:rFonts w:ascii="Times New Roman" w:hAnsi="Times New Roman" w:cs="Times New Roman" w:eastAsiaTheme="minorEastAsia"/>
                      <w:b w:val="0"/>
                      <w:bCs/>
                      <w:sz w:val="21"/>
                      <w:szCs w:val="21"/>
                    </w:rPr>
                  </w:pPr>
                </w:p>
              </w:tc>
              <w:tc>
                <w:tcPr>
                  <w:tcW w:w="1567" w:type="dxa"/>
                  <w:vAlign w:val="center"/>
                </w:tcPr>
                <w:p w14:paraId="59EF19A2">
                  <w:pPr>
                    <w:spacing w:after="0" w:line="240" w:lineRule="auto"/>
                    <w:jc w:val="center"/>
                    <w:rPr>
                      <w:rFonts w:hint="default" w:ascii="Times New Roman" w:hAnsi="Times New Roman" w:cs="Times New Roman" w:eastAsiaTheme="minorEastAsia"/>
                      <w:b w:val="0"/>
                      <w:bCs/>
                      <w:sz w:val="21"/>
                      <w:szCs w:val="21"/>
                      <w:lang w:val="en-US" w:eastAsia="zh-CN"/>
                    </w:rPr>
                  </w:pPr>
                  <w:r>
                    <w:rPr>
                      <w:rFonts w:ascii="Times New Roman" w:hAnsi="Times New Roman" w:cs="Times New Roman" w:eastAsiaTheme="minorEastAsia"/>
                      <w:b w:val="0"/>
                      <w:bCs/>
                      <w:sz w:val="21"/>
                      <w:szCs w:val="21"/>
                    </w:rPr>
                    <w:t>色度</w:t>
                  </w:r>
                </w:p>
              </w:tc>
              <w:tc>
                <w:tcPr>
                  <w:tcW w:w="3081" w:type="dxa"/>
                  <w:vAlign w:val="center"/>
                </w:tcPr>
                <w:p w14:paraId="3E9AFAA6">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《水质色度的测定稀释倍数法》HJ 1182-2021</w:t>
                  </w:r>
                </w:p>
              </w:tc>
              <w:tc>
                <w:tcPr>
                  <w:tcW w:w="2088" w:type="dxa"/>
                  <w:vAlign w:val="center"/>
                </w:tcPr>
                <w:p w14:paraId="3C7326BA">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w:t>
                  </w:r>
                </w:p>
              </w:tc>
              <w:tc>
                <w:tcPr>
                  <w:tcW w:w="1390" w:type="dxa"/>
                  <w:vAlign w:val="center"/>
                </w:tcPr>
                <w:p w14:paraId="7641F858">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2倍</w:t>
                  </w:r>
                </w:p>
              </w:tc>
            </w:tr>
            <w:tr w14:paraId="6AD0D6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95" w:type="dxa"/>
                  <w:vMerge w:val="continue"/>
                  <w:vAlign w:val="center"/>
                </w:tcPr>
                <w:p w14:paraId="25D8425E">
                  <w:pPr>
                    <w:spacing w:after="0" w:line="240" w:lineRule="auto"/>
                    <w:jc w:val="center"/>
                    <w:rPr>
                      <w:rFonts w:hint="eastAsia" w:ascii="Times New Roman" w:hAnsi="Times New Roman" w:cs="Times New Roman" w:eastAsiaTheme="minorEastAsia"/>
                      <w:b w:val="0"/>
                      <w:bCs/>
                      <w:sz w:val="21"/>
                      <w:szCs w:val="21"/>
                    </w:rPr>
                  </w:pPr>
                </w:p>
              </w:tc>
              <w:tc>
                <w:tcPr>
                  <w:tcW w:w="1567" w:type="dxa"/>
                  <w:vAlign w:val="center"/>
                </w:tcPr>
                <w:p w14:paraId="750E83E1">
                  <w:pPr>
                    <w:spacing w:after="0" w:line="240" w:lineRule="auto"/>
                    <w:jc w:val="center"/>
                    <w:rPr>
                      <w:rFonts w:hint="eastAsia" w:ascii="Times New Roman" w:hAnsi="Times New Roman" w:cs="Times New Roman" w:eastAsiaTheme="minorEastAsia"/>
                      <w:b w:val="0"/>
                      <w:bCs/>
                      <w:sz w:val="21"/>
                      <w:szCs w:val="21"/>
                    </w:rPr>
                  </w:pPr>
                  <w:r>
                    <w:rPr>
                      <w:rFonts w:hint="eastAsia" w:ascii="Times New Roman" w:hAnsi="Times New Roman" w:cs="Times New Roman" w:eastAsiaTheme="minorEastAsia"/>
                      <w:b w:val="0"/>
                      <w:bCs/>
                      <w:sz w:val="21"/>
                      <w:szCs w:val="21"/>
                    </w:rPr>
                    <w:t>阴离子表面活性剂</w:t>
                  </w:r>
                </w:p>
              </w:tc>
              <w:tc>
                <w:tcPr>
                  <w:tcW w:w="3081" w:type="dxa"/>
                  <w:vAlign w:val="center"/>
                </w:tcPr>
                <w:p w14:paraId="4147300C">
                  <w:pPr>
                    <w:spacing w:after="0" w:line="240" w:lineRule="auto"/>
                    <w:jc w:val="center"/>
                    <w:rPr>
                      <w:rFonts w:hint="eastAsia" w:ascii="Times New Roman" w:hAnsi="Times New Roman" w:cs="Times New Roman" w:eastAsiaTheme="minorEastAsia"/>
                      <w:b w:val="0"/>
                      <w:bCs/>
                      <w:sz w:val="21"/>
                      <w:szCs w:val="21"/>
                    </w:rPr>
                  </w:pPr>
                  <w:r>
                    <w:rPr>
                      <w:rFonts w:hint="eastAsia" w:ascii="Times New Roman" w:hAnsi="Times New Roman" w:cs="Times New Roman" w:eastAsiaTheme="minorEastAsia"/>
                      <w:b w:val="0"/>
                      <w:bCs/>
                      <w:sz w:val="21"/>
                      <w:szCs w:val="21"/>
                    </w:rPr>
                    <w:t>《水质阴离子表面活性剂的测定亚甲蓝分光光度法》</w:t>
                  </w:r>
                </w:p>
                <w:p w14:paraId="24F2F451">
                  <w:pPr>
                    <w:spacing w:after="0" w:line="240" w:lineRule="auto"/>
                    <w:jc w:val="center"/>
                    <w:rPr>
                      <w:rFonts w:hint="eastAsia" w:ascii="Times New Roman" w:hAnsi="Times New Roman" w:cs="Times New Roman" w:eastAsiaTheme="minorEastAsia"/>
                      <w:b w:val="0"/>
                      <w:bCs/>
                      <w:sz w:val="21"/>
                      <w:szCs w:val="21"/>
                    </w:rPr>
                  </w:pPr>
                  <w:r>
                    <w:rPr>
                      <w:rFonts w:hint="eastAsia" w:ascii="Times New Roman" w:hAnsi="Times New Roman" w:cs="Times New Roman" w:eastAsiaTheme="minorEastAsia"/>
                      <w:b w:val="0"/>
                      <w:bCs/>
                      <w:sz w:val="21"/>
                      <w:szCs w:val="21"/>
                    </w:rPr>
                    <w:t>GB/T 7494-1987</w:t>
                  </w:r>
                </w:p>
              </w:tc>
              <w:tc>
                <w:tcPr>
                  <w:tcW w:w="2088" w:type="dxa"/>
                  <w:vAlign w:val="center"/>
                </w:tcPr>
                <w:p w14:paraId="3FD47A2B">
                  <w:pPr>
                    <w:spacing w:after="0" w:line="240" w:lineRule="auto"/>
                    <w:jc w:val="center"/>
                    <w:rPr>
                      <w:rFonts w:hint="eastAsia" w:ascii="Times New Roman" w:hAnsi="Times New Roman" w:cs="Times New Roman" w:eastAsiaTheme="minorEastAsia"/>
                      <w:b w:val="0"/>
                      <w:bCs/>
                      <w:sz w:val="21"/>
                      <w:szCs w:val="21"/>
                    </w:rPr>
                  </w:pPr>
                  <w:r>
                    <w:rPr>
                      <w:rFonts w:hint="eastAsia" w:ascii="Times New Roman" w:hAnsi="Times New Roman" w:cs="Times New Roman" w:eastAsiaTheme="minorEastAsia"/>
                      <w:b w:val="0"/>
                      <w:bCs/>
                      <w:sz w:val="21"/>
                      <w:szCs w:val="21"/>
                    </w:rPr>
                    <w:t>紫外可见分光光度计/UV752</w:t>
                  </w:r>
                </w:p>
              </w:tc>
              <w:tc>
                <w:tcPr>
                  <w:tcW w:w="1390" w:type="dxa"/>
                  <w:vAlign w:val="center"/>
                </w:tcPr>
                <w:p w14:paraId="17904B12">
                  <w:pPr>
                    <w:spacing w:after="0" w:line="240" w:lineRule="auto"/>
                    <w:jc w:val="center"/>
                    <w:rPr>
                      <w:rFonts w:hint="eastAsia" w:ascii="Times New Roman" w:hAnsi="Times New Roman" w:cs="Times New Roman" w:eastAsiaTheme="minorEastAsia"/>
                      <w:b w:val="0"/>
                      <w:bCs/>
                      <w:sz w:val="21"/>
                      <w:szCs w:val="21"/>
                    </w:rPr>
                  </w:pPr>
                  <w:r>
                    <w:rPr>
                      <w:rFonts w:hint="eastAsia" w:ascii="Times New Roman" w:hAnsi="Times New Roman" w:cs="Times New Roman" w:eastAsiaTheme="minorEastAsia"/>
                      <w:b w:val="0"/>
                      <w:bCs/>
                      <w:sz w:val="21"/>
                      <w:szCs w:val="21"/>
                    </w:rPr>
                    <w:t>0.05mg/L</w:t>
                  </w:r>
                </w:p>
              </w:tc>
            </w:tr>
            <w:tr w14:paraId="54843A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5" w:type="dxa"/>
                  <w:vMerge w:val="restart"/>
                  <w:vAlign w:val="center"/>
                </w:tcPr>
                <w:p w14:paraId="3E072D69">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有组织废气</w:t>
                  </w:r>
                </w:p>
              </w:tc>
              <w:tc>
                <w:tcPr>
                  <w:tcW w:w="1567" w:type="dxa"/>
                  <w:vAlign w:val="center"/>
                </w:tcPr>
                <w:p w14:paraId="532AA75F">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低浓度颗粒物</w:t>
                  </w:r>
                </w:p>
              </w:tc>
              <w:tc>
                <w:tcPr>
                  <w:tcW w:w="3081" w:type="dxa"/>
                  <w:vAlign w:val="center"/>
                </w:tcPr>
                <w:p w14:paraId="33CEC9EE">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《固定污染源废气低浓度颗粒物的测定重量法》HJ 836-2017</w:t>
                  </w:r>
                </w:p>
              </w:tc>
              <w:tc>
                <w:tcPr>
                  <w:tcW w:w="2088" w:type="dxa"/>
                  <w:vAlign w:val="center"/>
                </w:tcPr>
                <w:p w14:paraId="079F931E">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十万分之一电子天平/EP225SM-DR</w:t>
                  </w:r>
                </w:p>
              </w:tc>
              <w:tc>
                <w:tcPr>
                  <w:tcW w:w="1390" w:type="dxa"/>
                  <w:vAlign w:val="center"/>
                </w:tcPr>
                <w:p w14:paraId="38C96D06">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1.0mg/m</w:t>
                  </w:r>
                  <w:r>
                    <w:rPr>
                      <w:rFonts w:ascii="Times New Roman" w:hAnsi="Times New Roman" w:cs="Times New Roman" w:eastAsiaTheme="minorEastAsia"/>
                      <w:b w:val="0"/>
                      <w:bCs/>
                      <w:sz w:val="21"/>
                      <w:szCs w:val="21"/>
                      <w:vertAlign w:val="superscript"/>
                    </w:rPr>
                    <w:t>3</w:t>
                  </w:r>
                </w:p>
              </w:tc>
            </w:tr>
            <w:tr w14:paraId="429CBB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5" w:type="dxa"/>
                  <w:vMerge w:val="continue"/>
                  <w:vAlign w:val="center"/>
                </w:tcPr>
                <w:p w14:paraId="2A551BCD">
                  <w:pPr>
                    <w:spacing w:after="0" w:line="240" w:lineRule="auto"/>
                    <w:jc w:val="center"/>
                    <w:rPr>
                      <w:rFonts w:ascii="Times New Roman" w:hAnsi="Times New Roman" w:cs="Times New Roman" w:eastAsiaTheme="minorEastAsia"/>
                      <w:b w:val="0"/>
                      <w:bCs/>
                      <w:sz w:val="21"/>
                      <w:szCs w:val="21"/>
                    </w:rPr>
                  </w:pPr>
                </w:p>
              </w:tc>
              <w:tc>
                <w:tcPr>
                  <w:tcW w:w="1567" w:type="dxa"/>
                  <w:vAlign w:val="center"/>
                </w:tcPr>
                <w:p w14:paraId="43A52FD8">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氮氧化物</w:t>
                  </w:r>
                </w:p>
              </w:tc>
              <w:tc>
                <w:tcPr>
                  <w:tcW w:w="3081" w:type="dxa"/>
                  <w:vAlign w:val="center"/>
                </w:tcPr>
                <w:p w14:paraId="099497B1">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《固定污染源废气氮氧化物的测定定电位电解法》HJ 693-2014</w:t>
                  </w:r>
                </w:p>
              </w:tc>
              <w:tc>
                <w:tcPr>
                  <w:tcW w:w="2088" w:type="dxa"/>
                  <w:vMerge w:val="restart"/>
                  <w:vAlign w:val="center"/>
                </w:tcPr>
                <w:p w14:paraId="031A8C0D">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大流量低浓度烟尘/气测试仪/崂应3012H-D型</w:t>
                  </w:r>
                </w:p>
              </w:tc>
              <w:tc>
                <w:tcPr>
                  <w:tcW w:w="1390" w:type="dxa"/>
                  <w:vAlign w:val="center"/>
                </w:tcPr>
                <w:p w14:paraId="086299FF">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3mg/m</w:t>
                  </w:r>
                  <w:r>
                    <w:rPr>
                      <w:rFonts w:ascii="Times New Roman" w:hAnsi="Times New Roman" w:cs="Times New Roman" w:eastAsiaTheme="minorEastAsia"/>
                      <w:b w:val="0"/>
                      <w:bCs/>
                      <w:sz w:val="21"/>
                      <w:szCs w:val="21"/>
                      <w:vertAlign w:val="superscript"/>
                    </w:rPr>
                    <w:t>3</w:t>
                  </w:r>
                </w:p>
              </w:tc>
            </w:tr>
            <w:tr w14:paraId="0D1A51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5" w:type="dxa"/>
                  <w:vMerge w:val="continue"/>
                  <w:vAlign w:val="center"/>
                </w:tcPr>
                <w:p w14:paraId="6E187E2A">
                  <w:pPr>
                    <w:spacing w:after="0" w:line="240" w:lineRule="auto"/>
                    <w:jc w:val="center"/>
                    <w:rPr>
                      <w:rFonts w:ascii="Times New Roman" w:hAnsi="Times New Roman" w:cs="Times New Roman" w:eastAsiaTheme="minorEastAsia"/>
                      <w:b w:val="0"/>
                      <w:bCs/>
                      <w:sz w:val="21"/>
                      <w:szCs w:val="21"/>
                    </w:rPr>
                  </w:pPr>
                </w:p>
              </w:tc>
              <w:tc>
                <w:tcPr>
                  <w:tcW w:w="1567" w:type="dxa"/>
                  <w:vAlign w:val="center"/>
                </w:tcPr>
                <w:p w14:paraId="7BAF438D">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二氧化硫</w:t>
                  </w:r>
                </w:p>
              </w:tc>
              <w:tc>
                <w:tcPr>
                  <w:tcW w:w="3081" w:type="dxa"/>
                  <w:vAlign w:val="center"/>
                </w:tcPr>
                <w:p w14:paraId="05FA37A0">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《固定污染源废气二氧化硫的测定定电位电解法》HJ 57-2017</w:t>
                  </w:r>
                </w:p>
              </w:tc>
              <w:tc>
                <w:tcPr>
                  <w:tcW w:w="2088" w:type="dxa"/>
                  <w:vMerge w:val="continue"/>
                  <w:vAlign w:val="center"/>
                </w:tcPr>
                <w:p w14:paraId="15327057">
                  <w:pPr>
                    <w:spacing w:after="0" w:line="240" w:lineRule="auto"/>
                    <w:jc w:val="center"/>
                    <w:rPr>
                      <w:rFonts w:ascii="Times New Roman" w:hAnsi="Times New Roman" w:cs="Times New Roman" w:eastAsiaTheme="minorEastAsia"/>
                      <w:b w:val="0"/>
                      <w:bCs/>
                      <w:sz w:val="21"/>
                      <w:szCs w:val="21"/>
                    </w:rPr>
                  </w:pPr>
                </w:p>
              </w:tc>
              <w:tc>
                <w:tcPr>
                  <w:tcW w:w="1390" w:type="dxa"/>
                  <w:vAlign w:val="center"/>
                </w:tcPr>
                <w:p w14:paraId="6155551B">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3mg/m</w:t>
                  </w:r>
                  <w:r>
                    <w:rPr>
                      <w:rFonts w:ascii="Times New Roman" w:hAnsi="Times New Roman" w:cs="Times New Roman" w:eastAsiaTheme="minorEastAsia"/>
                      <w:b w:val="0"/>
                      <w:bCs/>
                      <w:sz w:val="21"/>
                      <w:szCs w:val="21"/>
                      <w:vertAlign w:val="superscript"/>
                    </w:rPr>
                    <w:t>3</w:t>
                  </w:r>
                </w:p>
              </w:tc>
            </w:tr>
            <w:tr w14:paraId="489CA7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75" w:hRule="atLeast"/>
                <w:jc w:val="center"/>
              </w:trPr>
              <w:tc>
                <w:tcPr>
                  <w:tcW w:w="795" w:type="dxa"/>
                  <w:vMerge w:val="continue"/>
                  <w:vAlign w:val="center"/>
                </w:tcPr>
                <w:p w14:paraId="4144F540">
                  <w:pPr>
                    <w:spacing w:after="0" w:line="240" w:lineRule="auto"/>
                    <w:jc w:val="center"/>
                    <w:rPr>
                      <w:rFonts w:ascii="Times New Roman" w:hAnsi="Times New Roman" w:cs="Times New Roman" w:eastAsiaTheme="minorEastAsia"/>
                      <w:b w:val="0"/>
                      <w:bCs/>
                      <w:sz w:val="21"/>
                      <w:szCs w:val="21"/>
                    </w:rPr>
                  </w:pPr>
                </w:p>
              </w:tc>
              <w:tc>
                <w:tcPr>
                  <w:tcW w:w="1567" w:type="dxa"/>
                  <w:vAlign w:val="center"/>
                </w:tcPr>
                <w:p w14:paraId="447B3366">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非甲烷总烃</w:t>
                  </w:r>
                </w:p>
              </w:tc>
              <w:tc>
                <w:tcPr>
                  <w:tcW w:w="3081" w:type="dxa"/>
                  <w:vAlign w:val="center"/>
                </w:tcPr>
                <w:p w14:paraId="5674AA99">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《固定污染源废气总烃、甲烷和非甲烷总烃的测定气相色谱法》HJ 38-2017</w:t>
                  </w:r>
                </w:p>
              </w:tc>
              <w:tc>
                <w:tcPr>
                  <w:tcW w:w="2088" w:type="dxa"/>
                  <w:vAlign w:val="center"/>
                </w:tcPr>
                <w:p w14:paraId="22361EA3">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气相色谱仪A60</w:t>
                  </w:r>
                </w:p>
              </w:tc>
              <w:tc>
                <w:tcPr>
                  <w:tcW w:w="1390" w:type="dxa"/>
                  <w:vAlign w:val="center"/>
                </w:tcPr>
                <w:p w14:paraId="44AD9E75">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0.07mg/m</w:t>
                  </w:r>
                  <w:r>
                    <w:rPr>
                      <w:rFonts w:ascii="Times New Roman" w:hAnsi="Times New Roman" w:cs="Times New Roman" w:eastAsiaTheme="minorEastAsia"/>
                      <w:b w:val="0"/>
                      <w:bCs/>
                      <w:sz w:val="21"/>
                      <w:szCs w:val="21"/>
                      <w:vertAlign w:val="superscript"/>
                    </w:rPr>
                    <w:t>3</w:t>
                  </w:r>
                </w:p>
              </w:tc>
            </w:tr>
            <w:tr w14:paraId="2FC80A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5" w:type="dxa"/>
                  <w:vMerge w:val="restart"/>
                  <w:vAlign w:val="center"/>
                </w:tcPr>
                <w:p w14:paraId="64B533A3">
                  <w:pPr>
                    <w:spacing w:after="0" w:line="240" w:lineRule="auto"/>
                    <w:jc w:val="center"/>
                    <w:rPr>
                      <w:rFonts w:ascii="Times New Roman" w:hAnsi="Times New Roman" w:cs="Times New Roman" w:eastAsiaTheme="minorEastAsia"/>
                      <w:b w:val="0"/>
                      <w:bCs/>
                      <w:sz w:val="21"/>
                      <w:szCs w:val="21"/>
                    </w:rPr>
                  </w:pPr>
                  <w:bookmarkStart w:id="34" w:name="_Toc20189"/>
                  <w:bookmarkStart w:id="35" w:name="_Toc534723951"/>
                  <w:r>
                    <w:rPr>
                      <w:rFonts w:ascii="Times New Roman" w:hAnsi="Times New Roman" w:cs="Times New Roman" w:eastAsiaTheme="minorEastAsia"/>
                      <w:b w:val="0"/>
                      <w:bCs/>
                      <w:sz w:val="21"/>
                      <w:szCs w:val="21"/>
                    </w:rPr>
                    <w:t>无组织废气</w:t>
                  </w:r>
                </w:p>
              </w:tc>
              <w:tc>
                <w:tcPr>
                  <w:tcW w:w="1567" w:type="dxa"/>
                  <w:vAlign w:val="center"/>
                </w:tcPr>
                <w:p w14:paraId="25C13409">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非甲烷总烃</w:t>
                  </w:r>
                </w:p>
              </w:tc>
              <w:tc>
                <w:tcPr>
                  <w:tcW w:w="3081" w:type="dxa"/>
                  <w:vAlign w:val="center"/>
                </w:tcPr>
                <w:p w14:paraId="5F4D4A1F">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《环境空气总烃、甲烷和非甲烷总烃的测定直接进样气相色谱法》HJ 604-2017</w:t>
                  </w:r>
                </w:p>
              </w:tc>
              <w:tc>
                <w:tcPr>
                  <w:tcW w:w="2088" w:type="dxa"/>
                  <w:vAlign w:val="center"/>
                </w:tcPr>
                <w:p w14:paraId="48F407B9">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气相色谱（NMHC）/GC9790-Ⅱ</w:t>
                  </w:r>
                </w:p>
              </w:tc>
              <w:tc>
                <w:tcPr>
                  <w:tcW w:w="1390" w:type="dxa"/>
                  <w:vAlign w:val="center"/>
                </w:tcPr>
                <w:p w14:paraId="6F89329C">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0.07mg/m</w:t>
                  </w:r>
                  <w:r>
                    <w:rPr>
                      <w:rFonts w:ascii="Times New Roman" w:hAnsi="Times New Roman" w:cs="Times New Roman" w:eastAsiaTheme="minorEastAsia"/>
                      <w:b w:val="0"/>
                      <w:bCs/>
                      <w:sz w:val="21"/>
                      <w:szCs w:val="21"/>
                      <w:vertAlign w:val="superscript"/>
                    </w:rPr>
                    <w:t>3</w:t>
                  </w:r>
                </w:p>
              </w:tc>
            </w:tr>
            <w:tr w14:paraId="06EA3A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5" w:type="dxa"/>
                  <w:vMerge w:val="continue"/>
                  <w:vAlign w:val="center"/>
                </w:tcPr>
                <w:p w14:paraId="11108C5F">
                  <w:pPr>
                    <w:spacing w:after="0" w:line="240" w:lineRule="auto"/>
                    <w:jc w:val="center"/>
                    <w:rPr>
                      <w:rFonts w:ascii="Times New Roman" w:hAnsi="Times New Roman" w:cs="Times New Roman" w:eastAsiaTheme="minorEastAsia"/>
                      <w:b w:val="0"/>
                      <w:bCs/>
                      <w:sz w:val="21"/>
                      <w:szCs w:val="21"/>
                    </w:rPr>
                  </w:pPr>
                </w:p>
              </w:tc>
              <w:tc>
                <w:tcPr>
                  <w:tcW w:w="1567" w:type="dxa"/>
                  <w:vAlign w:val="center"/>
                </w:tcPr>
                <w:p w14:paraId="48B26E53">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氮氧化物</w:t>
                  </w:r>
                </w:p>
              </w:tc>
              <w:tc>
                <w:tcPr>
                  <w:tcW w:w="3081" w:type="dxa"/>
                  <w:vAlign w:val="center"/>
                </w:tcPr>
                <w:p w14:paraId="32FA0B12">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《环境空气氮氧化物（一氧化氮和二氧化氮）的测定盐酸萘乙二胺分光光度法》HJ 479-2009及修改单</w:t>
                  </w:r>
                </w:p>
              </w:tc>
              <w:tc>
                <w:tcPr>
                  <w:tcW w:w="2088" w:type="dxa"/>
                  <w:vAlign w:val="center"/>
                </w:tcPr>
                <w:p w14:paraId="0CE5B23D">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紫外可见分光光度计/UV752</w:t>
                  </w:r>
                </w:p>
              </w:tc>
              <w:tc>
                <w:tcPr>
                  <w:tcW w:w="1390" w:type="dxa"/>
                  <w:vAlign w:val="center"/>
                </w:tcPr>
                <w:p w14:paraId="5E968871">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0.005mg/m</w:t>
                  </w:r>
                  <w:r>
                    <w:rPr>
                      <w:rFonts w:ascii="Times New Roman" w:hAnsi="Times New Roman" w:cs="Times New Roman" w:eastAsiaTheme="minorEastAsia"/>
                      <w:b w:val="0"/>
                      <w:bCs/>
                      <w:sz w:val="21"/>
                      <w:szCs w:val="21"/>
                      <w:vertAlign w:val="superscript"/>
                    </w:rPr>
                    <w:t>3</w:t>
                  </w:r>
                </w:p>
              </w:tc>
            </w:tr>
            <w:tr w14:paraId="752A4C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5" w:type="dxa"/>
                  <w:vMerge w:val="continue"/>
                  <w:vAlign w:val="center"/>
                </w:tcPr>
                <w:p w14:paraId="5BE6DFAF">
                  <w:pPr>
                    <w:spacing w:after="0" w:line="240" w:lineRule="auto"/>
                    <w:jc w:val="center"/>
                    <w:rPr>
                      <w:rFonts w:ascii="Times New Roman" w:hAnsi="Times New Roman" w:cs="Times New Roman" w:eastAsiaTheme="minorEastAsia"/>
                      <w:b w:val="0"/>
                      <w:bCs/>
                      <w:sz w:val="21"/>
                      <w:szCs w:val="21"/>
                    </w:rPr>
                  </w:pPr>
                </w:p>
              </w:tc>
              <w:tc>
                <w:tcPr>
                  <w:tcW w:w="1567" w:type="dxa"/>
                  <w:vAlign w:val="center"/>
                </w:tcPr>
                <w:p w14:paraId="1594864B">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二氧化硫</w:t>
                  </w:r>
                </w:p>
              </w:tc>
              <w:tc>
                <w:tcPr>
                  <w:tcW w:w="3081" w:type="dxa"/>
                  <w:vAlign w:val="center"/>
                </w:tcPr>
                <w:p w14:paraId="143BFADC">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《环境空气二氧化硫的测定甲醛吸收-副玫瑰苯胺分光光度法》HJ 482-2009及修改单</w:t>
                  </w:r>
                </w:p>
              </w:tc>
              <w:tc>
                <w:tcPr>
                  <w:tcW w:w="2088" w:type="dxa"/>
                  <w:vAlign w:val="center"/>
                </w:tcPr>
                <w:p w14:paraId="182929E4">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紫外可见分光光度计/T6</w:t>
                  </w:r>
                </w:p>
              </w:tc>
              <w:tc>
                <w:tcPr>
                  <w:tcW w:w="1390" w:type="dxa"/>
                  <w:vAlign w:val="center"/>
                </w:tcPr>
                <w:p w14:paraId="3FC64D95">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0.007mg/m</w:t>
                  </w:r>
                  <w:r>
                    <w:rPr>
                      <w:rFonts w:ascii="Times New Roman" w:hAnsi="Times New Roman" w:cs="Times New Roman" w:eastAsiaTheme="minorEastAsia"/>
                      <w:b w:val="0"/>
                      <w:bCs/>
                      <w:sz w:val="21"/>
                      <w:szCs w:val="21"/>
                      <w:vertAlign w:val="superscript"/>
                    </w:rPr>
                    <w:t>3</w:t>
                  </w:r>
                </w:p>
              </w:tc>
            </w:tr>
            <w:tr w14:paraId="4945C2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5" w:type="dxa"/>
                  <w:vMerge w:val="continue"/>
                  <w:vAlign w:val="center"/>
                </w:tcPr>
                <w:p w14:paraId="57BD5EDF">
                  <w:pPr>
                    <w:spacing w:after="0" w:line="240" w:lineRule="auto"/>
                    <w:jc w:val="center"/>
                    <w:rPr>
                      <w:rFonts w:ascii="Times New Roman" w:hAnsi="Times New Roman" w:cs="Times New Roman" w:eastAsiaTheme="minorEastAsia"/>
                      <w:b w:val="0"/>
                      <w:bCs/>
                      <w:sz w:val="21"/>
                      <w:szCs w:val="21"/>
                    </w:rPr>
                  </w:pPr>
                </w:p>
              </w:tc>
              <w:tc>
                <w:tcPr>
                  <w:tcW w:w="1567" w:type="dxa"/>
                  <w:vAlign w:val="center"/>
                </w:tcPr>
                <w:p w14:paraId="3128E3B7">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总悬浮颗粒物</w:t>
                  </w:r>
                </w:p>
              </w:tc>
              <w:tc>
                <w:tcPr>
                  <w:tcW w:w="3081" w:type="dxa"/>
                  <w:vAlign w:val="center"/>
                </w:tcPr>
                <w:p w14:paraId="5F989A31">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《环境空气总悬浮颗粒物的测定重量法》HJ1263-2022</w:t>
                  </w:r>
                </w:p>
              </w:tc>
              <w:tc>
                <w:tcPr>
                  <w:tcW w:w="2088" w:type="dxa"/>
                  <w:vAlign w:val="center"/>
                </w:tcPr>
                <w:p w14:paraId="1455EFB3">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十万分之一电子天平/EP225SM-DR</w:t>
                  </w:r>
                </w:p>
              </w:tc>
              <w:tc>
                <w:tcPr>
                  <w:tcW w:w="1390" w:type="dxa"/>
                  <w:vAlign w:val="center"/>
                </w:tcPr>
                <w:p w14:paraId="55413680">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7μg/m</w:t>
                  </w:r>
                  <w:r>
                    <w:rPr>
                      <w:rFonts w:ascii="Times New Roman" w:hAnsi="Times New Roman" w:cs="Times New Roman" w:eastAsiaTheme="minorEastAsia"/>
                      <w:b w:val="0"/>
                      <w:bCs/>
                      <w:sz w:val="21"/>
                      <w:szCs w:val="21"/>
                      <w:vertAlign w:val="superscript"/>
                    </w:rPr>
                    <w:t>3</w:t>
                  </w:r>
                </w:p>
              </w:tc>
            </w:tr>
            <w:tr w14:paraId="0A779B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5" w:type="dxa"/>
                  <w:vAlign w:val="center"/>
                </w:tcPr>
                <w:p w14:paraId="72376076">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噪声</w:t>
                  </w:r>
                </w:p>
              </w:tc>
              <w:tc>
                <w:tcPr>
                  <w:tcW w:w="1567" w:type="dxa"/>
                  <w:vAlign w:val="center"/>
                </w:tcPr>
                <w:p w14:paraId="5968BC55">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厂界噪声</w:t>
                  </w:r>
                </w:p>
              </w:tc>
              <w:tc>
                <w:tcPr>
                  <w:tcW w:w="3081" w:type="dxa"/>
                  <w:vAlign w:val="center"/>
                </w:tcPr>
                <w:p w14:paraId="7D536A7F">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《工业企业厂界环境噪声排放标准》GB 12348-2008</w:t>
                  </w:r>
                </w:p>
              </w:tc>
              <w:tc>
                <w:tcPr>
                  <w:tcW w:w="2088" w:type="dxa"/>
                  <w:vAlign w:val="center"/>
                </w:tcPr>
                <w:p w14:paraId="0C698CD9">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多功能声级计/AW5688</w:t>
                  </w:r>
                </w:p>
              </w:tc>
              <w:tc>
                <w:tcPr>
                  <w:tcW w:w="1390" w:type="dxa"/>
                  <w:vAlign w:val="center"/>
                </w:tcPr>
                <w:p w14:paraId="51052827">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w:t>
                  </w:r>
                </w:p>
              </w:tc>
            </w:tr>
          </w:tbl>
          <w:p w14:paraId="20E51A21">
            <w:pPr>
              <w:adjustRightInd w:val="0"/>
              <w:snapToGrid w:val="0"/>
              <w:spacing w:after="0" w:line="500" w:lineRule="exact"/>
              <w:ind w:firstLine="482" w:firstLineChars="200"/>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2</w:t>
            </w:r>
            <w:r>
              <w:rPr>
                <w:rFonts w:hint="eastAsia" w:ascii="Times New Roman" w:hAnsi="Times New Roman" w:cs="Times New Roman" w:eastAsiaTheme="minorEastAsia"/>
                <w:b/>
                <w:color w:val="auto"/>
                <w:sz w:val="24"/>
              </w:rPr>
              <w:t>.</w:t>
            </w:r>
            <w:r>
              <w:rPr>
                <w:rFonts w:ascii="Times New Roman" w:hAnsi="Times New Roman" w:cs="Times New Roman" w:eastAsiaTheme="minorEastAsia"/>
                <w:b/>
                <w:color w:val="auto"/>
                <w:sz w:val="24"/>
              </w:rPr>
              <w:t>监测仪器</w:t>
            </w:r>
            <w:bookmarkEnd w:id="34"/>
            <w:bookmarkEnd w:id="35"/>
          </w:p>
          <w:p w14:paraId="5569D920">
            <w:pPr>
              <w:adjustRightInd w:val="0"/>
              <w:snapToGrid w:val="0"/>
              <w:spacing w:after="0" w:line="500" w:lineRule="exact"/>
              <w:jc w:val="center"/>
              <w:rPr>
                <w:rFonts w:ascii="Times New Roman" w:hAnsi="Times New Roman" w:cs="Times New Roman" w:eastAsiaTheme="minorEastAsia"/>
                <w:b/>
                <w:bCs/>
                <w:sz w:val="24"/>
                <w:szCs w:val="21"/>
              </w:rPr>
            </w:pPr>
            <w:r>
              <w:rPr>
                <w:rFonts w:ascii="Times New Roman" w:hAnsi="Times New Roman" w:cs="Times New Roman" w:eastAsiaTheme="minorEastAsia"/>
                <w:b/>
                <w:bCs/>
                <w:sz w:val="24"/>
                <w:szCs w:val="21"/>
              </w:rPr>
              <w:t>表</w:t>
            </w:r>
            <w:r>
              <w:rPr>
                <w:rFonts w:hint="eastAsia" w:ascii="Times New Roman" w:hAnsi="Times New Roman" w:cs="Times New Roman" w:eastAsiaTheme="minorEastAsia"/>
                <w:b/>
                <w:bCs/>
                <w:color w:val="auto"/>
                <w:kern w:val="0"/>
                <w:sz w:val="24"/>
                <w:szCs w:val="24"/>
                <w:lang w:val="en-US" w:eastAsia="zh-CN"/>
              </w:rPr>
              <w:t>6-5</w:t>
            </w:r>
            <w:r>
              <w:rPr>
                <w:rFonts w:ascii="Times New Roman" w:hAnsi="Times New Roman" w:cs="Times New Roman" w:eastAsiaTheme="minorEastAsia"/>
                <w:b/>
                <w:bCs/>
                <w:sz w:val="24"/>
                <w:szCs w:val="21"/>
              </w:rPr>
              <w:t>监测仪器一览表</w:t>
            </w:r>
          </w:p>
          <w:tbl>
            <w:tblPr>
              <w:tblStyle w:val="22"/>
              <w:tblW w:w="892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1906"/>
              <w:gridCol w:w="2665"/>
              <w:gridCol w:w="1950"/>
              <w:gridCol w:w="1542"/>
            </w:tblGrid>
            <w:tr w14:paraId="23F264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Align w:val="center"/>
                </w:tcPr>
                <w:p w14:paraId="42E37DD6">
                  <w:pPr>
                    <w:adjustRightInd w:val="0"/>
                    <w:snapToGrid w:val="0"/>
                    <w:spacing w:after="0" w:line="240" w:lineRule="auto"/>
                    <w:jc w:val="center"/>
                    <w:rPr>
                      <w:rFonts w:ascii="Times New Roman" w:hAnsi="Times New Roman" w:cs="Times New Roman" w:eastAsiaTheme="minorEastAsia"/>
                      <w:b/>
                      <w:bCs/>
                      <w:sz w:val="21"/>
                      <w:szCs w:val="21"/>
                    </w:rPr>
                  </w:pPr>
                  <w:r>
                    <w:rPr>
                      <w:rFonts w:ascii="Times New Roman" w:hAnsi="Times New Roman" w:cs="Times New Roman" w:eastAsiaTheme="minorEastAsia"/>
                      <w:b/>
                      <w:bCs/>
                      <w:sz w:val="21"/>
                      <w:szCs w:val="21"/>
                    </w:rPr>
                    <w:t>类型</w:t>
                  </w:r>
                </w:p>
              </w:tc>
              <w:tc>
                <w:tcPr>
                  <w:tcW w:w="1906" w:type="dxa"/>
                  <w:vAlign w:val="center"/>
                </w:tcPr>
                <w:p w14:paraId="2CA6B8FE">
                  <w:pPr>
                    <w:adjustRightInd w:val="0"/>
                    <w:snapToGrid w:val="0"/>
                    <w:spacing w:after="0" w:line="240" w:lineRule="auto"/>
                    <w:jc w:val="center"/>
                    <w:rPr>
                      <w:rFonts w:ascii="Times New Roman" w:hAnsi="Times New Roman" w:cs="Times New Roman" w:eastAsiaTheme="minorEastAsia"/>
                      <w:b/>
                      <w:bCs/>
                      <w:sz w:val="21"/>
                      <w:szCs w:val="21"/>
                    </w:rPr>
                  </w:pPr>
                  <w:r>
                    <w:rPr>
                      <w:rFonts w:ascii="Times New Roman" w:hAnsi="Times New Roman" w:cs="Times New Roman" w:eastAsiaTheme="minorEastAsia"/>
                      <w:b/>
                      <w:bCs/>
                      <w:sz w:val="21"/>
                      <w:szCs w:val="21"/>
                    </w:rPr>
                    <w:t>监测因子</w:t>
                  </w:r>
                </w:p>
              </w:tc>
              <w:tc>
                <w:tcPr>
                  <w:tcW w:w="2665" w:type="dxa"/>
                  <w:vAlign w:val="center"/>
                </w:tcPr>
                <w:p w14:paraId="0ACFE00A">
                  <w:pPr>
                    <w:adjustRightInd w:val="0"/>
                    <w:snapToGrid w:val="0"/>
                    <w:spacing w:after="0" w:line="240" w:lineRule="auto"/>
                    <w:jc w:val="center"/>
                    <w:rPr>
                      <w:rFonts w:ascii="Times New Roman" w:hAnsi="Times New Roman" w:cs="Times New Roman" w:eastAsiaTheme="minorEastAsia"/>
                      <w:b/>
                      <w:bCs/>
                      <w:sz w:val="21"/>
                      <w:szCs w:val="21"/>
                    </w:rPr>
                  </w:pPr>
                  <w:r>
                    <w:rPr>
                      <w:rFonts w:ascii="Times New Roman" w:hAnsi="Times New Roman" w:cs="Times New Roman" w:eastAsiaTheme="minorEastAsia"/>
                      <w:b/>
                      <w:bCs/>
                      <w:sz w:val="21"/>
                      <w:szCs w:val="21"/>
                    </w:rPr>
                    <w:t>仪器名称</w:t>
                  </w:r>
                </w:p>
              </w:tc>
              <w:tc>
                <w:tcPr>
                  <w:tcW w:w="1950" w:type="dxa"/>
                  <w:vAlign w:val="center"/>
                </w:tcPr>
                <w:p w14:paraId="2EDE73DC">
                  <w:pPr>
                    <w:adjustRightInd w:val="0"/>
                    <w:snapToGrid w:val="0"/>
                    <w:spacing w:after="0" w:line="240" w:lineRule="auto"/>
                    <w:jc w:val="center"/>
                    <w:rPr>
                      <w:rFonts w:ascii="Times New Roman" w:hAnsi="Times New Roman" w:cs="Times New Roman" w:eastAsiaTheme="minorEastAsia"/>
                      <w:b/>
                      <w:bCs/>
                      <w:sz w:val="21"/>
                      <w:szCs w:val="21"/>
                    </w:rPr>
                  </w:pPr>
                  <w:r>
                    <w:rPr>
                      <w:rFonts w:ascii="Times New Roman" w:hAnsi="Times New Roman" w:cs="Times New Roman" w:eastAsiaTheme="minorEastAsia"/>
                      <w:b/>
                      <w:bCs/>
                      <w:sz w:val="21"/>
                      <w:szCs w:val="21"/>
                    </w:rPr>
                    <w:t>型号</w:t>
                  </w:r>
                </w:p>
              </w:tc>
              <w:tc>
                <w:tcPr>
                  <w:tcW w:w="1542" w:type="dxa"/>
                  <w:vAlign w:val="center"/>
                </w:tcPr>
                <w:p w14:paraId="4DE0B005">
                  <w:pPr>
                    <w:adjustRightInd w:val="0"/>
                    <w:snapToGrid w:val="0"/>
                    <w:spacing w:after="0" w:line="240" w:lineRule="auto"/>
                    <w:jc w:val="center"/>
                    <w:rPr>
                      <w:rFonts w:ascii="Times New Roman" w:hAnsi="Times New Roman" w:cs="Times New Roman" w:eastAsiaTheme="minorEastAsia"/>
                      <w:b/>
                      <w:bCs/>
                      <w:sz w:val="21"/>
                      <w:szCs w:val="21"/>
                    </w:rPr>
                  </w:pPr>
                  <w:r>
                    <w:rPr>
                      <w:rFonts w:ascii="Times New Roman" w:hAnsi="Times New Roman" w:cs="Times New Roman" w:eastAsiaTheme="minorEastAsia"/>
                      <w:b/>
                      <w:bCs/>
                      <w:sz w:val="21"/>
                      <w:szCs w:val="21"/>
                    </w:rPr>
                    <w:t>检定/校准情况</w:t>
                  </w:r>
                </w:p>
              </w:tc>
            </w:tr>
            <w:tr w14:paraId="00D779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restart"/>
                  <w:vAlign w:val="center"/>
                </w:tcPr>
                <w:p w14:paraId="79CA8E46">
                  <w:pPr>
                    <w:adjustRightInd w:val="0"/>
                    <w:snapToGrid w:val="0"/>
                    <w:spacing w:after="0" w:line="240" w:lineRule="auto"/>
                    <w:jc w:val="center"/>
                    <w:rPr>
                      <w:rFonts w:ascii="Times New Roman" w:hAnsi="Times New Roman" w:cs="Times New Roman" w:eastAsiaTheme="minorEastAsia"/>
                      <w:sz w:val="21"/>
                      <w:szCs w:val="21"/>
                    </w:rPr>
                  </w:pPr>
                  <w:r>
                    <w:rPr>
                      <w:rFonts w:hint="eastAsia" w:ascii="Times New Roman" w:hAnsi="Times New Roman" w:cs="Times New Roman" w:eastAsiaTheme="minorEastAsia"/>
                      <w:b w:val="0"/>
                      <w:bCs/>
                      <w:sz w:val="21"/>
                      <w:szCs w:val="21"/>
                      <w:lang w:val="en-US" w:eastAsia="zh-CN"/>
                    </w:rPr>
                    <w:t>废水</w:t>
                  </w:r>
                </w:p>
              </w:tc>
              <w:tc>
                <w:tcPr>
                  <w:tcW w:w="1906" w:type="dxa"/>
                  <w:shd w:val="clear" w:color="auto" w:fill="auto"/>
                  <w:vAlign w:val="center"/>
                </w:tcPr>
                <w:p w14:paraId="140CD8AA">
                  <w:pPr>
                    <w:spacing w:after="0" w:line="240" w:lineRule="auto"/>
                    <w:jc w:val="center"/>
                    <w:rPr>
                      <w:rFonts w:hint="eastAsia" w:ascii="Times New Roman" w:hAnsi="Times New Roman" w:cs="Times New Roman" w:eastAsiaTheme="minorEastAsia"/>
                      <w:b w:val="0"/>
                      <w:bCs/>
                      <w:color w:val="000000"/>
                      <w:kern w:val="2"/>
                      <w:sz w:val="21"/>
                      <w:szCs w:val="21"/>
                      <w:lang w:val="en-US" w:eastAsia="en-US" w:bidi="ar-SA"/>
                    </w:rPr>
                  </w:pPr>
                  <w:r>
                    <w:rPr>
                      <w:rFonts w:hint="eastAsia" w:ascii="Times New Roman" w:hAnsi="Times New Roman" w:cs="Times New Roman" w:eastAsiaTheme="minorEastAsia"/>
                      <w:b w:val="0"/>
                      <w:bCs/>
                      <w:sz w:val="21"/>
                      <w:szCs w:val="21"/>
                    </w:rPr>
                    <w:t>悬浮物</w:t>
                  </w:r>
                </w:p>
              </w:tc>
              <w:tc>
                <w:tcPr>
                  <w:tcW w:w="2665" w:type="dxa"/>
                  <w:shd w:val="clear" w:color="auto" w:fill="auto"/>
                  <w:vAlign w:val="center"/>
                </w:tcPr>
                <w:p w14:paraId="69668CB8">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lang w:val="en-US" w:eastAsia="zh-CN"/>
                    </w:rPr>
                    <w:t>电子天平</w:t>
                  </w:r>
                </w:p>
              </w:tc>
              <w:tc>
                <w:tcPr>
                  <w:tcW w:w="1950" w:type="dxa"/>
                  <w:vAlign w:val="center"/>
                </w:tcPr>
                <w:p w14:paraId="4ABBBDD4">
                  <w:pPr>
                    <w:adjustRightInd w:val="0"/>
                    <w:snapToGrid w:val="0"/>
                    <w:spacing w:after="0" w:line="240" w:lineRule="auto"/>
                    <w:jc w:val="center"/>
                    <w:rPr>
                      <w:rFonts w:ascii="Times New Roman" w:hAnsi="Times New Roman" w:cs="Times New Roman" w:eastAsiaTheme="minorEastAsia"/>
                      <w:sz w:val="21"/>
                      <w:szCs w:val="21"/>
                    </w:rPr>
                  </w:pPr>
                  <w:r>
                    <w:rPr>
                      <w:rFonts w:hint="default" w:ascii="Times New Roman" w:hAnsi="Times New Roman" w:cs="Times New Roman" w:eastAsiaTheme="minorEastAsia"/>
                      <w:b w:val="0"/>
                      <w:bCs/>
                      <w:sz w:val="21"/>
                      <w:szCs w:val="21"/>
                      <w:lang w:val="en-US" w:eastAsia="zh-CN"/>
                    </w:rPr>
                    <w:t>GL2004B</w:t>
                  </w:r>
                </w:p>
              </w:tc>
              <w:tc>
                <w:tcPr>
                  <w:tcW w:w="1542" w:type="dxa"/>
                  <w:vAlign w:val="center"/>
                </w:tcPr>
                <w:p w14:paraId="2AA21D50">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114064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4DAC679A">
                  <w:pPr>
                    <w:adjustRightInd w:val="0"/>
                    <w:snapToGrid w:val="0"/>
                    <w:spacing w:after="0" w:line="240" w:lineRule="auto"/>
                    <w:jc w:val="center"/>
                    <w:rPr>
                      <w:rFonts w:ascii="Times New Roman" w:hAnsi="Times New Roman" w:cs="Times New Roman" w:eastAsiaTheme="minorEastAsia"/>
                      <w:sz w:val="21"/>
                      <w:szCs w:val="21"/>
                    </w:rPr>
                  </w:pPr>
                </w:p>
              </w:tc>
              <w:tc>
                <w:tcPr>
                  <w:tcW w:w="1906" w:type="dxa"/>
                  <w:shd w:val="clear" w:color="auto" w:fill="auto"/>
                  <w:vAlign w:val="center"/>
                </w:tcPr>
                <w:p w14:paraId="28B6911A">
                  <w:pPr>
                    <w:spacing w:after="0" w:line="240" w:lineRule="auto"/>
                    <w:jc w:val="center"/>
                    <w:rPr>
                      <w:rFonts w:hint="eastAsia" w:ascii="Times New Roman" w:hAnsi="Times New Roman" w:cs="Times New Roman" w:eastAsiaTheme="minorEastAsia"/>
                      <w:b w:val="0"/>
                      <w:bCs/>
                      <w:color w:val="000000"/>
                      <w:kern w:val="2"/>
                      <w:sz w:val="21"/>
                      <w:szCs w:val="21"/>
                      <w:lang w:val="en-US" w:eastAsia="en-US" w:bidi="ar-SA"/>
                    </w:rPr>
                  </w:pPr>
                  <w:r>
                    <w:rPr>
                      <w:rFonts w:hint="eastAsia" w:ascii="Times New Roman" w:hAnsi="Times New Roman" w:cs="Times New Roman" w:eastAsiaTheme="minorEastAsia"/>
                      <w:b w:val="0"/>
                      <w:bCs/>
                      <w:sz w:val="21"/>
                      <w:szCs w:val="21"/>
                    </w:rPr>
                    <w:t>五日生化需氧</w:t>
                  </w:r>
                </w:p>
              </w:tc>
              <w:tc>
                <w:tcPr>
                  <w:tcW w:w="2665" w:type="dxa"/>
                  <w:shd w:val="clear" w:color="auto" w:fill="auto"/>
                  <w:vAlign w:val="center"/>
                </w:tcPr>
                <w:p w14:paraId="1601719C">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hint="eastAsia" w:ascii="Times New Roman" w:hAnsi="Times New Roman" w:cs="Times New Roman" w:eastAsiaTheme="minorEastAsia"/>
                      <w:b w:val="0"/>
                      <w:bCs/>
                      <w:sz w:val="21"/>
                      <w:szCs w:val="21"/>
                      <w:lang w:val="en-US" w:eastAsia="zh-CN"/>
                    </w:rPr>
                    <w:t>生化培养箱</w:t>
                  </w:r>
                </w:p>
              </w:tc>
              <w:tc>
                <w:tcPr>
                  <w:tcW w:w="1950" w:type="dxa"/>
                  <w:vAlign w:val="center"/>
                </w:tcPr>
                <w:p w14:paraId="0D527D81">
                  <w:pPr>
                    <w:adjustRightInd w:val="0"/>
                    <w:snapToGrid w:val="0"/>
                    <w:spacing w:after="0" w:line="240" w:lineRule="auto"/>
                    <w:jc w:val="center"/>
                    <w:rPr>
                      <w:rFonts w:ascii="Times New Roman" w:hAnsi="Times New Roman" w:cs="Times New Roman" w:eastAsiaTheme="minorEastAsia"/>
                      <w:sz w:val="21"/>
                      <w:szCs w:val="21"/>
                    </w:rPr>
                  </w:pPr>
                  <w:r>
                    <w:rPr>
                      <w:rFonts w:hint="eastAsia" w:ascii="Times New Roman" w:hAnsi="Times New Roman" w:cs="Times New Roman" w:eastAsiaTheme="minorEastAsia"/>
                      <w:b w:val="0"/>
                      <w:bCs/>
                      <w:sz w:val="21"/>
                      <w:szCs w:val="21"/>
                      <w:lang w:val="en-US" w:eastAsia="zh-CN"/>
                    </w:rPr>
                    <w:t>LRH-70F</w:t>
                  </w:r>
                </w:p>
              </w:tc>
              <w:tc>
                <w:tcPr>
                  <w:tcW w:w="1542" w:type="dxa"/>
                  <w:vAlign w:val="center"/>
                </w:tcPr>
                <w:p w14:paraId="660FC1BF">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0B9451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166D8AEF">
                  <w:pPr>
                    <w:adjustRightInd w:val="0"/>
                    <w:snapToGrid w:val="0"/>
                    <w:spacing w:after="0" w:line="240" w:lineRule="auto"/>
                    <w:jc w:val="center"/>
                    <w:rPr>
                      <w:rFonts w:ascii="Times New Roman" w:hAnsi="Times New Roman" w:cs="Times New Roman" w:eastAsiaTheme="minorEastAsia"/>
                      <w:sz w:val="21"/>
                      <w:szCs w:val="21"/>
                    </w:rPr>
                  </w:pPr>
                </w:p>
              </w:tc>
              <w:tc>
                <w:tcPr>
                  <w:tcW w:w="1906" w:type="dxa"/>
                  <w:shd w:val="clear" w:color="auto" w:fill="auto"/>
                  <w:vAlign w:val="center"/>
                </w:tcPr>
                <w:p w14:paraId="49BA9F6C">
                  <w:pPr>
                    <w:spacing w:after="0" w:line="240" w:lineRule="auto"/>
                    <w:jc w:val="center"/>
                    <w:rPr>
                      <w:rFonts w:hint="eastAsia" w:ascii="Times New Roman" w:hAnsi="Times New Roman" w:cs="Times New Roman" w:eastAsiaTheme="minorEastAsia"/>
                      <w:b w:val="0"/>
                      <w:bCs/>
                      <w:color w:val="000000"/>
                      <w:kern w:val="2"/>
                      <w:sz w:val="21"/>
                      <w:szCs w:val="21"/>
                      <w:lang w:val="en-US" w:eastAsia="en-US" w:bidi="ar-SA"/>
                    </w:rPr>
                  </w:pPr>
                  <w:r>
                    <w:rPr>
                      <w:rFonts w:hint="eastAsia" w:ascii="Times New Roman" w:hAnsi="Times New Roman" w:cs="Times New Roman" w:eastAsiaTheme="minorEastAsia"/>
                      <w:b w:val="0"/>
                      <w:bCs/>
                      <w:sz w:val="21"/>
                      <w:szCs w:val="21"/>
                    </w:rPr>
                    <w:t>化学需氧量</w:t>
                  </w:r>
                </w:p>
              </w:tc>
              <w:tc>
                <w:tcPr>
                  <w:tcW w:w="2665" w:type="dxa"/>
                  <w:shd w:val="clear" w:color="auto" w:fill="auto"/>
                  <w:vAlign w:val="center"/>
                </w:tcPr>
                <w:p w14:paraId="40418BBA">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hint="eastAsia" w:ascii="Times New Roman" w:hAnsi="Times New Roman" w:cs="Times New Roman" w:eastAsiaTheme="minorEastAsia"/>
                      <w:b w:val="0"/>
                      <w:bCs/>
                      <w:sz w:val="21"/>
                      <w:szCs w:val="21"/>
                    </w:rPr>
                    <w:t>COD回流消解器</w:t>
                  </w:r>
                </w:p>
              </w:tc>
              <w:tc>
                <w:tcPr>
                  <w:tcW w:w="1950" w:type="dxa"/>
                  <w:vAlign w:val="center"/>
                </w:tcPr>
                <w:p w14:paraId="76913353">
                  <w:pPr>
                    <w:adjustRightInd w:val="0"/>
                    <w:snapToGrid w:val="0"/>
                    <w:spacing w:after="0" w:line="240" w:lineRule="auto"/>
                    <w:jc w:val="center"/>
                    <w:rPr>
                      <w:rStyle w:val="66"/>
                      <w:rFonts w:ascii="Times New Roman" w:hAnsi="Times New Roman" w:eastAsiaTheme="minorEastAsia"/>
                      <w:color w:val="auto"/>
                      <w:lang w:bidi="ar"/>
                    </w:rPr>
                  </w:pPr>
                  <w:r>
                    <w:rPr>
                      <w:rFonts w:ascii="Times New Roman" w:hAnsi="Times New Roman" w:eastAsia="Times New Roman" w:cs="Times New Roman"/>
                      <w:spacing w:val="-2"/>
                      <w:sz w:val="24"/>
                      <w:szCs w:val="24"/>
                    </w:rPr>
                    <w:t>TZ-101M</w:t>
                  </w:r>
                </w:p>
              </w:tc>
              <w:tc>
                <w:tcPr>
                  <w:tcW w:w="1542" w:type="dxa"/>
                  <w:vAlign w:val="center"/>
                </w:tcPr>
                <w:p w14:paraId="4BA8023D">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6DBB43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02819367">
                  <w:pPr>
                    <w:adjustRightInd w:val="0"/>
                    <w:snapToGrid w:val="0"/>
                    <w:spacing w:after="0" w:line="240" w:lineRule="auto"/>
                    <w:jc w:val="center"/>
                    <w:rPr>
                      <w:rFonts w:ascii="Times New Roman" w:hAnsi="Times New Roman" w:cs="Times New Roman" w:eastAsiaTheme="minorEastAsia"/>
                      <w:sz w:val="21"/>
                      <w:szCs w:val="21"/>
                    </w:rPr>
                  </w:pPr>
                </w:p>
              </w:tc>
              <w:tc>
                <w:tcPr>
                  <w:tcW w:w="1906" w:type="dxa"/>
                  <w:shd w:val="clear" w:color="auto" w:fill="auto"/>
                  <w:vAlign w:val="center"/>
                </w:tcPr>
                <w:p w14:paraId="46049990">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hint="eastAsia" w:ascii="Times New Roman" w:hAnsi="Times New Roman" w:cs="Times New Roman" w:eastAsiaTheme="minorEastAsia"/>
                      <w:b w:val="0"/>
                      <w:bCs/>
                      <w:sz w:val="21"/>
                      <w:szCs w:val="21"/>
                      <w:lang w:val="en-US" w:eastAsia="zh-CN"/>
                    </w:rPr>
                    <w:t>石油类</w:t>
                  </w:r>
                </w:p>
              </w:tc>
              <w:tc>
                <w:tcPr>
                  <w:tcW w:w="2665" w:type="dxa"/>
                  <w:shd w:val="clear" w:color="auto" w:fill="auto"/>
                  <w:vAlign w:val="center"/>
                </w:tcPr>
                <w:p w14:paraId="11E28160">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hint="eastAsia" w:ascii="Times New Roman" w:hAnsi="Times New Roman" w:cs="Times New Roman" w:eastAsiaTheme="minorEastAsia"/>
                      <w:b w:val="0"/>
                      <w:bCs/>
                      <w:sz w:val="21"/>
                      <w:szCs w:val="21"/>
                    </w:rPr>
                    <w:t>红外测油仪J</w:t>
                  </w:r>
                </w:p>
              </w:tc>
              <w:tc>
                <w:tcPr>
                  <w:tcW w:w="1950" w:type="dxa"/>
                  <w:vAlign w:val="center"/>
                </w:tcPr>
                <w:p w14:paraId="32BB4C10">
                  <w:pPr>
                    <w:adjustRightInd w:val="0"/>
                    <w:snapToGrid w:val="0"/>
                    <w:spacing w:after="0" w:line="240" w:lineRule="auto"/>
                    <w:jc w:val="center"/>
                    <w:rPr>
                      <w:rStyle w:val="66"/>
                      <w:rFonts w:ascii="Times New Roman" w:hAnsi="Times New Roman" w:eastAsiaTheme="minorEastAsia"/>
                      <w:color w:val="auto"/>
                      <w:lang w:bidi="ar"/>
                    </w:rPr>
                  </w:pPr>
                  <w:r>
                    <w:rPr>
                      <w:rFonts w:hint="eastAsia" w:ascii="Times New Roman" w:hAnsi="Times New Roman" w:cs="Times New Roman" w:eastAsiaTheme="minorEastAsia"/>
                      <w:b w:val="0"/>
                      <w:bCs/>
                      <w:sz w:val="21"/>
                      <w:szCs w:val="21"/>
                    </w:rPr>
                    <w:t>C-OIL-8</w:t>
                  </w:r>
                </w:p>
              </w:tc>
              <w:tc>
                <w:tcPr>
                  <w:tcW w:w="1542" w:type="dxa"/>
                  <w:vAlign w:val="center"/>
                </w:tcPr>
                <w:p w14:paraId="5A858F02">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687B5A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6FA8F830">
                  <w:pPr>
                    <w:adjustRightInd w:val="0"/>
                    <w:snapToGrid w:val="0"/>
                    <w:spacing w:after="0" w:line="240" w:lineRule="auto"/>
                    <w:jc w:val="center"/>
                    <w:rPr>
                      <w:rFonts w:ascii="Times New Roman" w:hAnsi="Times New Roman" w:cs="Times New Roman" w:eastAsiaTheme="minorEastAsia"/>
                      <w:sz w:val="21"/>
                      <w:szCs w:val="21"/>
                    </w:rPr>
                  </w:pPr>
                </w:p>
              </w:tc>
              <w:tc>
                <w:tcPr>
                  <w:tcW w:w="1906" w:type="dxa"/>
                  <w:shd w:val="clear" w:color="auto" w:fill="auto"/>
                  <w:vAlign w:val="center"/>
                </w:tcPr>
                <w:p w14:paraId="12935F44">
                  <w:pPr>
                    <w:spacing w:after="0" w:line="240" w:lineRule="auto"/>
                    <w:jc w:val="center"/>
                    <w:rPr>
                      <w:rFonts w:hint="eastAsia" w:ascii="Times New Roman" w:hAnsi="Times New Roman" w:cs="Times New Roman" w:eastAsiaTheme="minorEastAsia"/>
                      <w:b w:val="0"/>
                      <w:bCs/>
                      <w:color w:val="000000"/>
                      <w:kern w:val="2"/>
                      <w:sz w:val="21"/>
                      <w:szCs w:val="21"/>
                      <w:lang w:val="en-US" w:eastAsia="en-US" w:bidi="ar-SA"/>
                    </w:rPr>
                  </w:pPr>
                  <w:r>
                    <w:rPr>
                      <w:rFonts w:hint="eastAsia" w:ascii="Times New Roman" w:hAnsi="Times New Roman" w:cs="Times New Roman" w:eastAsiaTheme="minorEastAsia"/>
                      <w:b w:val="0"/>
                      <w:bCs/>
                      <w:sz w:val="21"/>
                      <w:szCs w:val="21"/>
                    </w:rPr>
                    <w:t>氨氮</w:t>
                  </w:r>
                </w:p>
              </w:tc>
              <w:tc>
                <w:tcPr>
                  <w:tcW w:w="2665" w:type="dxa"/>
                  <w:shd w:val="clear" w:color="auto" w:fill="auto"/>
                  <w:vAlign w:val="center"/>
                </w:tcPr>
                <w:p w14:paraId="3F16926E">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hint="eastAsia" w:ascii="Times New Roman" w:hAnsi="Times New Roman" w:cs="Times New Roman" w:eastAsiaTheme="minorEastAsia"/>
                      <w:b w:val="0"/>
                      <w:bCs/>
                      <w:sz w:val="21"/>
                      <w:szCs w:val="21"/>
                    </w:rPr>
                    <w:t>紫外可见分光光度计</w:t>
                  </w:r>
                </w:p>
              </w:tc>
              <w:tc>
                <w:tcPr>
                  <w:tcW w:w="1950" w:type="dxa"/>
                  <w:vAlign w:val="center"/>
                </w:tcPr>
                <w:p w14:paraId="5CF48C36">
                  <w:pPr>
                    <w:adjustRightInd w:val="0"/>
                    <w:snapToGrid w:val="0"/>
                    <w:spacing w:after="0" w:line="240" w:lineRule="auto"/>
                    <w:jc w:val="center"/>
                    <w:rPr>
                      <w:rStyle w:val="66"/>
                      <w:rFonts w:ascii="Times New Roman" w:hAnsi="Times New Roman" w:eastAsiaTheme="minorEastAsia"/>
                      <w:color w:val="auto"/>
                      <w:lang w:bidi="ar"/>
                    </w:rPr>
                  </w:pPr>
                  <w:r>
                    <w:rPr>
                      <w:rFonts w:hint="eastAsia" w:ascii="Times New Roman" w:hAnsi="Times New Roman" w:cs="Times New Roman" w:eastAsiaTheme="minorEastAsia"/>
                      <w:b w:val="0"/>
                      <w:bCs/>
                      <w:sz w:val="21"/>
                      <w:szCs w:val="21"/>
                    </w:rPr>
                    <w:t>UV752</w:t>
                  </w:r>
                </w:p>
              </w:tc>
              <w:tc>
                <w:tcPr>
                  <w:tcW w:w="1542" w:type="dxa"/>
                  <w:vAlign w:val="center"/>
                </w:tcPr>
                <w:p w14:paraId="34CF4F8A">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4BC2A3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039A272F">
                  <w:pPr>
                    <w:adjustRightInd w:val="0"/>
                    <w:snapToGrid w:val="0"/>
                    <w:spacing w:after="0" w:line="240" w:lineRule="auto"/>
                    <w:jc w:val="center"/>
                    <w:rPr>
                      <w:rFonts w:ascii="Times New Roman" w:hAnsi="Times New Roman" w:cs="Times New Roman" w:eastAsiaTheme="minorEastAsia"/>
                      <w:sz w:val="21"/>
                      <w:szCs w:val="21"/>
                    </w:rPr>
                  </w:pPr>
                </w:p>
              </w:tc>
              <w:tc>
                <w:tcPr>
                  <w:tcW w:w="1906" w:type="dxa"/>
                  <w:shd w:val="clear" w:color="auto" w:fill="auto"/>
                  <w:vAlign w:val="center"/>
                </w:tcPr>
                <w:p w14:paraId="6424B482">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总氮</w:t>
                  </w:r>
                </w:p>
              </w:tc>
              <w:tc>
                <w:tcPr>
                  <w:tcW w:w="2665" w:type="dxa"/>
                  <w:shd w:val="clear" w:color="auto" w:fill="auto"/>
                  <w:vAlign w:val="center"/>
                </w:tcPr>
                <w:p w14:paraId="2ACC1ADB">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紫外可见分光光度计</w:t>
                  </w:r>
                </w:p>
              </w:tc>
              <w:tc>
                <w:tcPr>
                  <w:tcW w:w="1950" w:type="dxa"/>
                  <w:vAlign w:val="center"/>
                </w:tcPr>
                <w:p w14:paraId="01B0FE20">
                  <w:pPr>
                    <w:adjustRightInd w:val="0"/>
                    <w:snapToGrid w:val="0"/>
                    <w:spacing w:after="0" w:line="240" w:lineRule="auto"/>
                    <w:jc w:val="center"/>
                    <w:rPr>
                      <w:rStyle w:val="66"/>
                      <w:rFonts w:ascii="Times New Roman" w:hAnsi="Times New Roman" w:eastAsiaTheme="minorEastAsia"/>
                      <w:color w:val="auto"/>
                      <w:lang w:bidi="ar"/>
                    </w:rPr>
                  </w:pPr>
                  <w:r>
                    <w:rPr>
                      <w:rFonts w:ascii="Times New Roman" w:hAnsi="Times New Roman" w:cs="Times New Roman" w:eastAsiaTheme="minorEastAsia"/>
                      <w:b w:val="0"/>
                      <w:bCs/>
                      <w:sz w:val="21"/>
                      <w:szCs w:val="21"/>
                    </w:rPr>
                    <w:t>T6</w:t>
                  </w:r>
                </w:p>
              </w:tc>
              <w:tc>
                <w:tcPr>
                  <w:tcW w:w="1542" w:type="dxa"/>
                  <w:vAlign w:val="center"/>
                </w:tcPr>
                <w:p w14:paraId="534FBE5C">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6A6AE5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59506882">
                  <w:pPr>
                    <w:adjustRightInd w:val="0"/>
                    <w:snapToGrid w:val="0"/>
                    <w:spacing w:after="0" w:line="240" w:lineRule="auto"/>
                    <w:jc w:val="center"/>
                    <w:rPr>
                      <w:rFonts w:ascii="Times New Roman" w:hAnsi="Times New Roman" w:cs="Times New Roman" w:eastAsiaTheme="minorEastAsia"/>
                      <w:sz w:val="21"/>
                      <w:szCs w:val="21"/>
                    </w:rPr>
                  </w:pPr>
                </w:p>
              </w:tc>
              <w:tc>
                <w:tcPr>
                  <w:tcW w:w="1906" w:type="dxa"/>
                  <w:shd w:val="clear" w:color="auto" w:fill="auto"/>
                  <w:vAlign w:val="center"/>
                </w:tcPr>
                <w:p w14:paraId="295634ED">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总磷</w:t>
                  </w:r>
                </w:p>
              </w:tc>
              <w:tc>
                <w:tcPr>
                  <w:tcW w:w="2665" w:type="dxa"/>
                  <w:shd w:val="clear" w:color="auto" w:fill="auto"/>
                  <w:vAlign w:val="center"/>
                </w:tcPr>
                <w:p w14:paraId="12423F85">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紫外可见分光光度计</w:t>
                  </w:r>
                </w:p>
              </w:tc>
              <w:tc>
                <w:tcPr>
                  <w:tcW w:w="1950" w:type="dxa"/>
                  <w:vAlign w:val="center"/>
                </w:tcPr>
                <w:p w14:paraId="69396436">
                  <w:pPr>
                    <w:adjustRightInd w:val="0"/>
                    <w:snapToGrid w:val="0"/>
                    <w:spacing w:after="0" w:line="240" w:lineRule="auto"/>
                    <w:jc w:val="center"/>
                    <w:rPr>
                      <w:rStyle w:val="66"/>
                      <w:rFonts w:ascii="Times New Roman" w:hAnsi="Times New Roman" w:eastAsiaTheme="minorEastAsia"/>
                      <w:color w:val="auto"/>
                      <w:lang w:bidi="ar"/>
                    </w:rPr>
                  </w:pPr>
                  <w:r>
                    <w:rPr>
                      <w:rFonts w:ascii="Times New Roman" w:hAnsi="Times New Roman" w:cs="Times New Roman" w:eastAsiaTheme="minorEastAsia"/>
                      <w:b w:val="0"/>
                      <w:bCs/>
                      <w:sz w:val="21"/>
                      <w:szCs w:val="21"/>
                    </w:rPr>
                    <w:t>UV752</w:t>
                  </w:r>
                </w:p>
              </w:tc>
              <w:tc>
                <w:tcPr>
                  <w:tcW w:w="1542" w:type="dxa"/>
                  <w:vAlign w:val="center"/>
                </w:tcPr>
                <w:p w14:paraId="052B20B5">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064D6F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38977099">
                  <w:pPr>
                    <w:adjustRightInd w:val="0"/>
                    <w:snapToGrid w:val="0"/>
                    <w:spacing w:after="0" w:line="240" w:lineRule="auto"/>
                    <w:jc w:val="center"/>
                    <w:rPr>
                      <w:rFonts w:ascii="Times New Roman" w:hAnsi="Times New Roman" w:cs="Times New Roman" w:eastAsiaTheme="minorEastAsia"/>
                      <w:sz w:val="21"/>
                      <w:szCs w:val="21"/>
                    </w:rPr>
                  </w:pPr>
                </w:p>
              </w:tc>
              <w:tc>
                <w:tcPr>
                  <w:tcW w:w="1906" w:type="dxa"/>
                  <w:shd w:val="clear" w:color="auto" w:fill="auto"/>
                  <w:vAlign w:val="center"/>
                </w:tcPr>
                <w:p w14:paraId="02073C64">
                  <w:pPr>
                    <w:spacing w:after="0" w:line="240" w:lineRule="auto"/>
                    <w:jc w:val="center"/>
                    <w:rPr>
                      <w:rFonts w:hint="eastAsia" w:ascii="Times New Roman" w:hAnsi="Times New Roman" w:cs="Times New Roman" w:eastAsiaTheme="minorEastAsia"/>
                      <w:b w:val="0"/>
                      <w:bCs/>
                      <w:color w:val="000000"/>
                      <w:kern w:val="2"/>
                      <w:sz w:val="21"/>
                      <w:szCs w:val="21"/>
                      <w:lang w:val="en-US" w:eastAsia="en-US" w:bidi="ar-SA"/>
                    </w:rPr>
                  </w:pPr>
                  <w:r>
                    <w:rPr>
                      <w:rFonts w:hint="eastAsia" w:ascii="Times New Roman" w:hAnsi="Times New Roman" w:cs="Times New Roman" w:eastAsiaTheme="minorEastAsia"/>
                      <w:b w:val="0"/>
                      <w:bCs/>
                      <w:sz w:val="21"/>
                      <w:szCs w:val="21"/>
                    </w:rPr>
                    <w:t>pH值</w:t>
                  </w:r>
                </w:p>
              </w:tc>
              <w:tc>
                <w:tcPr>
                  <w:tcW w:w="2665" w:type="dxa"/>
                  <w:shd w:val="clear" w:color="auto" w:fill="auto"/>
                  <w:vAlign w:val="center"/>
                </w:tcPr>
                <w:p w14:paraId="02D55A1F">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hint="eastAsia" w:ascii="Times New Roman" w:hAnsi="Times New Roman" w:cs="Times New Roman" w:eastAsiaTheme="minorEastAsia"/>
                      <w:b w:val="0"/>
                      <w:bCs/>
                      <w:sz w:val="21"/>
                      <w:szCs w:val="21"/>
                    </w:rPr>
                    <w:t>笔式pH计</w:t>
                  </w:r>
                </w:p>
              </w:tc>
              <w:tc>
                <w:tcPr>
                  <w:tcW w:w="1950" w:type="dxa"/>
                  <w:vAlign w:val="center"/>
                </w:tcPr>
                <w:p w14:paraId="2D227771">
                  <w:pPr>
                    <w:adjustRightInd w:val="0"/>
                    <w:snapToGrid w:val="0"/>
                    <w:spacing w:after="0" w:line="240" w:lineRule="auto"/>
                    <w:jc w:val="center"/>
                    <w:rPr>
                      <w:rStyle w:val="66"/>
                      <w:rFonts w:ascii="Times New Roman" w:hAnsi="Times New Roman" w:eastAsiaTheme="minorEastAsia"/>
                      <w:color w:val="auto"/>
                      <w:lang w:bidi="ar"/>
                    </w:rPr>
                  </w:pPr>
                  <w:r>
                    <w:rPr>
                      <w:rFonts w:hint="eastAsia" w:ascii="Times New Roman" w:hAnsi="Times New Roman" w:cs="Times New Roman" w:eastAsiaTheme="minorEastAsia"/>
                      <w:b w:val="0"/>
                      <w:bCs/>
                      <w:sz w:val="21"/>
                      <w:szCs w:val="21"/>
                    </w:rPr>
                    <w:t>PH-30</w:t>
                  </w:r>
                </w:p>
              </w:tc>
              <w:tc>
                <w:tcPr>
                  <w:tcW w:w="1542" w:type="dxa"/>
                  <w:vAlign w:val="center"/>
                </w:tcPr>
                <w:p w14:paraId="0AF7879E">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34BDED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30A88A6F">
                  <w:pPr>
                    <w:adjustRightInd w:val="0"/>
                    <w:snapToGrid w:val="0"/>
                    <w:spacing w:after="0" w:line="240" w:lineRule="auto"/>
                    <w:jc w:val="center"/>
                    <w:rPr>
                      <w:rFonts w:ascii="Times New Roman" w:hAnsi="Times New Roman" w:cs="Times New Roman" w:eastAsiaTheme="minorEastAsia"/>
                      <w:sz w:val="21"/>
                      <w:szCs w:val="21"/>
                    </w:rPr>
                  </w:pPr>
                </w:p>
              </w:tc>
              <w:tc>
                <w:tcPr>
                  <w:tcW w:w="1906" w:type="dxa"/>
                  <w:shd w:val="clear" w:color="auto" w:fill="auto"/>
                  <w:vAlign w:val="center"/>
                </w:tcPr>
                <w:p w14:paraId="6B6D445C">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色度</w:t>
                  </w:r>
                </w:p>
              </w:tc>
              <w:tc>
                <w:tcPr>
                  <w:tcW w:w="2665" w:type="dxa"/>
                  <w:shd w:val="clear" w:color="auto" w:fill="auto"/>
                  <w:vAlign w:val="center"/>
                </w:tcPr>
                <w:p w14:paraId="02C13AEA">
                  <w:pPr>
                    <w:spacing w:after="0" w:line="240" w:lineRule="auto"/>
                    <w:jc w:val="center"/>
                    <w:rPr>
                      <w:rFonts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w:t>
                  </w:r>
                </w:p>
              </w:tc>
              <w:tc>
                <w:tcPr>
                  <w:tcW w:w="1950" w:type="dxa"/>
                  <w:vAlign w:val="center"/>
                </w:tcPr>
                <w:p w14:paraId="4940D537">
                  <w:pPr>
                    <w:adjustRightInd w:val="0"/>
                    <w:snapToGrid w:val="0"/>
                    <w:spacing w:after="0" w:line="240" w:lineRule="auto"/>
                    <w:jc w:val="center"/>
                    <w:rPr>
                      <w:rStyle w:val="66"/>
                      <w:rFonts w:ascii="Times New Roman" w:hAnsi="Times New Roman" w:eastAsiaTheme="minorEastAsia"/>
                      <w:color w:val="auto"/>
                      <w:lang w:bidi="ar"/>
                    </w:rPr>
                  </w:pPr>
                  <w:r>
                    <w:rPr>
                      <w:rFonts w:ascii="Times New Roman" w:hAnsi="Times New Roman" w:cs="Times New Roman" w:eastAsiaTheme="minorEastAsia"/>
                      <w:b w:val="0"/>
                      <w:bCs/>
                      <w:sz w:val="21"/>
                      <w:szCs w:val="21"/>
                    </w:rPr>
                    <w:t>/</w:t>
                  </w:r>
                </w:p>
              </w:tc>
              <w:tc>
                <w:tcPr>
                  <w:tcW w:w="1542" w:type="dxa"/>
                  <w:vAlign w:val="center"/>
                </w:tcPr>
                <w:p w14:paraId="1D9B7704">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3BDF0B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2F90CE02">
                  <w:pPr>
                    <w:adjustRightInd w:val="0"/>
                    <w:snapToGrid w:val="0"/>
                    <w:spacing w:after="0" w:line="240" w:lineRule="auto"/>
                    <w:jc w:val="center"/>
                    <w:rPr>
                      <w:rFonts w:ascii="Times New Roman" w:hAnsi="Times New Roman" w:cs="Times New Roman" w:eastAsiaTheme="minorEastAsia"/>
                      <w:sz w:val="21"/>
                      <w:szCs w:val="21"/>
                    </w:rPr>
                  </w:pPr>
                </w:p>
              </w:tc>
              <w:tc>
                <w:tcPr>
                  <w:tcW w:w="1906" w:type="dxa"/>
                  <w:shd w:val="clear" w:color="auto" w:fill="auto"/>
                  <w:vAlign w:val="center"/>
                </w:tcPr>
                <w:p w14:paraId="5F17202E">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hint="eastAsia" w:ascii="Times New Roman" w:hAnsi="Times New Roman" w:cs="Times New Roman" w:eastAsiaTheme="minorEastAsia"/>
                      <w:b w:val="0"/>
                      <w:bCs/>
                      <w:sz w:val="21"/>
                      <w:szCs w:val="21"/>
                    </w:rPr>
                    <w:t>阴离子表面活性剂</w:t>
                  </w:r>
                </w:p>
              </w:tc>
              <w:tc>
                <w:tcPr>
                  <w:tcW w:w="2665" w:type="dxa"/>
                  <w:shd w:val="clear" w:color="auto" w:fill="auto"/>
                  <w:vAlign w:val="center"/>
                </w:tcPr>
                <w:p w14:paraId="6AD16534">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hint="eastAsia" w:ascii="Times New Roman" w:hAnsi="Times New Roman" w:cs="Times New Roman" w:eastAsiaTheme="minorEastAsia"/>
                      <w:b w:val="0"/>
                      <w:bCs/>
                      <w:sz w:val="21"/>
                      <w:szCs w:val="21"/>
                    </w:rPr>
                    <w:t>紫外可见分光光度计</w:t>
                  </w:r>
                </w:p>
              </w:tc>
              <w:tc>
                <w:tcPr>
                  <w:tcW w:w="1950" w:type="dxa"/>
                  <w:vAlign w:val="center"/>
                </w:tcPr>
                <w:p w14:paraId="09D6A21D">
                  <w:pPr>
                    <w:adjustRightInd w:val="0"/>
                    <w:snapToGrid w:val="0"/>
                    <w:spacing w:after="0" w:line="240" w:lineRule="auto"/>
                    <w:jc w:val="center"/>
                    <w:rPr>
                      <w:rStyle w:val="66"/>
                      <w:rFonts w:ascii="Times New Roman" w:hAnsi="Times New Roman" w:eastAsiaTheme="minorEastAsia"/>
                      <w:color w:val="auto"/>
                      <w:lang w:bidi="ar"/>
                    </w:rPr>
                  </w:pPr>
                  <w:r>
                    <w:rPr>
                      <w:rFonts w:hint="eastAsia" w:ascii="Times New Roman" w:hAnsi="Times New Roman" w:cs="Times New Roman" w:eastAsiaTheme="minorEastAsia"/>
                      <w:b w:val="0"/>
                      <w:bCs/>
                      <w:sz w:val="21"/>
                      <w:szCs w:val="21"/>
                    </w:rPr>
                    <w:t>UV752</w:t>
                  </w:r>
                </w:p>
              </w:tc>
              <w:tc>
                <w:tcPr>
                  <w:tcW w:w="1542" w:type="dxa"/>
                  <w:vAlign w:val="center"/>
                </w:tcPr>
                <w:p w14:paraId="71784DD7">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5E25D3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restart"/>
                  <w:vAlign w:val="center"/>
                </w:tcPr>
                <w:p w14:paraId="56E2EDAE">
                  <w:pPr>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b w:val="0"/>
                      <w:bCs/>
                      <w:sz w:val="21"/>
                      <w:szCs w:val="21"/>
                    </w:rPr>
                    <w:t>有组织废气</w:t>
                  </w:r>
                </w:p>
              </w:tc>
              <w:tc>
                <w:tcPr>
                  <w:tcW w:w="1906" w:type="dxa"/>
                  <w:vAlign w:val="center"/>
                </w:tcPr>
                <w:p w14:paraId="291914BC">
                  <w:pPr>
                    <w:spacing w:after="0" w:line="240" w:lineRule="auto"/>
                    <w:jc w:val="center"/>
                    <w:rPr>
                      <w:rFonts w:ascii="Times New Roman" w:hAnsi="Times New Roman" w:cs="Times New Roman" w:eastAsiaTheme="minorEastAsia"/>
                      <w:spacing w:val="20"/>
                      <w:sz w:val="21"/>
                      <w:szCs w:val="21"/>
                    </w:rPr>
                  </w:pPr>
                  <w:r>
                    <w:rPr>
                      <w:rFonts w:ascii="Times New Roman" w:hAnsi="Times New Roman" w:cs="Times New Roman" w:eastAsiaTheme="minorEastAsia"/>
                      <w:b w:val="0"/>
                      <w:bCs/>
                      <w:sz w:val="21"/>
                      <w:szCs w:val="21"/>
                    </w:rPr>
                    <w:t>低浓度颗粒物</w:t>
                  </w:r>
                </w:p>
              </w:tc>
              <w:tc>
                <w:tcPr>
                  <w:tcW w:w="2665" w:type="dxa"/>
                  <w:shd w:val="clear" w:color="auto" w:fill="auto"/>
                  <w:vAlign w:val="center"/>
                </w:tcPr>
                <w:p w14:paraId="7D17875F">
                  <w:pPr>
                    <w:spacing w:after="0" w:line="240" w:lineRule="auto"/>
                    <w:jc w:val="center"/>
                    <w:rPr>
                      <w:rFonts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十万分之一电子天平</w:t>
                  </w:r>
                </w:p>
              </w:tc>
              <w:tc>
                <w:tcPr>
                  <w:tcW w:w="1950" w:type="dxa"/>
                  <w:vAlign w:val="center"/>
                </w:tcPr>
                <w:p w14:paraId="6C8957C4">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b w:val="0"/>
                      <w:bCs/>
                      <w:sz w:val="21"/>
                      <w:szCs w:val="21"/>
                    </w:rPr>
                    <w:t>EP225SM-DR</w:t>
                  </w:r>
                </w:p>
              </w:tc>
              <w:tc>
                <w:tcPr>
                  <w:tcW w:w="1542" w:type="dxa"/>
                  <w:vAlign w:val="center"/>
                </w:tcPr>
                <w:p w14:paraId="374517A5">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1B1B61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44B4A91B">
                  <w:pPr>
                    <w:spacing w:after="0" w:line="240" w:lineRule="auto"/>
                    <w:jc w:val="center"/>
                    <w:rPr>
                      <w:rFonts w:ascii="Times New Roman" w:hAnsi="Times New Roman" w:cs="Times New Roman" w:eastAsiaTheme="minorEastAsia"/>
                      <w:sz w:val="21"/>
                      <w:szCs w:val="21"/>
                    </w:rPr>
                  </w:pPr>
                </w:p>
              </w:tc>
              <w:tc>
                <w:tcPr>
                  <w:tcW w:w="1906" w:type="dxa"/>
                  <w:vAlign w:val="center"/>
                </w:tcPr>
                <w:p w14:paraId="74825602">
                  <w:pPr>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b w:val="0"/>
                      <w:bCs/>
                      <w:sz w:val="21"/>
                      <w:szCs w:val="21"/>
                    </w:rPr>
                    <w:t>氮氧化物</w:t>
                  </w:r>
                </w:p>
              </w:tc>
              <w:tc>
                <w:tcPr>
                  <w:tcW w:w="2665" w:type="dxa"/>
                  <w:vMerge w:val="restart"/>
                  <w:shd w:val="clear" w:color="auto" w:fill="auto"/>
                  <w:vAlign w:val="center"/>
                </w:tcPr>
                <w:p w14:paraId="6E64316B">
                  <w:pPr>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b w:val="0"/>
                      <w:bCs/>
                      <w:sz w:val="21"/>
                      <w:szCs w:val="21"/>
                    </w:rPr>
                    <w:t>大流量低浓度烟尘/气测试仪</w:t>
                  </w:r>
                </w:p>
              </w:tc>
              <w:tc>
                <w:tcPr>
                  <w:tcW w:w="1950" w:type="dxa"/>
                  <w:vMerge w:val="restart"/>
                  <w:vAlign w:val="center"/>
                </w:tcPr>
                <w:p w14:paraId="61501776">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b w:val="0"/>
                      <w:bCs/>
                      <w:sz w:val="21"/>
                      <w:szCs w:val="21"/>
                    </w:rPr>
                    <w:t>3012H-D型</w:t>
                  </w:r>
                </w:p>
              </w:tc>
              <w:tc>
                <w:tcPr>
                  <w:tcW w:w="1542" w:type="dxa"/>
                  <w:vMerge w:val="restart"/>
                  <w:vAlign w:val="center"/>
                </w:tcPr>
                <w:p w14:paraId="3466EB28">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7E53AD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0AAFE467">
                  <w:pPr>
                    <w:spacing w:after="0" w:line="240" w:lineRule="auto"/>
                    <w:jc w:val="center"/>
                    <w:rPr>
                      <w:rFonts w:ascii="Times New Roman" w:hAnsi="Times New Roman" w:cs="Times New Roman" w:eastAsiaTheme="minorEastAsia"/>
                      <w:sz w:val="21"/>
                      <w:szCs w:val="21"/>
                    </w:rPr>
                  </w:pPr>
                  <w:bookmarkStart w:id="36" w:name="_Toc534723952"/>
                  <w:bookmarkStart w:id="37" w:name="_Toc26509"/>
                </w:p>
              </w:tc>
              <w:tc>
                <w:tcPr>
                  <w:tcW w:w="1906" w:type="dxa"/>
                  <w:vAlign w:val="center"/>
                </w:tcPr>
                <w:p w14:paraId="6E640A48">
                  <w:pPr>
                    <w:spacing w:after="0" w:line="240" w:lineRule="auto"/>
                    <w:jc w:val="center"/>
                    <w:rPr>
                      <w:rFonts w:hint="eastAsia" w:ascii="Times New Roman" w:hAnsi="Times New Roman" w:cs="Times New Roman" w:eastAsiaTheme="minorEastAsia"/>
                      <w:sz w:val="21"/>
                      <w:szCs w:val="21"/>
                    </w:rPr>
                  </w:pPr>
                  <w:r>
                    <w:rPr>
                      <w:rFonts w:ascii="Times New Roman" w:hAnsi="Times New Roman" w:cs="Times New Roman" w:eastAsiaTheme="minorEastAsia"/>
                      <w:b w:val="0"/>
                      <w:bCs/>
                      <w:sz w:val="21"/>
                      <w:szCs w:val="21"/>
                    </w:rPr>
                    <w:t>二氧化硫</w:t>
                  </w:r>
                </w:p>
              </w:tc>
              <w:tc>
                <w:tcPr>
                  <w:tcW w:w="2665" w:type="dxa"/>
                  <w:vMerge w:val="continue"/>
                  <w:vAlign w:val="center"/>
                </w:tcPr>
                <w:p w14:paraId="07B7E62B">
                  <w:pPr>
                    <w:adjustRightInd w:val="0"/>
                    <w:snapToGrid w:val="0"/>
                    <w:spacing w:after="0" w:line="240" w:lineRule="auto"/>
                    <w:jc w:val="center"/>
                    <w:rPr>
                      <w:rFonts w:ascii="Times New Roman" w:hAnsi="Times New Roman" w:cs="Times New Roman" w:eastAsiaTheme="minorEastAsia"/>
                      <w:color w:val="auto"/>
                      <w:kern w:val="0"/>
                      <w:sz w:val="21"/>
                      <w:szCs w:val="21"/>
                      <w:lang w:bidi="ar"/>
                    </w:rPr>
                  </w:pPr>
                </w:p>
              </w:tc>
              <w:tc>
                <w:tcPr>
                  <w:tcW w:w="1950" w:type="dxa"/>
                  <w:vMerge w:val="continue"/>
                  <w:vAlign w:val="center"/>
                </w:tcPr>
                <w:p w14:paraId="7CA63BC5">
                  <w:pPr>
                    <w:adjustRightInd w:val="0"/>
                    <w:snapToGrid w:val="0"/>
                    <w:spacing w:after="0" w:line="240" w:lineRule="auto"/>
                    <w:jc w:val="center"/>
                    <w:rPr>
                      <w:rFonts w:ascii="Times New Roman" w:hAnsi="Times New Roman" w:cs="Times New Roman" w:eastAsiaTheme="minorEastAsia"/>
                      <w:color w:val="auto"/>
                      <w:kern w:val="0"/>
                      <w:sz w:val="21"/>
                      <w:szCs w:val="21"/>
                      <w:lang w:bidi="ar"/>
                    </w:rPr>
                  </w:pPr>
                </w:p>
              </w:tc>
              <w:tc>
                <w:tcPr>
                  <w:tcW w:w="1542" w:type="dxa"/>
                  <w:vMerge w:val="continue"/>
                  <w:vAlign w:val="center"/>
                </w:tcPr>
                <w:p w14:paraId="1EC7E199">
                  <w:pPr>
                    <w:adjustRightInd w:val="0"/>
                    <w:snapToGrid w:val="0"/>
                    <w:spacing w:after="0" w:line="240" w:lineRule="auto"/>
                    <w:jc w:val="center"/>
                    <w:rPr>
                      <w:rFonts w:ascii="Times New Roman" w:hAnsi="Times New Roman" w:cs="Times New Roman" w:eastAsiaTheme="minorEastAsia"/>
                      <w:sz w:val="21"/>
                      <w:szCs w:val="21"/>
                    </w:rPr>
                  </w:pPr>
                </w:p>
              </w:tc>
            </w:tr>
            <w:tr w14:paraId="4DC92A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3D662B66">
                  <w:pPr>
                    <w:spacing w:after="0" w:line="240" w:lineRule="auto"/>
                    <w:jc w:val="center"/>
                    <w:rPr>
                      <w:rFonts w:ascii="Times New Roman" w:hAnsi="Times New Roman" w:cs="Times New Roman" w:eastAsiaTheme="minorEastAsia"/>
                      <w:sz w:val="21"/>
                      <w:szCs w:val="21"/>
                    </w:rPr>
                  </w:pPr>
                </w:p>
              </w:tc>
              <w:tc>
                <w:tcPr>
                  <w:tcW w:w="1906" w:type="dxa"/>
                  <w:vAlign w:val="center"/>
                </w:tcPr>
                <w:p w14:paraId="57CB9725">
                  <w:pPr>
                    <w:spacing w:after="0" w:line="240" w:lineRule="auto"/>
                    <w:jc w:val="center"/>
                    <w:rPr>
                      <w:rFonts w:hint="eastAsia" w:ascii="Times New Roman" w:hAnsi="Times New Roman" w:cs="Times New Roman" w:eastAsiaTheme="minorEastAsia"/>
                      <w:sz w:val="21"/>
                      <w:szCs w:val="21"/>
                    </w:rPr>
                  </w:pPr>
                  <w:r>
                    <w:rPr>
                      <w:rFonts w:ascii="Times New Roman" w:hAnsi="Times New Roman" w:cs="Times New Roman" w:eastAsiaTheme="minorEastAsia"/>
                      <w:b w:val="0"/>
                      <w:bCs/>
                      <w:sz w:val="21"/>
                      <w:szCs w:val="21"/>
                    </w:rPr>
                    <w:t>非甲烷总烃</w:t>
                  </w:r>
                </w:p>
              </w:tc>
              <w:tc>
                <w:tcPr>
                  <w:tcW w:w="2665" w:type="dxa"/>
                  <w:shd w:val="clear" w:color="auto" w:fill="auto"/>
                  <w:vAlign w:val="center"/>
                </w:tcPr>
                <w:p w14:paraId="764500B8">
                  <w:pPr>
                    <w:spacing w:after="0" w:line="240" w:lineRule="auto"/>
                    <w:jc w:val="center"/>
                    <w:rPr>
                      <w:rFonts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气相色谱仪</w:t>
                  </w:r>
                </w:p>
              </w:tc>
              <w:tc>
                <w:tcPr>
                  <w:tcW w:w="1950" w:type="dxa"/>
                  <w:vAlign w:val="center"/>
                </w:tcPr>
                <w:p w14:paraId="658F123B">
                  <w:pPr>
                    <w:adjustRightInd w:val="0"/>
                    <w:snapToGrid w:val="0"/>
                    <w:spacing w:after="0" w:line="240" w:lineRule="auto"/>
                    <w:jc w:val="center"/>
                    <w:rPr>
                      <w:rFonts w:ascii="Times New Roman" w:hAnsi="Times New Roman" w:cs="Times New Roman" w:eastAsiaTheme="minorEastAsia"/>
                      <w:color w:val="auto"/>
                      <w:kern w:val="0"/>
                      <w:sz w:val="21"/>
                      <w:szCs w:val="21"/>
                      <w:lang w:bidi="ar"/>
                    </w:rPr>
                  </w:pPr>
                  <w:r>
                    <w:rPr>
                      <w:rFonts w:ascii="Times New Roman" w:hAnsi="Times New Roman" w:cs="Times New Roman" w:eastAsiaTheme="minorEastAsia"/>
                      <w:b w:val="0"/>
                      <w:bCs/>
                      <w:sz w:val="21"/>
                      <w:szCs w:val="21"/>
                    </w:rPr>
                    <w:t>A60</w:t>
                  </w:r>
                </w:p>
              </w:tc>
              <w:tc>
                <w:tcPr>
                  <w:tcW w:w="1542" w:type="dxa"/>
                  <w:vAlign w:val="center"/>
                </w:tcPr>
                <w:p w14:paraId="30C7BCE8">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6FD0D5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restart"/>
                  <w:shd w:val="clear" w:color="auto" w:fill="auto"/>
                  <w:vAlign w:val="center"/>
                </w:tcPr>
                <w:p w14:paraId="1D5A7CA7">
                  <w:pPr>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b w:val="0"/>
                      <w:bCs/>
                      <w:sz w:val="21"/>
                      <w:szCs w:val="21"/>
                    </w:rPr>
                    <w:t>无组织废气</w:t>
                  </w:r>
                </w:p>
              </w:tc>
              <w:tc>
                <w:tcPr>
                  <w:tcW w:w="1906" w:type="dxa"/>
                  <w:shd w:val="clear" w:color="auto" w:fill="auto"/>
                  <w:vAlign w:val="center"/>
                </w:tcPr>
                <w:p w14:paraId="01B5EA52">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非甲烷总烃</w:t>
                  </w:r>
                </w:p>
              </w:tc>
              <w:tc>
                <w:tcPr>
                  <w:tcW w:w="2665" w:type="dxa"/>
                  <w:shd w:val="clear" w:color="auto" w:fill="auto"/>
                  <w:vAlign w:val="center"/>
                </w:tcPr>
                <w:p w14:paraId="4CD9B16B">
                  <w:pPr>
                    <w:spacing w:after="0" w:line="240" w:lineRule="auto"/>
                    <w:jc w:val="center"/>
                    <w:rPr>
                      <w:rFonts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气相色谱（NMHC）</w:t>
                  </w:r>
                </w:p>
              </w:tc>
              <w:tc>
                <w:tcPr>
                  <w:tcW w:w="1950" w:type="dxa"/>
                  <w:vAlign w:val="center"/>
                </w:tcPr>
                <w:p w14:paraId="582560A1">
                  <w:pPr>
                    <w:adjustRightInd w:val="0"/>
                    <w:snapToGrid w:val="0"/>
                    <w:spacing w:after="0" w:line="240" w:lineRule="auto"/>
                    <w:jc w:val="center"/>
                    <w:rPr>
                      <w:rFonts w:ascii="Times New Roman" w:hAnsi="Times New Roman" w:cs="Times New Roman" w:eastAsiaTheme="minorEastAsia"/>
                      <w:color w:val="auto"/>
                      <w:kern w:val="0"/>
                      <w:sz w:val="21"/>
                      <w:szCs w:val="21"/>
                      <w:lang w:bidi="ar"/>
                    </w:rPr>
                  </w:pPr>
                  <w:r>
                    <w:rPr>
                      <w:rFonts w:ascii="Times New Roman" w:hAnsi="Times New Roman" w:cs="Times New Roman" w:eastAsiaTheme="minorEastAsia"/>
                      <w:b w:val="0"/>
                      <w:bCs/>
                      <w:sz w:val="21"/>
                      <w:szCs w:val="21"/>
                    </w:rPr>
                    <w:t>GC9790-Ⅱ</w:t>
                  </w:r>
                </w:p>
              </w:tc>
              <w:tc>
                <w:tcPr>
                  <w:tcW w:w="1542" w:type="dxa"/>
                  <w:vAlign w:val="center"/>
                </w:tcPr>
                <w:p w14:paraId="2B10FBBC">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4F35E4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4CFD6E16">
                  <w:pPr>
                    <w:adjustRightInd w:val="0"/>
                    <w:snapToGrid w:val="0"/>
                    <w:spacing w:after="0" w:line="240" w:lineRule="auto"/>
                    <w:jc w:val="center"/>
                    <w:rPr>
                      <w:rFonts w:ascii="Times New Roman" w:hAnsi="Times New Roman" w:cs="Times New Roman" w:eastAsiaTheme="minorEastAsia"/>
                      <w:sz w:val="21"/>
                      <w:szCs w:val="21"/>
                    </w:rPr>
                  </w:pPr>
                </w:p>
              </w:tc>
              <w:tc>
                <w:tcPr>
                  <w:tcW w:w="1906" w:type="dxa"/>
                  <w:shd w:val="clear" w:color="auto" w:fill="auto"/>
                  <w:vAlign w:val="center"/>
                </w:tcPr>
                <w:p w14:paraId="13DD6647">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氮氧化物</w:t>
                  </w:r>
                </w:p>
              </w:tc>
              <w:tc>
                <w:tcPr>
                  <w:tcW w:w="2665" w:type="dxa"/>
                  <w:shd w:val="clear" w:color="auto" w:fill="auto"/>
                  <w:vAlign w:val="center"/>
                </w:tcPr>
                <w:p w14:paraId="790D9AC2">
                  <w:pPr>
                    <w:spacing w:after="0" w:line="240" w:lineRule="auto"/>
                    <w:jc w:val="center"/>
                    <w:rPr>
                      <w:rFonts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紫外可见分光光度计</w:t>
                  </w:r>
                </w:p>
              </w:tc>
              <w:tc>
                <w:tcPr>
                  <w:tcW w:w="1950" w:type="dxa"/>
                  <w:vAlign w:val="center"/>
                </w:tcPr>
                <w:p w14:paraId="737DCE10">
                  <w:pPr>
                    <w:adjustRightInd w:val="0"/>
                    <w:snapToGrid w:val="0"/>
                    <w:spacing w:after="0" w:line="240" w:lineRule="auto"/>
                    <w:jc w:val="center"/>
                    <w:rPr>
                      <w:rFonts w:ascii="Times New Roman" w:hAnsi="Times New Roman" w:cs="Times New Roman" w:eastAsiaTheme="minorEastAsia"/>
                      <w:color w:val="auto"/>
                      <w:kern w:val="0"/>
                      <w:sz w:val="21"/>
                      <w:szCs w:val="21"/>
                      <w:lang w:bidi="ar"/>
                    </w:rPr>
                  </w:pPr>
                  <w:r>
                    <w:rPr>
                      <w:rFonts w:ascii="Times New Roman" w:hAnsi="Times New Roman" w:cs="Times New Roman" w:eastAsiaTheme="minorEastAsia"/>
                      <w:b w:val="0"/>
                      <w:bCs/>
                      <w:sz w:val="21"/>
                      <w:szCs w:val="21"/>
                    </w:rPr>
                    <w:t>UV752</w:t>
                  </w:r>
                </w:p>
              </w:tc>
              <w:tc>
                <w:tcPr>
                  <w:tcW w:w="1542" w:type="dxa"/>
                  <w:vAlign w:val="center"/>
                </w:tcPr>
                <w:p w14:paraId="5CE13209">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3AB0E6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37AA22A4">
                  <w:pPr>
                    <w:adjustRightInd w:val="0"/>
                    <w:snapToGrid w:val="0"/>
                    <w:spacing w:after="0" w:line="240" w:lineRule="auto"/>
                    <w:jc w:val="center"/>
                    <w:rPr>
                      <w:rFonts w:ascii="Times New Roman" w:hAnsi="Times New Roman" w:cs="Times New Roman" w:eastAsiaTheme="minorEastAsia"/>
                      <w:sz w:val="21"/>
                      <w:szCs w:val="21"/>
                    </w:rPr>
                  </w:pPr>
                </w:p>
              </w:tc>
              <w:tc>
                <w:tcPr>
                  <w:tcW w:w="1906" w:type="dxa"/>
                  <w:shd w:val="clear" w:color="auto" w:fill="auto"/>
                  <w:vAlign w:val="center"/>
                </w:tcPr>
                <w:p w14:paraId="512A62E8">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二氧化硫</w:t>
                  </w:r>
                </w:p>
              </w:tc>
              <w:tc>
                <w:tcPr>
                  <w:tcW w:w="2665" w:type="dxa"/>
                  <w:shd w:val="clear" w:color="auto" w:fill="auto"/>
                  <w:vAlign w:val="center"/>
                </w:tcPr>
                <w:p w14:paraId="64929789">
                  <w:pPr>
                    <w:spacing w:after="0" w:line="240" w:lineRule="auto"/>
                    <w:jc w:val="center"/>
                    <w:rPr>
                      <w:rFonts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紫外可见分光光度计</w:t>
                  </w:r>
                </w:p>
              </w:tc>
              <w:tc>
                <w:tcPr>
                  <w:tcW w:w="1950" w:type="dxa"/>
                  <w:vAlign w:val="center"/>
                </w:tcPr>
                <w:p w14:paraId="3EF775B9">
                  <w:pPr>
                    <w:adjustRightInd w:val="0"/>
                    <w:snapToGrid w:val="0"/>
                    <w:spacing w:after="0" w:line="240" w:lineRule="auto"/>
                    <w:jc w:val="center"/>
                    <w:rPr>
                      <w:rFonts w:ascii="Times New Roman" w:hAnsi="Times New Roman" w:cs="Times New Roman" w:eastAsiaTheme="minorEastAsia"/>
                      <w:color w:val="auto"/>
                      <w:kern w:val="0"/>
                      <w:sz w:val="21"/>
                      <w:szCs w:val="21"/>
                      <w:lang w:bidi="ar"/>
                    </w:rPr>
                  </w:pPr>
                  <w:r>
                    <w:rPr>
                      <w:rFonts w:ascii="Times New Roman" w:hAnsi="Times New Roman" w:cs="Times New Roman" w:eastAsiaTheme="minorEastAsia"/>
                      <w:b w:val="0"/>
                      <w:bCs/>
                      <w:sz w:val="21"/>
                      <w:szCs w:val="21"/>
                    </w:rPr>
                    <w:t>T6</w:t>
                  </w:r>
                </w:p>
              </w:tc>
              <w:tc>
                <w:tcPr>
                  <w:tcW w:w="1542" w:type="dxa"/>
                  <w:vAlign w:val="center"/>
                </w:tcPr>
                <w:p w14:paraId="6A71110B">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645783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14:paraId="3D20DC51">
                  <w:pPr>
                    <w:adjustRightInd w:val="0"/>
                    <w:snapToGrid w:val="0"/>
                    <w:spacing w:after="0" w:line="240" w:lineRule="auto"/>
                    <w:jc w:val="center"/>
                    <w:rPr>
                      <w:rFonts w:ascii="Times New Roman" w:hAnsi="Times New Roman" w:cs="Times New Roman" w:eastAsiaTheme="minorEastAsia"/>
                      <w:sz w:val="21"/>
                      <w:szCs w:val="21"/>
                    </w:rPr>
                  </w:pPr>
                </w:p>
              </w:tc>
              <w:tc>
                <w:tcPr>
                  <w:tcW w:w="1906" w:type="dxa"/>
                  <w:shd w:val="clear" w:color="auto" w:fill="auto"/>
                  <w:vAlign w:val="center"/>
                </w:tcPr>
                <w:p w14:paraId="5161E7E7">
                  <w:pPr>
                    <w:spacing w:after="0" w:line="240" w:lineRule="auto"/>
                    <w:jc w:val="center"/>
                    <w:rPr>
                      <w:rFonts w:hint="eastAsia"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总悬浮颗粒物</w:t>
                  </w:r>
                </w:p>
              </w:tc>
              <w:tc>
                <w:tcPr>
                  <w:tcW w:w="2665" w:type="dxa"/>
                  <w:shd w:val="clear" w:color="auto" w:fill="auto"/>
                  <w:vAlign w:val="center"/>
                </w:tcPr>
                <w:p w14:paraId="75496847">
                  <w:pPr>
                    <w:spacing w:after="0" w:line="240" w:lineRule="auto"/>
                    <w:jc w:val="center"/>
                    <w:rPr>
                      <w:rFonts w:ascii="Times New Roman" w:hAnsi="Times New Roman" w:cs="Times New Roman" w:eastAsiaTheme="minorEastAsia"/>
                      <w:b w:val="0"/>
                      <w:bCs/>
                      <w:color w:val="000000"/>
                      <w:kern w:val="2"/>
                      <w:sz w:val="21"/>
                      <w:szCs w:val="21"/>
                      <w:lang w:val="en-US" w:eastAsia="zh-CN" w:bidi="ar-SA"/>
                    </w:rPr>
                  </w:pPr>
                  <w:r>
                    <w:rPr>
                      <w:rFonts w:ascii="Times New Roman" w:hAnsi="Times New Roman" w:cs="Times New Roman" w:eastAsiaTheme="minorEastAsia"/>
                      <w:b w:val="0"/>
                      <w:bCs/>
                      <w:sz w:val="21"/>
                      <w:szCs w:val="21"/>
                    </w:rPr>
                    <w:t>十万分之一电子天平</w:t>
                  </w:r>
                </w:p>
              </w:tc>
              <w:tc>
                <w:tcPr>
                  <w:tcW w:w="1950" w:type="dxa"/>
                  <w:vAlign w:val="center"/>
                </w:tcPr>
                <w:p w14:paraId="2318E553">
                  <w:pPr>
                    <w:adjustRightInd w:val="0"/>
                    <w:snapToGrid w:val="0"/>
                    <w:spacing w:after="0" w:line="240" w:lineRule="auto"/>
                    <w:jc w:val="center"/>
                    <w:rPr>
                      <w:rFonts w:ascii="Times New Roman" w:hAnsi="Times New Roman" w:cs="Times New Roman" w:eastAsiaTheme="minorEastAsia"/>
                      <w:color w:val="auto"/>
                      <w:kern w:val="0"/>
                      <w:sz w:val="21"/>
                      <w:szCs w:val="21"/>
                      <w:lang w:bidi="ar"/>
                    </w:rPr>
                  </w:pPr>
                  <w:r>
                    <w:rPr>
                      <w:rFonts w:ascii="Times New Roman" w:hAnsi="Times New Roman" w:cs="Times New Roman" w:eastAsiaTheme="minorEastAsia"/>
                      <w:b w:val="0"/>
                      <w:bCs/>
                      <w:sz w:val="21"/>
                      <w:szCs w:val="21"/>
                    </w:rPr>
                    <w:t>EP225SM-DR</w:t>
                  </w:r>
                </w:p>
              </w:tc>
              <w:tc>
                <w:tcPr>
                  <w:tcW w:w="1542" w:type="dxa"/>
                  <w:vAlign w:val="center"/>
                </w:tcPr>
                <w:p w14:paraId="71C09A36">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r w14:paraId="056640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Align w:val="center"/>
                </w:tcPr>
                <w:p w14:paraId="45AEEF8B">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b w:val="0"/>
                      <w:bCs/>
                      <w:sz w:val="21"/>
                      <w:szCs w:val="21"/>
                    </w:rPr>
                    <w:t>噪声</w:t>
                  </w:r>
                </w:p>
              </w:tc>
              <w:tc>
                <w:tcPr>
                  <w:tcW w:w="1906" w:type="dxa"/>
                  <w:shd w:val="clear" w:color="auto" w:fill="auto"/>
                  <w:vAlign w:val="center"/>
                </w:tcPr>
                <w:p w14:paraId="427542EF">
                  <w:pPr>
                    <w:spacing w:after="0" w:line="240" w:lineRule="auto"/>
                    <w:jc w:val="center"/>
                    <w:rPr>
                      <w:rFonts w:hint="default" w:ascii="Times New Roman" w:hAnsi="Times New Roman" w:cs="Times New Roman" w:eastAsiaTheme="minorEastAsia"/>
                      <w:b w:val="0"/>
                      <w:bCs/>
                      <w:sz w:val="21"/>
                      <w:szCs w:val="21"/>
                      <w:lang w:val="en-US" w:eastAsia="zh-CN"/>
                    </w:rPr>
                  </w:pPr>
                  <w:r>
                    <w:rPr>
                      <w:rFonts w:hint="eastAsia" w:ascii="Times New Roman" w:hAnsi="Times New Roman" w:cs="Times New Roman" w:eastAsiaTheme="minorEastAsia"/>
                      <w:b w:val="0"/>
                      <w:bCs/>
                      <w:sz w:val="21"/>
                      <w:szCs w:val="21"/>
                      <w:lang w:val="en-US" w:eastAsia="zh-CN"/>
                    </w:rPr>
                    <w:t>/</w:t>
                  </w:r>
                </w:p>
              </w:tc>
              <w:tc>
                <w:tcPr>
                  <w:tcW w:w="2665" w:type="dxa"/>
                  <w:shd w:val="clear" w:color="auto" w:fill="auto"/>
                  <w:vAlign w:val="center"/>
                </w:tcPr>
                <w:p w14:paraId="29600AB4">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多功能声级计/AW5688</w:t>
                  </w:r>
                </w:p>
              </w:tc>
              <w:tc>
                <w:tcPr>
                  <w:tcW w:w="1950" w:type="dxa"/>
                  <w:vAlign w:val="center"/>
                </w:tcPr>
                <w:p w14:paraId="5DF6F1D8">
                  <w:pPr>
                    <w:spacing w:after="0" w:line="240" w:lineRule="auto"/>
                    <w:jc w:val="center"/>
                    <w:rPr>
                      <w:rFonts w:ascii="Times New Roman" w:hAnsi="Times New Roman" w:cs="Times New Roman" w:eastAsiaTheme="minorEastAsia"/>
                      <w:b w:val="0"/>
                      <w:bCs/>
                      <w:sz w:val="21"/>
                      <w:szCs w:val="21"/>
                    </w:rPr>
                  </w:pPr>
                  <w:r>
                    <w:rPr>
                      <w:rFonts w:ascii="Times New Roman" w:hAnsi="Times New Roman" w:cs="Times New Roman" w:eastAsiaTheme="minorEastAsia"/>
                      <w:b w:val="0"/>
                      <w:bCs/>
                      <w:sz w:val="21"/>
                      <w:szCs w:val="21"/>
                    </w:rPr>
                    <w:t>/</w:t>
                  </w:r>
                </w:p>
              </w:tc>
              <w:tc>
                <w:tcPr>
                  <w:tcW w:w="1542" w:type="dxa"/>
                  <w:vAlign w:val="center"/>
                </w:tcPr>
                <w:p w14:paraId="38F31B16">
                  <w:pPr>
                    <w:adjustRightInd w:val="0"/>
                    <w:snapToGrid w:val="0"/>
                    <w:spacing w:after="0" w:line="240" w:lineRule="auto"/>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已校准</w:t>
                  </w:r>
                </w:p>
              </w:tc>
            </w:tr>
          </w:tbl>
          <w:p w14:paraId="2BBF783E">
            <w:pPr>
              <w:adjustRightInd w:val="0"/>
              <w:snapToGrid w:val="0"/>
              <w:spacing w:after="0" w:line="500" w:lineRule="exact"/>
              <w:ind w:firstLine="482" w:firstLineChars="200"/>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3</w:t>
            </w:r>
            <w:r>
              <w:rPr>
                <w:rFonts w:hint="eastAsia" w:ascii="Times New Roman" w:hAnsi="Times New Roman" w:cs="Times New Roman" w:eastAsiaTheme="minorEastAsia"/>
                <w:b/>
                <w:color w:val="auto"/>
                <w:sz w:val="24"/>
              </w:rPr>
              <w:t>.</w:t>
            </w:r>
            <w:r>
              <w:rPr>
                <w:rFonts w:ascii="Times New Roman" w:hAnsi="Times New Roman" w:cs="Times New Roman" w:eastAsiaTheme="minorEastAsia"/>
                <w:b/>
                <w:color w:val="auto"/>
                <w:sz w:val="24"/>
              </w:rPr>
              <w:t>人员资质</w:t>
            </w:r>
            <w:bookmarkEnd w:id="36"/>
            <w:bookmarkEnd w:id="37"/>
          </w:p>
          <w:p w14:paraId="4B93F934">
            <w:pPr>
              <w:spacing w:after="0" w:line="500" w:lineRule="exact"/>
              <w:ind w:firstLine="480" w:firstLineChars="200"/>
              <w:rPr>
                <w:rFonts w:ascii="Times New Roman" w:hAnsi="Times New Roman" w:cs="Times New Roman" w:eastAsiaTheme="minorEastAsia"/>
                <w:color w:val="auto"/>
                <w:kern w:val="0"/>
                <w:sz w:val="24"/>
                <w:szCs w:val="24"/>
              </w:rPr>
            </w:pPr>
            <w:r>
              <w:rPr>
                <w:rFonts w:ascii="Times New Roman" w:hAnsi="Times New Roman" w:cs="Times New Roman" w:eastAsiaTheme="minorEastAsia"/>
                <w:sz w:val="24"/>
                <w:szCs w:val="21"/>
              </w:rPr>
              <w:t>验收监测采样分析人员，均为接受相关培训考核合格人员；所有监测仪器、量具均经过计量部门检定合格并在有效期间内使用。</w:t>
            </w:r>
          </w:p>
        </w:tc>
      </w:tr>
    </w:tbl>
    <w:p w14:paraId="3FA38B26">
      <w:pPr>
        <w:spacing w:after="3"/>
        <w:outlineLvl w:val="0"/>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表七</w:t>
      </w:r>
    </w:p>
    <w:tbl>
      <w:tblPr>
        <w:tblStyle w:val="23"/>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6023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61" w:type="dxa"/>
          </w:tcPr>
          <w:p w14:paraId="1A9841E3">
            <w:pPr>
              <w:spacing w:before="240" w:beforeLines="100" w:after="0" w:line="360" w:lineRule="auto"/>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验收监测期间生产工况记录：</w:t>
            </w:r>
          </w:p>
          <w:p w14:paraId="1161E48C">
            <w:pPr>
              <w:spacing w:after="0" w:line="500" w:lineRule="exact"/>
              <w:ind w:firstLine="480" w:firstLineChars="200"/>
              <w:rPr>
                <w:rFonts w:hint="eastAsia" w:ascii="Times New Roman" w:hAnsi="Times New Roman" w:cs="Times New Roman" w:eastAsiaTheme="minorEastAsia"/>
                <w:sz w:val="24"/>
                <w:szCs w:val="21"/>
              </w:rPr>
            </w:pPr>
            <w:r>
              <w:rPr>
                <w:rFonts w:hint="eastAsia" w:ascii="Times New Roman" w:hAnsi="Times New Roman" w:cs="Times New Roman" w:eastAsiaTheme="minorEastAsia"/>
                <w:sz w:val="24"/>
                <w:szCs w:val="21"/>
              </w:rPr>
              <w:t>依据《建设项目环境保护设施竣工验收监测技术要求》中的要求：验收监测应在工况稳定、环境保护设施运行正常的情况下进行，公司生产工况符合验收监测条件。</w:t>
            </w:r>
          </w:p>
          <w:p w14:paraId="03E36A9A">
            <w:pPr>
              <w:spacing w:after="0" w:line="500" w:lineRule="exact"/>
              <w:ind w:firstLine="480" w:firstLineChars="200"/>
              <w:rPr>
                <w:rFonts w:ascii="Times New Roman" w:hAnsi="Times New Roman" w:cs="Times New Roman" w:eastAsiaTheme="minorEastAsia"/>
                <w:color w:val="auto"/>
                <w:kern w:val="0"/>
                <w:sz w:val="24"/>
                <w:szCs w:val="24"/>
              </w:rPr>
            </w:pPr>
            <w:r>
              <w:rPr>
                <w:rFonts w:hint="eastAsia" w:ascii="Times New Roman" w:hAnsi="Times New Roman" w:cs="Times New Roman" w:eastAsiaTheme="minorEastAsia"/>
                <w:sz w:val="24"/>
                <w:szCs w:val="21"/>
              </w:rPr>
              <w:t>验收监测期间，公司生产工况稳定，各部分环境保护设施运行正常，各生产设备运行正常稳定。</w:t>
            </w:r>
          </w:p>
        </w:tc>
      </w:tr>
      <w:tr w14:paraId="22CA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9061" w:type="dxa"/>
          </w:tcPr>
          <w:p w14:paraId="3E9195E5">
            <w:pPr>
              <w:spacing w:before="240" w:beforeLines="100" w:after="0" w:line="360" w:lineRule="auto"/>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验收监测结果：</w:t>
            </w:r>
          </w:p>
          <w:p w14:paraId="57F70942">
            <w:pPr>
              <w:adjustRightInd w:val="0"/>
              <w:snapToGrid w:val="0"/>
              <w:spacing w:after="0" w:line="360" w:lineRule="auto"/>
              <w:ind w:firstLine="482" w:firstLineChars="200"/>
              <w:outlineLvl w:val="2"/>
              <w:rPr>
                <w:rFonts w:ascii="Times New Roman" w:hAnsi="Times New Roman" w:cs="Times New Roman" w:eastAsiaTheme="minorEastAsia"/>
                <w:b/>
                <w:bCs/>
                <w:sz w:val="24"/>
                <w:szCs w:val="21"/>
              </w:rPr>
            </w:pPr>
            <w:bookmarkStart w:id="38" w:name="_Toc534723956"/>
            <w:r>
              <w:rPr>
                <w:rFonts w:ascii="Times New Roman" w:hAnsi="Times New Roman" w:cs="Times New Roman" w:eastAsiaTheme="minorEastAsia"/>
                <w:b/>
                <w:bCs/>
                <w:sz w:val="24"/>
                <w:szCs w:val="21"/>
              </w:rPr>
              <w:t>1</w:t>
            </w:r>
            <w:r>
              <w:rPr>
                <w:rFonts w:hint="eastAsia" w:ascii="Times New Roman" w:hAnsi="Times New Roman" w:cs="Times New Roman" w:eastAsiaTheme="minorEastAsia"/>
                <w:b/>
                <w:bCs/>
                <w:sz w:val="24"/>
                <w:szCs w:val="21"/>
              </w:rPr>
              <w:t>.废气</w:t>
            </w:r>
            <w:r>
              <w:rPr>
                <w:rFonts w:ascii="Times New Roman" w:hAnsi="Times New Roman" w:cs="Times New Roman" w:eastAsiaTheme="minorEastAsia"/>
                <w:b/>
                <w:bCs/>
                <w:sz w:val="24"/>
                <w:szCs w:val="21"/>
              </w:rPr>
              <w:t>监测结果</w:t>
            </w:r>
            <w:bookmarkEnd w:id="38"/>
          </w:p>
          <w:p w14:paraId="31207EFF">
            <w:pPr>
              <w:adjustRightInd w:val="0"/>
              <w:snapToGrid w:val="0"/>
              <w:spacing w:after="0" w:line="360" w:lineRule="auto"/>
              <w:ind w:firstLine="480" w:firstLineChars="200"/>
              <w:rPr>
                <w:rFonts w:ascii="Times New Roman" w:hAnsi="Times New Roman" w:cs="Times New Roman" w:eastAsiaTheme="minorEastAsia"/>
                <w:sz w:val="24"/>
                <w:szCs w:val="21"/>
              </w:rPr>
            </w:pPr>
            <w:r>
              <w:rPr>
                <w:rFonts w:hint="eastAsia" w:ascii="Times New Roman" w:hAnsi="Times New Roman" w:cs="Times New Roman" w:eastAsiaTheme="minorEastAsia"/>
                <w:sz w:val="24"/>
                <w:szCs w:val="21"/>
              </w:rPr>
              <w:t>有组织废气</w:t>
            </w:r>
            <w:r>
              <w:rPr>
                <w:rFonts w:ascii="Times New Roman" w:hAnsi="Times New Roman" w:cs="Times New Roman" w:eastAsiaTheme="minorEastAsia"/>
                <w:sz w:val="24"/>
                <w:szCs w:val="21"/>
              </w:rPr>
              <w:t>监测结果见</w:t>
            </w:r>
            <w:r>
              <w:rPr>
                <w:rFonts w:hint="eastAsia" w:ascii="Times New Roman" w:hAnsi="Times New Roman" w:cs="Times New Roman" w:eastAsiaTheme="minorEastAsia"/>
                <w:sz w:val="24"/>
                <w:szCs w:val="21"/>
                <w:lang w:val="en-US" w:eastAsia="zh-CN"/>
              </w:rPr>
              <w:t>下表</w:t>
            </w:r>
            <w:r>
              <w:rPr>
                <w:rFonts w:ascii="Times New Roman" w:hAnsi="Times New Roman" w:cs="Times New Roman" w:eastAsiaTheme="minorEastAsia"/>
                <w:sz w:val="24"/>
                <w:szCs w:val="21"/>
              </w:rPr>
              <w:t>。</w:t>
            </w:r>
          </w:p>
          <w:p w14:paraId="14F00C18">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4"/>
                <w:szCs w:val="21"/>
              </w:rPr>
            </w:pPr>
            <w:r>
              <w:rPr>
                <w:rFonts w:hint="eastAsia" w:ascii="Times New Roman" w:hAnsi="Times New Roman" w:eastAsia="宋体" w:cs="宋体"/>
                <w:b/>
                <w:bCs/>
                <w:sz w:val="24"/>
                <w:szCs w:val="21"/>
              </w:rPr>
              <w:t>表</w:t>
            </w:r>
            <w:r>
              <w:rPr>
                <w:rFonts w:hint="eastAsia" w:ascii="Times New Roman" w:hAnsi="Times New Roman" w:eastAsia="宋体" w:cs="宋体"/>
                <w:b/>
                <w:bCs/>
                <w:sz w:val="24"/>
                <w:szCs w:val="21"/>
                <w:lang w:val="en-US" w:eastAsia="zh-CN"/>
              </w:rPr>
              <w:t>7-1有组织废气监测结果（DA002）</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76"/>
              <w:gridCol w:w="1220"/>
              <w:gridCol w:w="1246"/>
              <w:gridCol w:w="1292"/>
              <w:gridCol w:w="1166"/>
              <w:gridCol w:w="1151"/>
              <w:gridCol w:w="2089"/>
            </w:tblGrid>
            <w:tr w14:paraId="576B7E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382" w:type="pct"/>
                  <w:noWrap w:val="0"/>
                  <w:vAlign w:val="center"/>
                </w:tcPr>
                <w:p w14:paraId="6DF6F78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检测点位</w:t>
                  </w:r>
                </w:p>
              </w:tc>
              <w:tc>
                <w:tcPr>
                  <w:tcW w:w="690" w:type="pct"/>
                  <w:noWrap w:val="0"/>
                  <w:vAlign w:val="center"/>
                </w:tcPr>
                <w:p w14:paraId="668E79B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检测</w:t>
                  </w:r>
                  <w:r>
                    <w:rPr>
                      <w:rFonts w:hint="eastAsia" w:ascii="Times New Roman" w:hAnsi="Times New Roman" w:eastAsia="宋体" w:cs="宋体"/>
                      <w:b/>
                      <w:bCs/>
                      <w:sz w:val="21"/>
                      <w:szCs w:val="21"/>
                      <w:lang w:val="en-US" w:eastAsia="zh-CN"/>
                    </w:rPr>
                    <w:t>因子</w:t>
                  </w:r>
                </w:p>
              </w:tc>
              <w:tc>
                <w:tcPr>
                  <w:tcW w:w="704" w:type="pct"/>
                  <w:noWrap w:val="0"/>
                  <w:vAlign w:val="center"/>
                </w:tcPr>
                <w:p w14:paraId="3F54F5E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检测日期</w:t>
                  </w:r>
                </w:p>
              </w:tc>
              <w:tc>
                <w:tcPr>
                  <w:tcW w:w="730" w:type="pct"/>
                  <w:noWrap w:val="0"/>
                  <w:vAlign w:val="center"/>
                </w:tcPr>
                <w:p w14:paraId="167BFA1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频次</w:t>
                  </w:r>
                </w:p>
              </w:tc>
              <w:tc>
                <w:tcPr>
                  <w:tcW w:w="659" w:type="pct"/>
                  <w:noWrap w:val="0"/>
                  <w:vAlign w:val="center"/>
                </w:tcPr>
                <w:p w14:paraId="3B0970E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排放浓度</w:t>
                  </w:r>
                </w:p>
                <w:p w14:paraId="0C361F9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651" w:type="pct"/>
                  <w:noWrap w:val="0"/>
                  <w:vAlign w:val="center"/>
                </w:tcPr>
                <w:p w14:paraId="59E43D2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0D26DDB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1181" w:type="pct"/>
                  <w:noWrap w:val="0"/>
                  <w:vAlign w:val="center"/>
                </w:tcPr>
                <w:p w14:paraId="15764D6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bCs/>
                      <w:sz w:val="21"/>
                      <w:szCs w:val="21"/>
                      <w:lang w:val="en-US" w:eastAsia="zh-CN"/>
                    </w:rPr>
                    <w:t>排放标准</w:t>
                  </w:r>
                </w:p>
              </w:tc>
            </w:tr>
            <w:tr w14:paraId="541A67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restart"/>
                  <w:noWrap w:val="0"/>
                  <w:vAlign w:val="center"/>
                </w:tcPr>
                <w:p w14:paraId="4BFE7EA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1#喷塑废气排放口</w:t>
                  </w:r>
                </w:p>
              </w:tc>
              <w:tc>
                <w:tcPr>
                  <w:tcW w:w="690" w:type="pct"/>
                  <w:vMerge w:val="restart"/>
                  <w:noWrap w:val="0"/>
                  <w:vAlign w:val="center"/>
                </w:tcPr>
                <w:p w14:paraId="419CA0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颗粒物</w:t>
                  </w:r>
                </w:p>
              </w:tc>
              <w:tc>
                <w:tcPr>
                  <w:tcW w:w="704" w:type="pct"/>
                  <w:vMerge w:val="restart"/>
                  <w:noWrap w:val="0"/>
                  <w:vAlign w:val="center"/>
                </w:tcPr>
                <w:p w14:paraId="4482B4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2025.08.27</w:t>
                  </w:r>
                </w:p>
              </w:tc>
              <w:tc>
                <w:tcPr>
                  <w:tcW w:w="730" w:type="pct"/>
                  <w:noWrap w:val="0"/>
                  <w:vAlign w:val="center"/>
                </w:tcPr>
                <w:p w14:paraId="3CFC46C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59" w:type="pct"/>
                  <w:noWrap w:val="0"/>
                  <w:vAlign w:val="center"/>
                </w:tcPr>
                <w:p w14:paraId="39F7084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＜1.0</w:t>
                  </w:r>
                </w:p>
              </w:tc>
              <w:tc>
                <w:tcPr>
                  <w:tcW w:w="651" w:type="pct"/>
                  <w:vMerge w:val="restart"/>
                  <w:noWrap w:val="0"/>
                  <w:vAlign w:val="center"/>
                </w:tcPr>
                <w:p w14:paraId="4D6C1D3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val="0"/>
                      <w:bCs w:val="0"/>
                      <w:sz w:val="21"/>
                      <w:szCs w:val="21"/>
                      <w:lang w:val="en-US" w:eastAsia="zh-CN"/>
                    </w:rPr>
                    <w:t>30</w:t>
                  </w:r>
                </w:p>
              </w:tc>
              <w:tc>
                <w:tcPr>
                  <w:tcW w:w="1181" w:type="pct"/>
                  <w:vMerge w:val="restart"/>
                  <w:noWrap w:val="0"/>
                  <w:vAlign w:val="center"/>
                </w:tcPr>
                <w:p w14:paraId="4649A1B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val="0"/>
                      <w:bCs w:val="0"/>
                      <w:sz w:val="21"/>
                      <w:szCs w:val="21"/>
                      <w:lang w:val="en-US" w:eastAsia="zh-CN"/>
                    </w:rPr>
                    <w:t>《铸造工业大气污染物排放标准》(GB39726-2020)</w:t>
                  </w:r>
                </w:p>
              </w:tc>
            </w:tr>
            <w:tr w14:paraId="140D95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C3C684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90" w:type="pct"/>
                  <w:vMerge w:val="continue"/>
                  <w:noWrap w:val="0"/>
                  <w:vAlign w:val="center"/>
                </w:tcPr>
                <w:p w14:paraId="7D51803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vMerge w:val="continue"/>
                  <w:noWrap w:val="0"/>
                  <w:vAlign w:val="center"/>
                </w:tcPr>
                <w:p w14:paraId="53CA8D3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30" w:type="pct"/>
                  <w:noWrap w:val="0"/>
                  <w:vAlign w:val="center"/>
                </w:tcPr>
                <w:p w14:paraId="7F29D83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59" w:type="pct"/>
                  <w:noWrap w:val="0"/>
                  <w:vAlign w:val="center"/>
                </w:tcPr>
                <w:p w14:paraId="794CC69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51" w:type="pct"/>
                  <w:vMerge w:val="continue"/>
                  <w:noWrap w:val="0"/>
                  <w:vAlign w:val="center"/>
                </w:tcPr>
                <w:p w14:paraId="07A9B74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181" w:type="pct"/>
                  <w:vMerge w:val="continue"/>
                  <w:noWrap w:val="0"/>
                  <w:vAlign w:val="center"/>
                </w:tcPr>
                <w:p w14:paraId="47F4A10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257B5B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3E6552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90" w:type="pct"/>
                  <w:vMerge w:val="continue"/>
                  <w:noWrap w:val="0"/>
                  <w:vAlign w:val="center"/>
                </w:tcPr>
                <w:p w14:paraId="2B0537E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vMerge w:val="continue"/>
                  <w:noWrap w:val="0"/>
                  <w:vAlign w:val="center"/>
                </w:tcPr>
                <w:p w14:paraId="0B20BB5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30" w:type="pct"/>
                  <w:noWrap w:val="0"/>
                  <w:vAlign w:val="center"/>
                </w:tcPr>
                <w:p w14:paraId="4E2309A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59" w:type="pct"/>
                  <w:noWrap w:val="0"/>
                  <w:vAlign w:val="center"/>
                </w:tcPr>
                <w:p w14:paraId="3A87794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51" w:type="pct"/>
                  <w:vMerge w:val="continue"/>
                  <w:noWrap w:val="0"/>
                  <w:vAlign w:val="center"/>
                </w:tcPr>
                <w:p w14:paraId="1107130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181" w:type="pct"/>
                  <w:vMerge w:val="continue"/>
                  <w:noWrap w:val="0"/>
                  <w:vAlign w:val="center"/>
                </w:tcPr>
                <w:p w14:paraId="6A41806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18B1EE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87BEAD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90" w:type="pct"/>
                  <w:vMerge w:val="continue"/>
                  <w:noWrap w:val="0"/>
                  <w:vAlign w:val="center"/>
                </w:tcPr>
                <w:p w14:paraId="2278391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4" w:type="pct"/>
                  <w:vMerge w:val="restart"/>
                  <w:noWrap w:val="0"/>
                  <w:vAlign w:val="center"/>
                </w:tcPr>
                <w:p w14:paraId="0BDFF0F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rPr>
                  </w:pPr>
                  <w:r>
                    <w:rPr>
                      <w:rFonts w:hint="eastAsia" w:ascii="Times New Roman" w:hAnsi="Times New Roman" w:eastAsia="宋体" w:cs="宋体"/>
                      <w:b w:val="0"/>
                      <w:bCs w:val="0"/>
                      <w:sz w:val="21"/>
                      <w:szCs w:val="21"/>
                      <w:lang w:val="en-US" w:eastAsia="zh-CN"/>
                    </w:rPr>
                    <w:t>2025.08.28</w:t>
                  </w:r>
                </w:p>
              </w:tc>
              <w:tc>
                <w:tcPr>
                  <w:tcW w:w="730" w:type="pct"/>
                  <w:noWrap w:val="0"/>
                  <w:vAlign w:val="center"/>
                </w:tcPr>
                <w:p w14:paraId="052805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59" w:type="pct"/>
                  <w:noWrap w:val="0"/>
                  <w:vAlign w:val="center"/>
                </w:tcPr>
                <w:p w14:paraId="7629A4B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51" w:type="pct"/>
                  <w:vMerge w:val="continue"/>
                  <w:noWrap w:val="0"/>
                  <w:vAlign w:val="center"/>
                </w:tcPr>
                <w:p w14:paraId="4DF0F21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c>
                <w:tcPr>
                  <w:tcW w:w="1181" w:type="pct"/>
                  <w:vMerge w:val="continue"/>
                  <w:noWrap w:val="0"/>
                  <w:vAlign w:val="center"/>
                </w:tcPr>
                <w:p w14:paraId="5027192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r>
            <w:tr w14:paraId="7E18F74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505F39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90" w:type="pct"/>
                  <w:vMerge w:val="continue"/>
                  <w:noWrap w:val="0"/>
                  <w:vAlign w:val="center"/>
                </w:tcPr>
                <w:p w14:paraId="298F4A5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vMerge w:val="continue"/>
                  <w:noWrap w:val="0"/>
                  <w:vAlign w:val="center"/>
                </w:tcPr>
                <w:p w14:paraId="74356D4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30" w:type="pct"/>
                  <w:noWrap w:val="0"/>
                  <w:vAlign w:val="center"/>
                </w:tcPr>
                <w:p w14:paraId="64ABAC38">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第二次</w:t>
                  </w:r>
                </w:p>
              </w:tc>
              <w:tc>
                <w:tcPr>
                  <w:tcW w:w="659" w:type="pct"/>
                  <w:noWrap w:val="0"/>
                  <w:vAlign w:val="center"/>
                </w:tcPr>
                <w:p w14:paraId="77FA0F48">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51" w:type="pct"/>
                  <w:vMerge w:val="continue"/>
                  <w:noWrap w:val="0"/>
                  <w:vAlign w:val="center"/>
                </w:tcPr>
                <w:p w14:paraId="40BA59E0">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2A9007B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17D424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14DB62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90" w:type="pct"/>
                  <w:vMerge w:val="continue"/>
                  <w:noWrap w:val="0"/>
                  <w:vAlign w:val="center"/>
                </w:tcPr>
                <w:p w14:paraId="24BCA7F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vMerge w:val="continue"/>
                  <w:noWrap w:val="0"/>
                  <w:vAlign w:val="center"/>
                </w:tcPr>
                <w:p w14:paraId="0B7E5FA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30" w:type="pct"/>
                  <w:noWrap w:val="0"/>
                  <w:vAlign w:val="center"/>
                </w:tcPr>
                <w:p w14:paraId="5724EA93">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第三次</w:t>
                  </w:r>
                </w:p>
              </w:tc>
              <w:tc>
                <w:tcPr>
                  <w:tcW w:w="659" w:type="pct"/>
                  <w:noWrap w:val="0"/>
                  <w:vAlign w:val="center"/>
                </w:tcPr>
                <w:p w14:paraId="3B5887B4">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51" w:type="pct"/>
                  <w:vMerge w:val="continue"/>
                  <w:noWrap w:val="0"/>
                  <w:vAlign w:val="center"/>
                </w:tcPr>
                <w:p w14:paraId="34C8C6C7">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2157707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bl>
          <w:p w14:paraId="5AA353E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1"/>
                <w:szCs w:val="21"/>
              </w:rPr>
            </w:pPr>
          </w:p>
          <w:p w14:paraId="68D387D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表</w:t>
            </w:r>
            <w:r>
              <w:rPr>
                <w:rFonts w:hint="eastAsia" w:ascii="Times New Roman" w:hAnsi="Times New Roman" w:eastAsia="宋体" w:cs="宋体"/>
                <w:b/>
                <w:bCs/>
                <w:sz w:val="24"/>
                <w:szCs w:val="24"/>
                <w:lang w:val="en-US" w:eastAsia="zh-CN"/>
              </w:rPr>
              <w:t>7-2</w:t>
            </w:r>
            <w:r>
              <w:rPr>
                <w:rFonts w:hint="eastAsia" w:ascii="Times New Roman" w:hAnsi="Times New Roman"/>
                <w:b/>
                <w:bCs/>
                <w:sz w:val="24"/>
                <w:szCs w:val="24"/>
                <w:lang w:val="en-US" w:eastAsia="zh-CN"/>
              </w:rPr>
              <w:t>有组织废气监测结果（DA003）</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76"/>
              <w:gridCol w:w="1248"/>
              <w:gridCol w:w="1195"/>
              <w:gridCol w:w="1315"/>
              <w:gridCol w:w="1154"/>
              <w:gridCol w:w="1163"/>
              <w:gridCol w:w="2089"/>
            </w:tblGrid>
            <w:tr w14:paraId="537C88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382" w:type="pct"/>
                  <w:noWrap w:val="0"/>
                  <w:vAlign w:val="center"/>
                </w:tcPr>
                <w:p w14:paraId="4FA7418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检测点位</w:t>
                  </w:r>
                </w:p>
              </w:tc>
              <w:tc>
                <w:tcPr>
                  <w:tcW w:w="705" w:type="pct"/>
                  <w:noWrap w:val="0"/>
                  <w:vAlign w:val="center"/>
                </w:tcPr>
                <w:p w14:paraId="1A47197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检测</w:t>
                  </w:r>
                  <w:r>
                    <w:rPr>
                      <w:rFonts w:hint="eastAsia" w:ascii="Times New Roman" w:hAnsi="Times New Roman" w:eastAsia="宋体" w:cs="宋体"/>
                      <w:b/>
                      <w:bCs/>
                      <w:sz w:val="21"/>
                      <w:szCs w:val="21"/>
                      <w:lang w:val="en-US" w:eastAsia="zh-CN"/>
                    </w:rPr>
                    <w:t>因子</w:t>
                  </w:r>
                </w:p>
              </w:tc>
              <w:tc>
                <w:tcPr>
                  <w:tcW w:w="675" w:type="pct"/>
                  <w:noWrap w:val="0"/>
                  <w:vAlign w:val="center"/>
                </w:tcPr>
                <w:p w14:paraId="68BC774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检测日期</w:t>
                  </w:r>
                </w:p>
              </w:tc>
              <w:tc>
                <w:tcPr>
                  <w:tcW w:w="743" w:type="pct"/>
                  <w:noWrap w:val="0"/>
                  <w:vAlign w:val="center"/>
                </w:tcPr>
                <w:p w14:paraId="4756CC6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频次</w:t>
                  </w:r>
                </w:p>
              </w:tc>
              <w:tc>
                <w:tcPr>
                  <w:tcW w:w="652" w:type="pct"/>
                  <w:noWrap w:val="0"/>
                  <w:vAlign w:val="center"/>
                </w:tcPr>
                <w:p w14:paraId="2C5C08F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排放浓度</w:t>
                  </w:r>
                </w:p>
                <w:p w14:paraId="4019843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657" w:type="pct"/>
                  <w:noWrap w:val="0"/>
                  <w:vAlign w:val="center"/>
                </w:tcPr>
                <w:p w14:paraId="74BCDEC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2A0B03A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1181" w:type="pct"/>
                  <w:noWrap w:val="0"/>
                  <w:vAlign w:val="center"/>
                </w:tcPr>
                <w:p w14:paraId="6ED8A7F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bCs/>
                      <w:sz w:val="21"/>
                      <w:szCs w:val="21"/>
                      <w:lang w:val="en-US" w:eastAsia="zh-CN"/>
                    </w:rPr>
                    <w:t>排放标准</w:t>
                  </w:r>
                </w:p>
              </w:tc>
            </w:tr>
            <w:tr w14:paraId="228FE73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restart"/>
                  <w:noWrap w:val="0"/>
                  <w:vAlign w:val="center"/>
                </w:tcPr>
                <w:p w14:paraId="09A9542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2#喷塑废气排放口</w:t>
                  </w:r>
                </w:p>
              </w:tc>
              <w:tc>
                <w:tcPr>
                  <w:tcW w:w="705" w:type="pct"/>
                  <w:vMerge w:val="restart"/>
                  <w:noWrap w:val="0"/>
                  <w:vAlign w:val="center"/>
                </w:tcPr>
                <w:p w14:paraId="0CEC997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颗粒物</w:t>
                  </w:r>
                </w:p>
              </w:tc>
              <w:tc>
                <w:tcPr>
                  <w:tcW w:w="675" w:type="pct"/>
                  <w:vMerge w:val="restart"/>
                  <w:noWrap w:val="0"/>
                  <w:vAlign w:val="center"/>
                </w:tcPr>
                <w:p w14:paraId="755FC5B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2025.08.16</w:t>
                  </w:r>
                </w:p>
              </w:tc>
              <w:tc>
                <w:tcPr>
                  <w:tcW w:w="743" w:type="pct"/>
                  <w:noWrap w:val="0"/>
                  <w:vAlign w:val="center"/>
                </w:tcPr>
                <w:p w14:paraId="26E8DB3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52" w:type="pct"/>
                  <w:noWrap w:val="0"/>
                  <w:vAlign w:val="center"/>
                </w:tcPr>
                <w:p w14:paraId="13C6E19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＜1.0</w:t>
                  </w:r>
                </w:p>
              </w:tc>
              <w:tc>
                <w:tcPr>
                  <w:tcW w:w="657" w:type="pct"/>
                  <w:vMerge w:val="restart"/>
                  <w:noWrap w:val="0"/>
                  <w:vAlign w:val="center"/>
                </w:tcPr>
                <w:p w14:paraId="3916534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30</w:t>
                  </w:r>
                </w:p>
              </w:tc>
              <w:tc>
                <w:tcPr>
                  <w:tcW w:w="1181" w:type="pct"/>
                  <w:vMerge w:val="restart"/>
                  <w:noWrap w:val="0"/>
                  <w:vAlign w:val="center"/>
                </w:tcPr>
                <w:p w14:paraId="7514908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《铸造工业大气污染物排放标准》(GB39726-2020)</w:t>
                  </w:r>
                </w:p>
              </w:tc>
            </w:tr>
            <w:tr w14:paraId="172A47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0E4A80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5" w:type="pct"/>
                  <w:vMerge w:val="continue"/>
                  <w:noWrap w:val="0"/>
                  <w:vAlign w:val="center"/>
                </w:tcPr>
                <w:p w14:paraId="4AA4069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5" w:type="pct"/>
                  <w:vMerge w:val="continue"/>
                  <w:noWrap w:val="0"/>
                  <w:vAlign w:val="center"/>
                </w:tcPr>
                <w:p w14:paraId="56BC0EA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43" w:type="pct"/>
                  <w:noWrap w:val="0"/>
                  <w:vAlign w:val="center"/>
                </w:tcPr>
                <w:p w14:paraId="6797B54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52" w:type="pct"/>
                  <w:noWrap w:val="0"/>
                  <w:vAlign w:val="center"/>
                </w:tcPr>
                <w:p w14:paraId="58DC3E3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57" w:type="pct"/>
                  <w:vMerge w:val="continue"/>
                  <w:noWrap w:val="0"/>
                  <w:vAlign w:val="center"/>
                </w:tcPr>
                <w:p w14:paraId="659AFA9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181" w:type="pct"/>
                  <w:vMerge w:val="continue"/>
                  <w:noWrap w:val="0"/>
                  <w:vAlign w:val="center"/>
                </w:tcPr>
                <w:p w14:paraId="79D702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62DBD2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C2DA11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5" w:type="pct"/>
                  <w:vMerge w:val="continue"/>
                  <w:noWrap w:val="0"/>
                  <w:vAlign w:val="center"/>
                </w:tcPr>
                <w:p w14:paraId="5E60018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5" w:type="pct"/>
                  <w:vMerge w:val="continue"/>
                  <w:noWrap w:val="0"/>
                  <w:vAlign w:val="center"/>
                </w:tcPr>
                <w:p w14:paraId="0ED1731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43" w:type="pct"/>
                  <w:noWrap w:val="0"/>
                  <w:vAlign w:val="center"/>
                </w:tcPr>
                <w:p w14:paraId="48EFACC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52" w:type="pct"/>
                  <w:noWrap w:val="0"/>
                  <w:vAlign w:val="center"/>
                </w:tcPr>
                <w:p w14:paraId="3107396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57" w:type="pct"/>
                  <w:vMerge w:val="continue"/>
                  <w:noWrap w:val="0"/>
                  <w:vAlign w:val="center"/>
                </w:tcPr>
                <w:p w14:paraId="175ADF2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181" w:type="pct"/>
                  <w:vMerge w:val="continue"/>
                  <w:noWrap w:val="0"/>
                  <w:vAlign w:val="center"/>
                </w:tcPr>
                <w:p w14:paraId="74F7275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412E88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1C73EB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5" w:type="pct"/>
                  <w:vMerge w:val="continue"/>
                  <w:noWrap w:val="0"/>
                  <w:vAlign w:val="center"/>
                </w:tcPr>
                <w:p w14:paraId="0DA8B60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5" w:type="pct"/>
                  <w:vMerge w:val="restart"/>
                  <w:noWrap w:val="0"/>
                  <w:vAlign w:val="center"/>
                </w:tcPr>
                <w:p w14:paraId="2341F83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rPr>
                  </w:pPr>
                  <w:r>
                    <w:rPr>
                      <w:rFonts w:hint="eastAsia" w:ascii="Times New Roman" w:hAnsi="Times New Roman" w:eastAsia="宋体" w:cs="宋体"/>
                      <w:b w:val="0"/>
                      <w:bCs w:val="0"/>
                      <w:sz w:val="21"/>
                      <w:szCs w:val="21"/>
                      <w:lang w:val="en-US" w:eastAsia="zh-CN"/>
                    </w:rPr>
                    <w:t>2025.08.18</w:t>
                  </w:r>
                </w:p>
              </w:tc>
              <w:tc>
                <w:tcPr>
                  <w:tcW w:w="743" w:type="pct"/>
                  <w:noWrap w:val="0"/>
                  <w:vAlign w:val="center"/>
                </w:tcPr>
                <w:p w14:paraId="4D7E4E8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52" w:type="pct"/>
                  <w:noWrap w:val="0"/>
                  <w:vAlign w:val="center"/>
                </w:tcPr>
                <w:p w14:paraId="72BAA96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57" w:type="pct"/>
                  <w:vMerge w:val="continue"/>
                  <w:noWrap w:val="0"/>
                  <w:vAlign w:val="center"/>
                </w:tcPr>
                <w:p w14:paraId="6D93853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c>
                <w:tcPr>
                  <w:tcW w:w="1181" w:type="pct"/>
                  <w:vMerge w:val="continue"/>
                  <w:noWrap w:val="0"/>
                  <w:vAlign w:val="center"/>
                </w:tcPr>
                <w:p w14:paraId="5D8215A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r>
            <w:tr w14:paraId="4DE41F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187BCF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5" w:type="pct"/>
                  <w:vMerge w:val="continue"/>
                  <w:noWrap w:val="0"/>
                  <w:vAlign w:val="center"/>
                </w:tcPr>
                <w:p w14:paraId="6E5209E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5" w:type="pct"/>
                  <w:vMerge w:val="continue"/>
                  <w:noWrap w:val="0"/>
                  <w:vAlign w:val="center"/>
                </w:tcPr>
                <w:p w14:paraId="4DFE13A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43" w:type="pct"/>
                  <w:noWrap w:val="0"/>
                  <w:vAlign w:val="center"/>
                </w:tcPr>
                <w:p w14:paraId="30A7B66D">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第二次</w:t>
                  </w:r>
                </w:p>
              </w:tc>
              <w:tc>
                <w:tcPr>
                  <w:tcW w:w="652" w:type="pct"/>
                  <w:noWrap w:val="0"/>
                  <w:vAlign w:val="center"/>
                </w:tcPr>
                <w:p w14:paraId="0361943B">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57" w:type="pct"/>
                  <w:vMerge w:val="continue"/>
                  <w:noWrap w:val="0"/>
                  <w:vAlign w:val="center"/>
                </w:tcPr>
                <w:p w14:paraId="7AC75A7C">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33257AA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155C38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7AEEFA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5" w:type="pct"/>
                  <w:vMerge w:val="continue"/>
                  <w:noWrap w:val="0"/>
                  <w:vAlign w:val="center"/>
                </w:tcPr>
                <w:p w14:paraId="6574258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5" w:type="pct"/>
                  <w:vMerge w:val="continue"/>
                  <w:noWrap w:val="0"/>
                  <w:vAlign w:val="center"/>
                </w:tcPr>
                <w:p w14:paraId="67D6B2F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43" w:type="pct"/>
                  <w:noWrap w:val="0"/>
                  <w:vAlign w:val="center"/>
                </w:tcPr>
                <w:p w14:paraId="41EB14CC">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第三次</w:t>
                  </w:r>
                </w:p>
              </w:tc>
              <w:tc>
                <w:tcPr>
                  <w:tcW w:w="652" w:type="pct"/>
                  <w:noWrap w:val="0"/>
                  <w:vAlign w:val="center"/>
                </w:tcPr>
                <w:p w14:paraId="1EC17EB5">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57" w:type="pct"/>
                  <w:vMerge w:val="continue"/>
                  <w:noWrap w:val="0"/>
                  <w:vAlign w:val="center"/>
                </w:tcPr>
                <w:p w14:paraId="710901AA">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31001DE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bl>
          <w:p w14:paraId="6F77760C">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b/>
                <w:color w:val="auto"/>
                <w:sz w:val="28"/>
                <w:szCs w:val="28"/>
                <w:highlight w:val="none"/>
                <w:lang w:val="en-US" w:eastAsia="zh-CN"/>
              </w:rPr>
            </w:pPr>
          </w:p>
          <w:p w14:paraId="4B63AC5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表</w:t>
            </w:r>
            <w:r>
              <w:rPr>
                <w:rFonts w:hint="eastAsia" w:ascii="Times New Roman" w:hAnsi="Times New Roman" w:eastAsia="宋体" w:cs="宋体"/>
                <w:b/>
                <w:bCs/>
                <w:sz w:val="24"/>
                <w:szCs w:val="24"/>
                <w:lang w:val="en-US" w:eastAsia="zh-CN"/>
              </w:rPr>
              <w:t>7-3</w:t>
            </w:r>
            <w:r>
              <w:rPr>
                <w:rFonts w:hint="eastAsia" w:ascii="Times New Roman" w:hAnsi="Times New Roman"/>
                <w:b/>
                <w:bCs/>
                <w:sz w:val="24"/>
                <w:szCs w:val="24"/>
                <w:lang w:val="en-US" w:eastAsia="zh-CN"/>
              </w:rPr>
              <w:t>有组织废气监测结果（DA004）</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76"/>
              <w:gridCol w:w="1288"/>
              <w:gridCol w:w="1178"/>
              <w:gridCol w:w="1315"/>
              <w:gridCol w:w="1189"/>
              <w:gridCol w:w="1105"/>
              <w:gridCol w:w="2089"/>
            </w:tblGrid>
            <w:tr w14:paraId="64D2B42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382" w:type="pct"/>
                  <w:noWrap w:val="0"/>
                  <w:vAlign w:val="center"/>
                </w:tcPr>
                <w:p w14:paraId="0964B4D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检测点位</w:t>
                  </w:r>
                </w:p>
              </w:tc>
              <w:tc>
                <w:tcPr>
                  <w:tcW w:w="728" w:type="pct"/>
                  <w:noWrap w:val="0"/>
                  <w:vAlign w:val="center"/>
                </w:tcPr>
                <w:p w14:paraId="454AFE8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检测</w:t>
                  </w:r>
                  <w:r>
                    <w:rPr>
                      <w:rFonts w:hint="eastAsia" w:ascii="Times New Roman" w:hAnsi="Times New Roman" w:eastAsia="宋体" w:cs="宋体"/>
                      <w:b/>
                      <w:bCs/>
                      <w:sz w:val="21"/>
                      <w:szCs w:val="21"/>
                      <w:lang w:val="en-US" w:eastAsia="zh-CN"/>
                    </w:rPr>
                    <w:t>因子</w:t>
                  </w:r>
                </w:p>
              </w:tc>
              <w:tc>
                <w:tcPr>
                  <w:tcW w:w="666" w:type="pct"/>
                  <w:noWrap w:val="0"/>
                  <w:vAlign w:val="center"/>
                </w:tcPr>
                <w:p w14:paraId="3ABF575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检测日期</w:t>
                  </w:r>
                </w:p>
              </w:tc>
              <w:tc>
                <w:tcPr>
                  <w:tcW w:w="743" w:type="pct"/>
                  <w:noWrap w:val="0"/>
                  <w:vAlign w:val="center"/>
                </w:tcPr>
                <w:p w14:paraId="1CE389A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频次</w:t>
                  </w:r>
                </w:p>
              </w:tc>
              <w:tc>
                <w:tcPr>
                  <w:tcW w:w="672" w:type="pct"/>
                  <w:noWrap w:val="0"/>
                  <w:vAlign w:val="center"/>
                </w:tcPr>
                <w:p w14:paraId="36DD807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排放浓度</w:t>
                  </w:r>
                </w:p>
                <w:p w14:paraId="31FF9B4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625" w:type="pct"/>
                  <w:noWrap w:val="0"/>
                  <w:vAlign w:val="center"/>
                </w:tcPr>
                <w:p w14:paraId="064522E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2545A3A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1181" w:type="pct"/>
                  <w:noWrap w:val="0"/>
                  <w:vAlign w:val="center"/>
                </w:tcPr>
                <w:p w14:paraId="0BEA791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bCs/>
                      <w:sz w:val="21"/>
                      <w:szCs w:val="21"/>
                      <w:lang w:val="en-US" w:eastAsia="zh-CN"/>
                    </w:rPr>
                    <w:t>排放标准</w:t>
                  </w:r>
                </w:p>
              </w:tc>
            </w:tr>
            <w:tr w14:paraId="3A5AB0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restart"/>
                  <w:noWrap w:val="0"/>
                  <w:vAlign w:val="center"/>
                </w:tcPr>
                <w:p w14:paraId="6141224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1#固化烘干、丝印及燃气废气排放口</w:t>
                  </w:r>
                </w:p>
              </w:tc>
              <w:tc>
                <w:tcPr>
                  <w:tcW w:w="728" w:type="pct"/>
                  <w:vMerge w:val="restart"/>
                  <w:noWrap w:val="0"/>
                  <w:vAlign w:val="center"/>
                </w:tcPr>
                <w:p w14:paraId="07011AB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颗粒物</w:t>
                  </w:r>
                </w:p>
              </w:tc>
              <w:tc>
                <w:tcPr>
                  <w:tcW w:w="666" w:type="pct"/>
                  <w:vMerge w:val="restart"/>
                  <w:noWrap w:val="0"/>
                  <w:vAlign w:val="center"/>
                </w:tcPr>
                <w:p w14:paraId="4B9A21A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2025.08.27</w:t>
                  </w:r>
                </w:p>
              </w:tc>
              <w:tc>
                <w:tcPr>
                  <w:tcW w:w="743" w:type="pct"/>
                  <w:noWrap w:val="0"/>
                  <w:vAlign w:val="center"/>
                </w:tcPr>
                <w:p w14:paraId="4BE9568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72" w:type="pct"/>
                  <w:noWrap w:val="0"/>
                  <w:vAlign w:val="center"/>
                </w:tcPr>
                <w:p w14:paraId="0579C7B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3.9</w:t>
                  </w:r>
                </w:p>
              </w:tc>
              <w:tc>
                <w:tcPr>
                  <w:tcW w:w="625" w:type="pct"/>
                  <w:vMerge w:val="restart"/>
                  <w:noWrap w:val="0"/>
                  <w:vAlign w:val="center"/>
                </w:tcPr>
                <w:p w14:paraId="4A8D8C5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30</w:t>
                  </w:r>
                </w:p>
              </w:tc>
              <w:tc>
                <w:tcPr>
                  <w:tcW w:w="1181" w:type="pct"/>
                  <w:vMerge w:val="restart"/>
                  <w:noWrap w:val="0"/>
                  <w:vAlign w:val="center"/>
                </w:tcPr>
                <w:p w14:paraId="4B30FF3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《工业炉窑大气污染物排放标准》(GB9078-1996)及《工业炉窑大气污染综合治理方案》(环大气〔2019〕56号)</w:t>
                  </w:r>
                </w:p>
              </w:tc>
            </w:tr>
            <w:tr w14:paraId="5CD65A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F51E71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22EB84B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350F00B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25F820D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72" w:type="pct"/>
                  <w:noWrap w:val="0"/>
                  <w:vAlign w:val="center"/>
                </w:tcPr>
                <w:p w14:paraId="0F545E9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3.1</w:t>
                  </w:r>
                </w:p>
              </w:tc>
              <w:tc>
                <w:tcPr>
                  <w:tcW w:w="625" w:type="pct"/>
                  <w:vMerge w:val="continue"/>
                  <w:noWrap w:val="0"/>
                  <w:vAlign w:val="center"/>
                </w:tcPr>
                <w:p w14:paraId="3ECEF95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7DE51F6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64B29A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4FC9FB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67D6ACE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1849A82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2ACC7F5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72" w:type="pct"/>
                  <w:noWrap w:val="0"/>
                  <w:vAlign w:val="center"/>
                </w:tcPr>
                <w:p w14:paraId="4DCE901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4.0</w:t>
                  </w:r>
                </w:p>
              </w:tc>
              <w:tc>
                <w:tcPr>
                  <w:tcW w:w="625" w:type="pct"/>
                  <w:vMerge w:val="continue"/>
                  <w:noWrap w:val="0"/>
                  <w:vAlign w:val="center"/>
                </w:tcPr>
                <w:p w14:paraId="076F69B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167F592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7C2232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4D8E8A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2EAA567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restart"/>
                  <w:noWrap w:val="0"/>
                  <w:vAlign w:val="center"/>
                </w:tcPr>
                <w:p w14:paraId="7C43CB0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2025.08.28</w:t>
                  </w:r>
                </w:p>
              </w:tc>
              <w:tc>
                <w:tcPr>
                  <w:tcW w:w="743" w:type="pct"/>
                  <w:noWrap w:val="0"/>
                  <w:vAlign w:val="center"/>
                </w:tcPr>
                <w:p w14:paraId="32515A9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72" w:type="pct"/>
                  <w:noWrap w:val="0"/>
                  <w:vAlign w:val="center"/>
                </w:tcPr>
                <w:p w14:paraId="5D63F18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2.4</w:t>
                  </w:r>
                </w:p>
              </w:tc>
              <w:tc>
                <w:tcPr>
                  <w:tcW w:w="625" w:type="pct"/>
                  <w:vMerge w:val="continue"/>
                  <w:noWrap w:val="0"/>
                  <w:vAlign w:val="center"/>
                </w:tcPr>
                <w:p w14:paraId="12B3206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p>
              </w:tc>
              <w:tc>
                <w:tcPr>
                  <w:tcW w:w="1181" w:type="pct"/>
                  <w:vMerge w:val="continue"/>
                  <w:noWrap w:val="0"/>
                  <w:vAlign w:val="center"/>
                </w:tcPr>
                <w:p w14:paraId="1D9F323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p>
              </w:tc>
            </w:tr>
            <w:tr w14:paraId="27189F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CBBF12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258B1DB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02EBE18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085C43B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72" w:type="pct"/>
                  <w:noWrap w:val="0"/>
                  <w:vAlign w:val="center"/>
                </w:tcPr>
                <w:p w14:paraId="16A37B6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2.6</w:t>
                  </w:r>
                </w:p>
              </w:tc>
              <w:tc>
                <w:tcPr>
                  <w:tcW w:w="625" w:type="pct"/>
                  <w:vMerge w:val="continue"/>
                  <w:noWrap w:val="0"/>
                  <w:vAlign w:val="center"/>
                </w:tcPr>
                <w:p w14:paraId="26EE297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54F8D30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30C4C0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C1EAD2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279940D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61559FB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3B3EC62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72" w:type="pct"/>
                  <w:noWrap w:val="0"/>
                  <w:vAlign w:val="center"/>
                </w:tcPr>
                <w:p w14:paraId="6C79DE3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2.5</w:t>
                  </w:r>
                </w:p>
              </w:tc>
              <w:tc>
                <w:tcPr>
                  <w:tcW w:w="625" w:type="pct"/>
                  <w:vMerge w:val="continue"/>
                  <w:noWrap w:val="0"/>
                  <w:vAlign w:val="center"/>
                </w:tcPr>
                <w:p w14:paraId="6E386EE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6DC0AD5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4AAD8C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381279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restart"/>
                  <w:noWrap w:val="0"/>
                  <w:vAlign w:val="center"/>
                </w:tcPr>
                <w:p w14:paraId="67D5DE3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非甲烷总烃</w:t>
                  </w:r>
                </w:p>
              </w:tc>
              <w:tc>
                <w:tcPr>
                  <w:tcW w:w="666" w:type="pct"/>
                  <w:vMerge w:val="restart"/>
                  <w:noWrap w:val="0"/>
                  <w:vAlign w:val="center"/>
                </w:tcPr>
                <w:p w14:paraId="2452953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2025.08.27</w:t>
                  </w:r>
                </w:p>
              </w:tc>
              <w:tc>
                <w:tcPr>
                  <w:tcW w:w="743" w:type="pct"/>
                  <w:noWrap w:val="0"/>
                  <w:vAlign w:val="center"/>
                </w:tcPr>
                <w:p w14:paraId="1A6EB3F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72" w:type="pct"/>
                  <w:noWrap w:val="0"/>
                  <w:vAlign w:val="center"/>
                </w:tcPr>
                <w:p w14:paraId="6C3FBB4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3.45</w:t>
                  </w:r>
                </w:p>
              </w:tc>
              <w:tc>
                <w:tcPr>
                  <w:tcW w:w="625" w:type="pct"/>
                  <w:vMerge w:val="restart"/>
                  <w:noWrap w:val="0"/>
                  <w:vAlign w:val="center"/>
                </w:tcPr>
                <w:p w14:paraId="3912401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50</w:t>
                  </w:r>
                </w:p>
              </w:tc>
              <w:tc>
                <w:tcPr>
                  <w:tcW w:w="1181" w:type="pct"/>
                  <w:vMerge w:val="restart"/>
                  <w:noWrap w:val="0"/>
                  <w:vAlign w:val="center"/>
                </w:tcPr>
                <w:p w14:paraId="0C5A54A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color w:val="auto"/>
                      <w:sz w:val="21"/>
                      <w:szCs w:val="21"/>
                      <w:highlight w:val="none"/>
                      <w:lang w:val="en-US" w:eastAsia="zh-CN"/>
                    </w:rPr>
                    <w:t>安徽省地方标准《固定源挥发性有机物综合排放标准第4部分：印刷工业》（DB34/4812.4-2024）</w:t>
                  </w:r>
                </w:p>
              </w:tc>
            </w:tr>
            <w:tr w14:paraId="08628D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4EC322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10E680E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01C092C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00AAEBC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72" w:type="pct"/>
                  <w:noWrap w:val="0"/>
                  <w:vAlign w:val="center"/>
                </w:tcPr>
                <w:p w14:paraId="7B12657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3.47</w:t>
                  </w:r>
                </w:p>
              </w:tc>
              <w:tc>
                <w:tcPr>
                  <w:tcW w:w="625" w:type="pct"/>
                  <w:vMerge w:val="continue"/>
                  <w:noWrap w:val="0"/>
                  <w:vAlign w:val="center"/>
                </w:tcPr>
                <w:p w14:paraId="3E711B1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7012892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0BDC28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F2EB90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6ABC205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61CC404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7CF0890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72" w:type="pct"/>
                  <w:noWrap w:val="0"/>
                  <w:vAlign w:val="center"/>
                </w:tcPr>
                <w:p w14:paraId="4A8BEAB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3.80</w:t>
                  </w:r>
                </w:p>
              </w:tc>
              <w:tc>
                <w:tcPr>
                  <w:tcW w:w="625" w:type="pct"/>
                  <w:vMerge w:val="continue"/>
                  <w:noWrap w:val="0"/>
                  <w:vAlign w:val="center"/>
                </w:tcPr>
                <w:p w14:paraId="06829E3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5505E78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5EE4B3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738B30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69431BB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restart"/>
                  <w:noWrap w:val="0"/>
                  <w:vAlign w:val="center"/>
                </w:tcPr>
                <w:p w14:paraId="4CA0F9B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2025.08.28</w:t>
                  </w:r>
                </w:p>
              </w:tc>
              <w:tc>
                <w:tcPr>
                  <w:tcW w:w="743" w:type="pct"/>
                  <w:noWrap w:val="0"/>
                  <w:vAlign w:val="center"/>
                </w:tcPr>
                <w:p w14:paraId="32FAE07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72" w:type="pct"/>
                  <w:noWrap w:val="0"/>
                  <w:vAlign w:val="center"/>
                </w:tcPr>
                <w:p w14:paraId="74864AC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7.74</w:t>
                  </w:r>
                </w:p>
              </w:tc>
              <w:tc>
                <w:tcPr>
                  <w:tcW w:w="625" w:type="pct"/>
                  <w:vMerge w:val="continue"/>
                  <w:noWrap w:val="0"/>
                  <w:vAlign w:val="center"/>
                </w:tcPr>
                <w:p w14:paraId="35418A7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009A16A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551EEB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C7BE44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6BE4A11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25575CA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4353FD1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72" w:type="pct"/>
                  <w:noWrap w:val="0"/>
                  <w:vAlign w:val="center"/>
                </w:tcPr>
                <w:p w14:paraId="55DB730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7.35</w:t>
                  </w:r>
                </w:p>
              </w:tc>
              <w:tc>
                <w:tcPr>
                  <w:tcW w:w="625" w:type="pct"/>
                  <w:vMerge w:val="continue"/>
                  <w:noWrap w:val="0"/>
                  <w:vAlign w:val="center"/>
                </w:tcPr>
                <w:p w14:paraId="4271373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30EC3FC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6B6EFD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DD6E42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0863277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41E7675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27EA27F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72" w:type="pct"/>
                  <w:noWrap w:val="0"/>
                  <w:vAlign w:val="center"/>
                </w:tcPr>
                <w:p w14:paraId="07819CE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5.18</w:t>
                  </w:r>
                </w:p>
              </w:tc>
              <w:tc>
                <w:tcPr>
                  <w:tcW w:w="625" w:type="pct"/>
                  <w:vMerge w:val="continue"/>
                  <w:noWrap w:val="0"/>
                  <w:vAlign w:val="center"/>
                </w:tcPr>
                <w:p w14:paraId="47D6A0E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73D8802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14E25E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398AFD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restart"/>
                  <w:noWrap w:val="0"/>
                  <w:vAlign w:val="center"/>
                </w:tcPr>
                <w:p w14:paraId="0294E93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SO</w:t>
                  </w:r>
                  <w:r>
                    <w:rPr>
                      <w:rFonts w:hint="eastAsia" w:ascii="Times New Roman" w:hAnsi="Times New Roman" w:eastAsia="宋体" w:cs="宋体"/>
                      <w:b w:val="0"/>
                      <w:bCs w:val="0"/>
                      <w:sz w:val="21"/>
                      <w:szCs w:val="21"/>
                      <w:vertAlign w:val="subscript"/>
                      <w:lang w:val="en-US" w:eastAsia="zh-CN"/>
                    </w:rPr>
                    <w:t>2</w:t>
                  </w:r>
                </w:p>
              </w:tc>
              <w:tc>
                <w:tcPr>
                  <w:tcW w:w="666" w:type="pct"/>
                  <w:vMerge w:val="restart"/>
                  <w:noWrap w:val="0"/>
                  <w:vAlign w:val="center"/>
                </w:tcPr>
                <w:p w14:paraId="758336F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2025.08.27</w:t>
                  </w:r>
                </w:p>
              </w:tc>
              <w:tc>
                <w:tcPr>
                  <w:tcW w:w="743" w:type="pct"/>
                  <w:noWrap w:val="0"/>
                  <w:vAlign w:val="center"/>
                </w:tcPr>
                <w:p w14:paraId="5244562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72" w:type="pct"/>
                  <w:noWrap w:val="0"/>
                  <w:vAlign w:val="center"/>
                </w:tcPr>
                <w:p w14:paraId="1CA225C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17</w:t>
                  </w:r>
                </w:p>
              </w:tc>
              <w:tc>
                <w:tcPr>
                  <w:tcW w:w="625" w:type="pct"/>
                  <w:vMerge w:val="restart"/>
                  <w:noWrap w:val="0"/>
                  <w:vAlign w:val="center"/>
                </w:tcPr>
                <w:p w14:paraId="5AA5D32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100</w:t>
                  </w:r>
                </w:p>
              </w:tc>
              <w:tc>
                <w:tcPr>
                  <w:tcW w:w="1181" w:type="pct"/>
                  <w:vMerge w:val="restart"/>
                  <w:noWrap w:val="0"/>
                  <w:vAlign w:val="center"/>
                </w:tcPr>
                <w:p w14:paraId="4CE8958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color w:val="auto"/>
                      <w:sz w:val="21"/>
                      <w:szCs w:val="21"/>
                      <w:highlight w:val="none"/>
                      <w:lang w:val="en-US" w:eastAsia="zh-CN"/>
                    </w:rPr>
                    <w:t>《工业炉窑大气污染物排放标准》（GB 9078-1996）及《安徽省20250年大气污染防治重点工作任务》（皖大气办[2020]2号）</w:t>
                  </w:r>
                </w:p>
              </w:tc>
            </w:tr>
            <w:tr w14:paraId="0C4F76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97390F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196D63C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26A7D90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1EDED1B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72" w:type="pct"/>
                  <w:noWrap w:val="0"/>
                  <w:vAlign w:val="center"/>
                </w:tcPr>
                <w:p w14:paraId="314724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28</w:t>
                  </w:r>
                </w:p>
              </w:tc>
              <w:tc>
                <w:tcPr>
                  <w:tcW w:w="625" w:type="pct"/>
                  <w:vMerge w:val="continue"/>
                  <w:noWrap w:val="0"/>
                  <w:vAlign w:val="center"/>
                </w:tcPr>
                <w:p w14:paraId="58C4846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2B0F271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4CD383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2BFA98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03982D4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1FCBC7E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4792F72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72" w:type="pct"/>
                  <w:noWrap w:val="0"/>
                  <w:vAlign w:val="center"/>
                </w:tcPr>
                <w:p w14:paraId="7FB4543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18</w:t>
                  </w:r>
                </w:p>
              </w:tc>
              <w:tc>
                <w:tcPr>
                  <w:tcW w:w="625" w:type="pct"/>
                  <w:vMerge w:val="continue"/>
                  <w:noWrap w:val="0"/>
                  <w:vAlign w:val="center"/>
                </w:tcPr>
                <w:p w14:paraId="62013F1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193D1C0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53BF48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56E6EA3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36BF7A6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restart"/>
                  <w:noWrap w:val="0"/>
                  <w:vAlign w:val="center"/>
                </w:tcPr>
                <w:p w14:paraId="3810436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2025.08.28</w:t>
                  </w:r>
                </w:p>
              </w:tc>
              <w:tc>
                <w:tcPr>
                  <w:tcW w:w="743" w:type="pct"/>
                  <w:noWrap w:val="0"/>
                  <w:vAlign w:val="center"/>
                </w:tcPr>
                <w:p w14:paraId="4245DA2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72" w:type="pct"/>
                  <w:noWrap w:val="0"/>
                  <w:vAlign w:val="center"/>
                </w:tcPr>
                <w:p w14:paraId="5EAC387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&lt;3</w:t>
                  </w:r>
                </w:p>
              </w:tc>
              <w:tc>
                <w:tcPr>
                  <w:tcW w:w="625" w:type="pct"/>
                  <w:vMerge w:val="continue"/>
                  <w:noWrap w:val="0"/>
                  <w:vAlign w:val="center"/>
                </w:tcPr>
                <w:p w14:paraId="4812111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2B562CB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674C54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A773A8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40846B1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3E4A7DE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22ECC6D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72" w:type="pct"/>
                  <w:noWrap w:val="0"/>
                  <w:vAlign w:val="center"/>
                </w:tcPr>
                <w:p w14:paraId="0CB0555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15</w:t>
                  </w:r>
                </w:p>
              </w:tc>
              <w:tc>
                <w:tcPr>
                  <w:tcW w:w="625" w:type="pct"/>
                  <w:vMerge w:val="continue"/>
                  <w:noWrap w:val="0"/>
                  <w:vAlign w:val="center"/>
                </w:tcPr>
                <w:p w14:paraId="2A0EC3C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7C3A48B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7F19F38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6B558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continue"/>
                  <w:noWrap w:val="0"/>
                  <w:vAlign w:val="center"/>
                </w:tcPr>
                <w:p w14:paraId="081866A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4DFDE65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11B60A4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72" w:type="pct"/>
                  <w:noWrap w:val="0"/>
                  <w:vAlign w:val="center"/>
                </w:tcPr>
                <w:p w14:paraId="6080DA7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23</w:t>
                  </w:r>
                </w:p>
              </w:tc>
              <w:tc>
                <w:tcPr>
                  <w:tcW w:w="625" w:type="pct"/>
                  <w:vMerge w:val="continue"/>
                  <w:noWrap w:val="0"/>
                  <w:vAlign w:val="center"/>
                </w:tcPr>
                <w:p w14:paraId="4D4BFA1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381CFC6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02FCDD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7A4C1B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8" w:type="pct"/>
                  <w:vMerge w:val="restart"/>
                  <w:noWrap w:val="0"/>
                  <w:vAlign w:val="center"/>
                </w:tcPr>
                <w:p w14:paraId="1A78561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NOx</w:t>
                  </w:r>
                </w:p>
              </w:tc>
              <w:tc>
                <w:tcPr>
                  <w:tcW w:w="666" w:type="pct"/>
                  <w:vMerge w:val="restart"/>
                  <w:noWrap w:val="0"/>
                  <w:vAlign w:val="center"/>
                </w:tcPr>
                <w:p w14:paraId="7AF07CC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2025.08.27</w:t>
                  </w:r>
                </w:p>
              </w:tc>
              <w:tc>
                <w:tcPr>
                  <w:tcW w:w="743" w:type="pct"/>
                  <w:noWrap w:val="0"/>
                  <w:vAlign w:val="center"/>
                </w:tcPr>
                <w:p w14:paraId="5F2F54C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72" w:type="pct"/>
                  <w:noWrap w:val="0"/>
                  <w:vAlign w:val="center"/>
                </w:tcPr>
                <w:p w14:paraId="3E1C1D6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w:t>
                  </w:r>
                </w:p>
              </w:tc>
              <w:tc>
                <w:tcPr>
                  <w:tcW w:w="625" w:type="pct"/>
                  <w:vMerge w:val="restart"/>
                  <w:noWrap w:val="0"/>
                  <w:vAlign w:val="center"/>
                </w:tcPr>
                <w:p w14:paraId="34CB8DF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300</w:t>
                  </w:r>
                </w:p>
              </w:tc>
              <w:tc>
                <w:tcPr>
                  <w:tcW w:w="1181" w:type="pct"/>
                  <w:vMerge w:val="continue"/>
                  <w:noWrap w:val="0"/>
                  <w:vAlign w:val="center"/>
                </w:tcPr>
                <w:p w14:paraId="667F316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05096B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5705BB5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8" w:type="pct"/>
                  <w:vMerge w:val="continue"/>
                  <w:noWrap w:val="0"/>
                  <w:vAlign w:val="center"/>
                </w:tcPr>
                <w:p w14:paraId="4D8E6EB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2E2D8AA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328D87A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72" w:type="pct"/>
                  <w:noWrap w:val="0"/>
                  <w:vAlign w:val="center"/>
                </w:tcPr>
                <w:p w14:paraId="6E0F09F0">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16</w:t>
                  </w:r>
                </w:p>
              </w:tc>
              <w:tc>
                <w:tcPr>
                  <w:tcW w:w="625" w:type="pct"/>
                  <w:vMerge w:val="continue"/>
                  <w:noWrap w:val="0"/>
                  <w:vAlign w:val="center"/>
                </w:tcPr>
                <w:p w14:paraId="028B18DF">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4BFBADA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5C3FD2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5B4131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8" w:type="pct"/>
                  <w:vMerge w:val="continue"/>
                  <w:noWrap w:val="0"/>
                  <w:vAlign w:val="center"/>
                </w:tcPr>
                <w:p w14:paraId="19C722D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continue"/>
                  <w:noWrap w:val="0"/>
                  <w:vAlign w:val="center"/>
                </w:tcPr>
                <w:p w14:paraId="6E16A41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765D1B9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72" w:type="pct"/>
                  <w:noWrap w:val="0"/>
                  <w:vAlign w:val="center"/>
                </w:tcPr>
                <w:p w14:paraId="75C7FD3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12</w:t>
                  </w:r>
                </w:p>
              </w:tc>
              <w:tc>
                <w:tcPr>
                  <w:tcW w:w="625" w:type="pct"/>
                  <w:vMerge w:val="continue"/>
                  <w:noWrap w:val="0"/>
                  <w:vAlign w:val="center"/>
                </w:tcPr>
                <w:p w14:paraId="7A72C994">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5A8EE2B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474B57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EAF2BD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8" w:type="pct"/>
                  <w:vMerge w:val="continue"/>
                  <w:noWrap w:val="0"/>
                  <w:vAlign w:val="center"/>
                </w:tcPr>
                <w:p w14:paraId="66CB9B8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6" w:type="pct"/>
                  <w:vMerge w:val="restart"/>
                  <w:noWrap w:val="0"/>
                  <w:vAlign w:val="center"/>
                </w:tcPr>
                <w:p w14:paraId="594ABCC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2025.08.28</w:t>
                  </w:r>
                </w:p>
              </w:tc>
              <w:tc>
                <w:tcPr>
                  <w:tcW w:w="743" w:type="pct"/>
                  <w:noWrap w:val="0"/>
                  <w:vAlign w:val="center"/>
                </w:tcPr>
                <w:p w14:paraId="7EC6689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72" w:type="pct"/>
                  <w:noWrap w:val="0"/>
                  <w:vAlign w:val="center"/>
                </w:tcPr>
                <w:p w14:paraId="4E73C3B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w:t>
                  </w:r>
                </w:p>
              </w:tc>
              <w:tc>
                <w:tcPr>
                  <w:tcW w:w="625" w:type="pct"/>
                  <w:vMerge w:val="continue"/>
                  <w:noWrap w:val="0"/>
                  <w:vAlign w:val="center"/>
                </w:tcPr>
                <w:p w14:paraId="4EB5B852">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3939020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67D2A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5CE6D5E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8" w:type="pct"/>
                  <w:vMerge w:val="continue"/>
                  <w:noWrap w:val="0"/>
                  <w:vAlign w:val="center"/>
                </w:tcPr>
                <w:p w14:paraId="286DB3D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66" w:type="pct"/>
                  <w:vMerge w:val="continue"/>
                  <w:noWrap w:val="0"/>
                  <w:vAlign w:val="center"/>
                </w:tcPr>
                <w:p w14:paraId="423797D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43" w:type="pct"/>
                  <w:noWrap w:val="0"/>
                  <w:vAlign w:val="center"/>
                </w:tcPr>
                <w:p w14:paraId="3F718D5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72" w:type="pct"/>
                  <w:noWrap w:val="0"/>
                  <w:vAlign w:val="center"/>
                </w:tcPr>
                <w:p w14:paraId="2ED8357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16</w:t>
                  </w:r>
                </w:p>
              </w:tc>
              <w:tc>
                <w:tcPr>
                  <w:tcW w:w="625" w:type="pct"/>
                  <w:vMerge w:val="continue"/>
                  <w:noWrap w:val="0"/>
                  <w:vAlign w:val="center"/>
                </w:tcPr>
                <w:p w14:paraId="48205540">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4785DE7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792CE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96B763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8" w:type="pct"/>
                  <w:vMerge w:val="continue"/>
                  <w:noWrap w:val="0"/>
                  <w:vAlign w:val="center"/>
                </w:tcPr>
                <w:p w14:paraId="4EA53DA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66" w:type="pct"/>
                  <w:vMerge w:val="continue"/>
                  <w:noWrap w:val="0"/>
                  <w:vAlign w:val="center"/>
                </w:tcPr>
                <w:p w14:paraId="0F1FCF1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43" w:type="pct"/>
                  <w:noWrap w:val="0"/>
                  <w:vAlign w:val="center"/>
                </w:tcPr>
                <w:p w14:paraId="0A21A43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72" w:type="pct"/>
                  <w:noWrap w:val="0"/>
                  <w:vAlign w:val="center"/>
                </w:tcPr>
                <w:p w14:paraId="35562D9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16</w:t>
                  </w:r>
                </w:p>
              </w:tc>
              <w:tc>
                <w:tcPr>
                  <w:tcW w:w="625" w:type="pct"/>
                  <w:vMerge w:val="continue"/>
                  <w:noWrap w:val="0"/>
                  <w:vAlign w:val="center"/>
                </w:tcPr>
                <w:p w14:paraId="1A2E9E6F">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2DA7D76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bl>
          <w:p w14:paraId="1716C2F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b/>
                <w:color w:val="auto"/>
                <w:sz w:val="28"/>
                <w:szCs w:val="28"/>
                <w:highlight w:val="none"/>
                <w:lang w:val="en-US" w:eastAsia="zh-CN"/>
              </w:rPr>
            </w:pPr>
          </w:p>
          <w:p w14:paraId="4A25AE1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表</w:t>
            </w:r>
            <w:r>
              <w:rPr>
                <w:rFonts w:hint="eastAsia" w:ascii="Times New Roman" w:hAnsi="Times New Roman" w:eastAsia="宋体" w:cs="宋体"/>
                <w:b/>
                <w:bCs/>
                <w:sz w:val="24"/>
                <w:szCs w:val="24"/>
                <w:lang w:val="en-US" w:eastAsia="zh-CN"/>
              </w:rPr>
              <w:t>7-4</w:t>
            </w:r>
            <w:r>
              <w:rPr>
                <w:rFonts w:hint="eastAsia" w:ascii="Times New Roman" w:hAnsi="Times New Roman"/>
                <w:b/>
                <w:bCs/>
                <w:sz w:val="24"/>
                <w:szCs w:val="24"/>
                <w:lang w:val="en-US" w:eastAsia="zh-CN"/>
              </w:rPr>
              <w:t>有组织废气监测结果（DA005）</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76"/>
              <w:gridCol w:w="1316"/>
              <w:gridCol w:w="1185"/>
              <w:gridCol w:w="1315"/>
              <w:gridCol w:w="1073"/>
              <w:gridCol w:w="1213"/>
              <w:gridCol w:w="2062"/>
            </w:tblGrid>
            <w:tr w14:paraId="2D1388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382" w:type="pct"/>
                  <w:noWrap w:val="0"/>
                  <w:vAlign w:val="center"/>
                </w:tcPr>
                <w:p w14:paraId="272A2AF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检测点位</w:t>
                  </w:r>
                </w:p>
              </w:tc>
              <w:tc>
                <w:tcPr>
                  <w:tcW w:w="744" w:type="pct"/>
                  <w:noWrap w:val="0"/>
                  <w:vAlign w:val="center"/>
                </w:tcPr>
                <w:p w14:paraId="1A463E3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检测</w:t>
                  </w:r>
                  <w:r>
                    <w:rPr>
                      <w:rFonts w:hint="eastAsia" w:ascii="Times New Roman" w:hAnsi="Times New Roman" w:eastAsia="宋体" w:cs="宋体"/>
                      <w:b/>
                      <w:bCs/>
                      <w:sz w:val="21"/>
                      <w:szCs w:val="21"/>
                      <w:lang w:val="en-US" w:eastAsia="zh-CN"/>
                    </w:rPr>
                    <w:t>因子</w:t>
                  </w:r>
                </w:p>
              </w:tc>
              <w:tc>
                <w:tcPr>
                  <w:tcW w:w="670" w:type="pct"/>
                  <w:noWrap w:val="0"/>
                  <w:vAlign w:val="center"/>
                </w:tcPr>
                <w:p w14:paraId="654FA8E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检测日期</w:t>
                  </w:r>
                </w:p>
              </w:tc>
              <w:tc>
                <w:tcPr>
                  <w:tcW w:w="743" w:type="pct"/>
                  <w:noWrap w:val="0"/>
                  <w:vAlign w:val="center"/>
                </w:tcPr>
                <w:p w14:paraId="6EACE1C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频次</w:t>
                  </w:r>
                </w:p>
              </w:tc>
              <w:tc>
                <w:tcPr>
                  <w:tcW w:w="606" w:type="pct"/>
                  <w:noWrap w:val="0"/>
                  <w:vAlign w:val="center"/>
                </w:tcPr>
                <w:p w14:paraId="4AB24D4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排放浓度</w:t>
                  </w:r>
                </w:p>
                <w:p w14:paraId="0141FD6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686" w:type="pct"/>
                  <w:noWrap w:val="0"/>
                  <w:vAlign w:val="center"/>
                </w:tcPr>
                <w:p w14:paraId="5A01D62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7C63A86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1166" w:type="pct"/>
                  <w:noWrap w:val="0"/>
                  <w:vAlign w:val="center"/>
                </w:tcPr>
                <w:p w14:paraId="18B80FD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bCs/>
                      <w:sz w:val="21"/>
                      <w:szCs w:val="21"/>
                      <w:lang w:val="en-US" w:eastAsia="zh-CN"/>
                    </w:rPr>
                    <w:t>排放标准</w:t>
                  </w:r>
                </w:p>
              </w:tc>
            </w:tr>
            <w:tr w14:paraId="7AB0AF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restart"/>
                  <w:noWrap w:val="0"/>
                  <w:vAlign w:val="center"/>
                </w:tcPr>
                <w:p w14:paraId="7351E51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3#喷塑废气排放口</w:t>
                  </w:r>
                </w:p>
              </w:tc>
              <w:tc>
                <w:tcPr>
                  <w:tcW w:w="744" w:type="pct"/>
                  <w:vMerge w:val="restart"/>
                  <w:noWrap w:val="0"/>
                  <w:vAlign w:val="center"/>
                </w:tcPr>
                <w:p w14:paraId="421E7E8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颗粒物</w:t>
                  </w:r>
                </w:p>
              </w:tc>
              <w:tc>
                <w:tcPr>
                  <w:tcW w:w="670" w:type="pct"/>
                  <w:vMerge w:val="restart"/>
                  <w:noWrap w:val="0"/>
                  <w:vAlign w:val="center"/>
                </w:tcPr>
                <w:p w14:paraId="5AEF392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2025.08.22</w:t>
                  </w:r>
                </w:p>
              </w:tc>
              <w:tc>
                <w:tcPr>
                  <w:tcW w:w="743" w:type="pct"/>
                  <w:noWrap w:val="0"/>
                  <w:vAlign w:val="center"/>
                </w:tcPr>
                <w:p w14:paraId="55A1E21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06" w:type="pct"/>
                  <w:noWrap w:val="0"/>
                  <w:vAlign w:val="center"/>
                </w:tcPr>
                <w:p w14:paraId="3996BAF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＜1.0</w:t>
                  </w:r>
                </w:p>
              </w:tc>
              <w:tc>
                <w:tcPr>
                  <w:tcW w:w="686" w:type="pct"/>
                  <w:vMerge w:val="restart"/>
                  <w:noWrap w:val="0"/>
                  <w:vAlign w:val="center"/>
                </w:tcPr>
                <w:p w14:paraId="1258825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30</w:t>
                  </w:r>
                </w:p>
              </w:tc>
              <w:tc>
                <w:tcPr>
                  <w:tcW w:w="1166" w:type="pct"/>
                  <w:vMerge w:val="restart"/>
                  <w:noWrap w:val="0"/>
                  <w:vAlign w:val="center"/>
                </w:tcPr>
                <w:p w14:paraId="26410B3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《铸造工业大气污染物排放标准》(GB39726-2020)</w:t>
                  </w:r>
                </w:p>
              </w:tc>
            </w:tr>
            <w:tr w14:paraId="78EE4C6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60EAD2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4" w:type="pct"/>
                  <w:vMerge w:val="continue"/>
                  <w:noWrap w:val="0"/>
                  <w:vAlign w:val="center"/>
                </w:tcPr>
                <w:p w14:paraId="2C9E218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0" w:type="pct"/>
                  <w:vMerge w:val="continue"/>
                  <w:noWrap w:val="0"/>
                  <w:vAlign w:val="center"/>
                </w:tcPr>
                <w:p w14:paraId="5095B07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72CC759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06" w:type="pct"/>
                  <w:noWrap w:val="0"/>
                  <w:vAlign w:val="center"/>
                </w:tcPr>
                <w:p w14:paraId="6A6C40A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86" w:type="pct"/>
                  <w:vMerge w:val="continue"/>
                  <w:noWrap w:val="0"/>
                  <w:vAlign w:val="center"/>
                </w:tcPr>
                <w:p w14:paraId="0E810C5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166" w:type="pct"/>
                  <w:vMerge w:val="continue"/>
                  <w:noWrap w:val="0"/>
                  <w:vAlign w:val="center"/>
                </w:tcPr>
                <w:p w14:paraId="4AD92DB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45539A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F0017A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4" w:type="pct"/>
                  <w:vMerge w:val="continue"/>
                  <w:noWrap w:val="0"/>
                  <w:vAlign w:val="center"/>
                </w:tcPr>
                <w:p w14:paraId="65CE0F3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0" w:type="pct"/>
                  <w:vMerge w:val="continue"/>
                  <w:noWrap w:val="0"/>
                  <w:vAlign w:val="center"/>
                </w:tcPr>
                <w:p w14:paraId="4B8F9E1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40AAC81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06" w:type="pct"/>
                  <w:noWrap w:val="0"/>
                  <w:vAlign w:val="center"/>
                </w:tcPr>
                <w:p w14:paraId="577DAB6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86" w:type="pct"/>
                  <w:vMerge w:val="continue"/>
                  <w:noWrap w:val="0"/>
                  <w:vAlign w:val="center"/>
                </w:tcPr>
                <w:p w14:paraId="7A05EF5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166" w:type="pct"/>
                  <w:vMerge w:val="continue"/>
                  <w:noWrap w:val="0"/>
                  <w:vAlign w:val="center"/>
                </w:tcPr>
                <w:p w14:paraId="0C17582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121D96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7FE801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4" w:type="pct"/>
                  <w:vMerge w:val="continue"/>
                  <w:noWrap w:val="0"/>
                  <w:vAlign w:val="center"/>
                </w:tcPr>
                <w:p w14:paraId="4B3A370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0" w:type="pct"/>
                  <w:vMerge w:val="restart"/>
                  <w:noWrap w:val="0"/>
                  <w:vAlign w:val="center"/>
                </w:tcPr>
                <w:p w14:paraId="47D5963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2025.08.23</w:t>
                  </w:r>
                </w:p>
              </w:tc>
              <w:tc>
                <w:tcPr>
                  <w:tcW w:w="743" w:type="pct"/>
                  <w:noWrap w:val="0"/>
                  <w:vAlign w:val="center"/>
                </w:tcPr>
                <w:p w14:paraId="5FB3B86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06" w:type="pct"/>
                  <w:noWrap w:val="0"/>
                  <w:vAlign w:val="center"/>
                </w:tcPr>
                <w:p w14:paraId="4DE4940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86" w:type="pct"/>
                  <w:vMerge w:val="continue"/>
                  <w:noWrap w:val="0"/>
                  <w:vAlign w:val="center"/>
                </w:tcPr>
                <w:p w14:paraId="5D1862C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c>
                <w:tcPr>
                  <w:tcW w:w="1166" w:type="pct"/>
                  <w:vMerge w:val="continue"/>
                  <w:noWrap w:val="0"/>
                  <w:vAlign w:val="center"/>
                </w:tcPr>
                <w:p w14:paraId="7588ABD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r>
            <w:tr w14:paraId="149DDC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54ED37F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4" w:type="pct"/>
                  <w:vMerge w:val="continue"/>
                  <w:noWrap w:val="0"/>
                  <w:vAlign w:val="center"/>
                </w:tcPr>
                <w:p w14:paraId="15D9E97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0" w:type="pct"/>
                  <w:vMerge w:val="continue"/>
                  <w:noWrap w:val="0"/>
                  <w:vAlign w:val="center"/>
                </w:tcPr>
                <w:p w14:paraId="6884C9B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3D4FD60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06" w:type="pct"/>
                  <w:noWrap w:val="0"/>
                  <w:vAlign w:val="center"/>
                </w:tcPr>
                <w:p w14:paraId="78D155B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86" w:type="pct"/>
                  <w:vMerge w:val="continue"/>
                  <w:noWrap w:val="0"/>
                  <w:vAlign w:val="center"/>
                </w:tcPr>
                <w:p w14:paraId="0EC5C8F0">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66" w:type="pct"/>
                  <w:vMerge w:val="continue"/>
                  <w:noWrap w:val="0"/>
                  <w:vAlign w:val="center"/>
                </w:tcPr>
                <w:p w14:paraId="1FD7439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089F65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A4390F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4" w:type="pct"/>
                  <w:vMerge w:val="continue"/>
                  <w:noWrap w:val="0"/>
                  <w:vAlign w:val="center"/>
                </w:tcPr>
                <w:p w14:paraId="307E80B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0" w:type="pct"/>
                  <w:vMerge w:val="continue"/>
                  <w:noWrap w:val="0"/>
                  <w:vAlign w:val="center"/>
                </w:tcPr>
                <w:p w14:paraId="6B5FC2E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3" w:type="pct"/>
                  <w:noWrap w:val="0"/>
                  <w:vAlign w:val="center"/>
                </w:tcPr>
                <w:p w14:paraId="29FD52A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06" w:type="pct"/>
                  <w:noWrap w:val="0"/>
                  <w:vAlign w:val="center"/>
                </w:tcPr>
                <w:p w14:paraId="547B9E2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86" w:type="pct"/>
                  <w:vMerge w:val="continue"/>
                  <w:noWrap w:val="0"/>
                  <w:vAlign w:val="center"/>
                </w:tcPr>
                <w:p w14:paraId="0B4CFC23">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66" w:type="pct"/>
                  <w:vMerge w:val="continue"/>
                  <w:noWrap w:val="0"/>
                  <w:vAlign w:val="center"/>
                </w:tcPr>
                <w:p w14:paraId="1EFA8CF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bl>
          <w:p w14:paraId="3D15E6A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1"/>
                <w:szCs w:val="21"/>
                <w:lang w:val="en-US" w:eastAsia="zh-CN"/>
              </w:rPr>
            </w:pPr>
          </w:p>
          <w:p w14:paraId="5D1A75D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表</w:t>
            </w:r>
            <w:r>
              <w:rPr>
                <w:rFonts w:hint="eastAsia" w:ascii="Times New Roman" w:hAnsi="Times New Roman" w:eastAsia="宋体" w:cs="宋体"/>
                <w:b/>
                <w:bCs/>
                <w:sz w:val="24"/>
                <w:szCs w:val="24"/>
                <w:lang w:val="en-US" w:eastAsia="zh-CN"/>
              </w:rPr>
              <w:t>7-5</w:t>
            </w:r>
            <w:r>
              <w:rPr>
                <w:rFonts w:hint="eastAsia" w:ascii="Times New Roman" w:hAnsi="Times New Roman"/>
                <w:b/>
                <w:bCs/>
                <w:sz w:val="24"/>
                <w:szCs w:val="24"/>
                <w:lang w:val="en-US" w:eastAsia="zh-CN"/>
              </w:rPr>
              <w:t>有组织废气监测结果（DA006）</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76"/>
              <w:gridCol w:w="1248"/>
              <w:gridCol w:w="1253"/>
              <w:gridCol w:w="1269"/>
              <w:gridCol w:w="1084"/>
              <w:gridCol w:w="1248"/>
              <w:gridCol w:w="2062"/>
            </w:tblGrid>
            <w:tr w14:paraId="24D421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382" w:type="pct"/>
                  <w:noWrap w:val="0"/>
                  <w:vAlign w:val="center"/>
                </w:tcPr>
                <w:p w14:paraId="28077B1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检测点位</w:t>
                  </w:r>
                </w:p>
              </w:tc>
              <w:tc>
                <w:tcPr>
                  <w:tcW w:w="705" w:type="pct"/>
                  <w:noWrap w:val="0"/>
                  <w:vAlign w:val="center"/>
                </w:tcPr>
                <w:p w14:paraId="511417B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检测</w:t>
                  </w:r>
                  <w:r>
                    <w:rPr>
                      <w:rFonts w:hint="eastAsia" w:ascii="Times New Roman" w:hAnsi="Times New Roman" w:eastAsia="宋体" w:cs="宋体"/>
                      <w:b/>
                      <w:bCs/>
                      <w:sz w:val="21"/>
                      <w:szCs w:val="21"/>
                      <w:lang w:val="en-US" w:eastAsia="zh-CN"/>
                    </w:rPr>
                    <w:t>因子</w:t>
                  </w:r>
                </w:p>
              </w:tc>
              <w:tc>
                <w:tcPr>
                  <w:tcW w:w="708" w:type="pct"/>
                  <w:noWrap w:val="0"/>
                  <w:vAlign w:val="center"/>
                </w:tcPr>
                <w:p w14:paraId="6F4012A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检测日期</w:t>
                  </w:r>
                </w:p>
              </w:tc>
              <w:tc>
                <w:tcPr>
                  <w:tcW w:w="717" w:type="pct"/>
                  <w:noWrap w:val="0"/>
                  <w:vAlign w:val="center"/>
                </w:tcPr>
                <w:p w14:paraId="5C81120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频次</w:t>
                  </w:r>
                </w:p>
              </w:tc>
              <w:tc>
                <w:tcPr>
                  <w:tcW w:w="613" w:type="pct"/>
                  <w:noWrap w:val="0"/>
                  <w:vAlign w:val="center"/>
                </w:tcPr>
                <w:p w14:paraId="12256E3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排放浓度</w:t>
                  </w:r>
                </w:p>
                <w:p w14:paraId="493422E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705" w:type="pct"/>
                  <w:noWrap w:val="0"/>
                  <w:vAlign w:val="center"/>
                </w:tcPr>
                <w:p w14:paraId="42739A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41B81BC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1166" w:type="pct"/>
                  <w:noWrap w:val="0"/>
                  <w:vAlign w:val="center"/>
                </w:tcPr>
                <w:p w14:paraId="73D5B65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bCs/>
                      <w:sz w:val="21"/>
                      <w:szCs w:val="21"/>
                      <w:lang w:val="en-US" w:eastAsia="zh-CN"/>
                    </w:rPr>
                    <w:t>排放标准</w:t>
                  </w:r>
                </w:p>
              </w:tc>
            </w:tr>
            <w:tr w14:paraId="5A82A3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restart"/>
                  <w:noWrap w:val="0"/>
                  <w:vAlign w:val="center"/>
                </w:tcPr>
                <w:p w14:paraId="5D2161E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4#喷塑废气排放口</w:t>
                  </w:r>
                </w:p>
              </w:tc>
              <w:tc>
                <w:tcPr>
                  <w:tcW w:w="705" w:type="pct"/>
                  <w:vMerge w:val="restart"/>
                  <w:noWrap w:val="0"/>
                  <w:vAlign w:val="center"/>
                </w:tcPr>
                <w:p w14:paraId="5C32889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颗粒物</w:t>
                  </w:r>
                </w:p>
              </w:tc>
              <w:tc>
                <w:tcPr>
                  <w:tcW w:w="708" w:type="pct"/>
                  <w:vMerge w:val="restart"/>
                  <w:noWrap w:val="0"/>
                  <w:vAlign w:val="center"/>
                </w:tcPr>
                <w:p w14:paraId="715C33F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2025.11.12</w:t>
                  </w:r>
                </w:p>
              </w:tc>
              <w:tc>
                <w:tcPr>
                  <w:tcW w:w="717" w:type="pct"/>
                  <w:noWrap w:val="0"/>
                  <w:vAlign w:val="center"/>
                </w:tcPr>
                <w:p w14:paraId="37DBECD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13" w:type="pct"/>
                  <w:noWrap w:val="0"/>
                  <w:vAlign w:val="center"/>
                </w:tcPr>
                <w:p w14:paraId="53470C4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＜1.0</w:t>
                  </w:r>
                </w:p>
              </w:tc>
              <w:tc>
                <w:tcPr>
                  <w:tcW w:w="705" w:type="pct"/>
                  <w:vMerge w:val="restart"/>
                  <w:noWrap w:val="0"/>
                  <w:vAlign w:val="center"/>
                </w:tcPr>
                <w:p w14:paraId="088F5E9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30</w:t>
                  </w:r>
                </w:p>
              </w:tc>
              <w:tc>
                <w:tcPr>
                  <w:tcW w:w="1166" w:type="pct"/>
                  <w:vMerge w:val="restart"/>
                  <w:noWrap w:val="0"/>
                  <w:vAlign w:val="center"/>
                </w:tcPr>
                <w:p w14:paraId="39300DA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《铸造工业大气污染物排放标准》(GB39726-2020)</w:t>
                  </w:r>
                </w:p>
              </w:tc>
            </w:tr>
            <w:tr w14:paraId="75A560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558DBC3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5" w:type="pct"/>
                  <w:vMerge w:val="continue"/>
                  <w:noWrap w:val="0"/>
                  <w:vAlign w:val="center"/>
                </w:tcPr>
                <w:p w14:paraId="792BD18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8" w:type="pct"/>
                  <w:vMerge w:val="continue"/>
                  <w:noWrap w:val="0"/>
                  <w:vAlign w:val="center"/>
                </w:tcPr>
                <w:p w14:paraId="10F5EF2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7" w:type="pct"/>
                  <w:noWrap w:val="0"/>
                  <w:vAlign w:val="center"/>
                </w:tcPr>
                <w:p w14:paraId="34B97CB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13" w:type="pct"/>
                  <w:noWrap w:val="0"/>
                  <w:vAlign w:val="center"/>
                </w:tcPr>
                <w:p w14:paraId="5DFA9D4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705" w:type="pct"/>
                  <w:vMerge w:val="continue"/>
                  <w:noWrap w:val="0"/>
                  <w:vAlign w:val="center"/>
                </w:tcPr>
                <w:p w14:paraId="4054AAE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166" w:type="pct"/>
                  <w:vMerge w:val="continue"/>
                  <w:noWrap w:val="0"/>
                  <w:vAlign w:val="center"/>
                </w:tcPr>
                <w:p w14:paraId="5ADB6B7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0B37A6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F914DC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5" w:type="pct"/>
                  <w:vMerge w:val="continue"/>
                  <w:noWrap w:val="0"/>
                  <w:vAlign w:val="center"/>
                </w:tcPr>
                <w:p w14:paraId="666687C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8" w:type="pct"/>
                  <w:vMerge w:val="continue"/>
                  <w:noWrap w:val="0"/>
                  <w:vAlign w:val="center"/>
                </w:tcPr>
                <w:p w14:paraId="06E3C44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7" w:type="pct"/>
                  <w:noWrap w:val="0"/>
                  <w:vAlign w:val="center"/>
                </w:tcPr>
                <w:p w14:paraId="5E1EFC8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13" w:type="pct"/>
                  <w:noWrap w:val="0"/>
                  <w:vAlign w:val="center"/>
                </w:tcPr>
                <w:p w14:paraId="261D3D7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705" w:type="pct"/>
                  <w:vMerge w:val="continue"/>
                  <w:noWrap w:val="0"/>
                  <w:vAlign w:val="center"/>
                </w:tcPr>
                <w:p w14:paraId="71FA20A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166" w:type="pct"/>
                  <w:vMerge w:val="continue"/>
                  <w:noWrap w:val="0"/>
                  <w:vAlign w:val="center"/>
                </w:tcPr>
                <w:p w14:paraId="001D4C2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118DBD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85BCCF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5" w:type="pct"/>
                  <w:vMerge w:val="continue"/>
                  <w:noWrap w:val="0"/>
                  <w:vAlign w:val="center"/>
                </w:tcPr>
                <w:p w14:paraId="0D8CCC4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8" w:type="pct"/>
                  <w:vMerge w:val="restart"/>
                  <w:noWrap w:val="0"/>
                  <w:vAlign w:val="center"/>
                </w:tcPr>
                <w:p w14:paraId="266E34E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rPr>
                  </w:pPr>
                  <w:r>
                    <w:rPr>
                      <w:rFonts w:hint="eastAsia" w:ascii="Times New Roman" w:hAnsi="Times New Roman" w:eastAsia="宋体" w:cs="宋体"/>
                      <w:b w:val="0"/>
                      <w:bCs w:val="0"/>
                      <w:sz w:val="21"/>
                      <w:szCs w:val="21"/>
                      <w:lang w:val="en-US" w:eastAsia="zh-CN"/>
                    </w:rPr>
                    <w:t>2025.11.13</w:t>
                  </w:r>
                </w:p>
              </w:tc>
              <w:tc>
                <w:tcPr>
                  <w:tcW w:w="717" w:type="pct"/>
                  <w:noWrap w:val="0"/>
                  <w:vAlign w:val="center"/>
                </w:tcPr>
                <w:p w14:paraId="0E8F855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13" w:type="pct"/>
                  <w:noWrap w:val="0"/>
                  <w:vAlign w:val="center"/>
                </w:tcPr>
                <w:p w14:paraId="267A623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2.3</w:t>
                  </w:r>
                </w:p>
              </w:tc>
              <w:tc>
                <w:tcPr>
                  <w:tcW w:w="705" w:type="pct"/>
                  <w:vMerge w:val="continue"/>
                  <w:noWrap w:val="0"/>
                  <w:vAlign w:val="center"/>
                </w:tcPr>
                <w:p w14:paraId="53EF7CC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c>
                <w:tcPr>
                  <w:tcW w:w="1166" w:type="pct"/>
                  <w:vMerge w:val="continue"/>
                  <w:noWrap w:val="0"/>
                  <w:vAlign w:val="center"/>
                </w:tcPr>
                <w:p w14:paraId="28D90E3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r>
            <w:tr w14:paraId="1DAE45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E9C20A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5" w:type="pct"/>
                  <w:vMerge w:val="continue"/>
                  <w:noWrap w:val="0"/>
                  <w:vAlign w:val="center"/>
                </w:tcPr>
                <w:p w14:paraId="29403D5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8" w:type="pct"/>
                  <w:vMerge w:val="continue"/>
                  <w:noWrap w:val="0"/>
                  <w:vAlign w:val="center"/>
                </w:tcPr>
                <w:p w14:paraId="015D106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7" w:type="pct"/>
                  <w:noWrap w:val="0"/>
                  <w:vAlign w:val="center"/>
                </w:tcPr>
                <w:p w14:paraId="6CCB174A">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第二次</w:t>
                  </w:r>
                </w:p>
              </w:tc>
              <w:tc>
                <w:tcPr>
                  <w:tcW w:w="613" w:type="pct"/>
                  <w:noWrap w:val="0"/>
                  <w:vAlign w:val="center"/>
                </w:tcPr>
                <w:p w14:paraId="63F8AE66">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5.1</w:t>
                  </w:r>
                </w:p>
              </w:tc>
              <w:tc>
                <w:tcPr>
                  <w:tcW w:w="705" w:type="pct"/>
                  <w:vMerge w:val="continue"/>
                  <w:noWrap w:val="0"/>
                  <w:vAlign w:val="center"/>
                </w:tcPr>
                <w:p w14:paraId="0A124C95">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66" w:type="pct"/>
                  <w:vMerge w:val="continue"/>
                  <w:noWrap w:val="0"/>
                  <w:vAlign w:val="center"/>
                </w:tcPr>
                <w:p w14:paraId="6B7D8EB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5F374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8E3B7C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5" w:type="pct"/>
                  <w:vMerge w:val="continue"/>
                  <w:noWrap w:val="0"/>
                  <w:vAlign w:val="center"/>
                </w:tcPr>
                <w:p w14:paraId="7E2ED0C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8" w:type="pct"/>
                  <w:vMerge w:val="continue"/>
                  <w:noWrap w:val="0"/>
                  <w:vAlign w:val="center"/>
                </w:tcPr>
                <w:p w14:paraId="75C399B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7" w:type="pct"/>
                  <w:noWrap w:val="0"/>
                  <w:vAlign w:val="center"/>
                </w:tcPr>
                <w:p w14:paraId="75B6A656">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第三次</w:t>
                  </w:r>
                </w:p>
              </w:tc>
              <w:tc>
                <w:tcPr>
                  <w:tcW w:w="613" w:type="pct"/>
                  <w:noWrap w:val="0"/>
                  <w:vAlign w:val="center"/>
                </w:tcPr>
                <w:p w14:paraId="2A73F2CD">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2.5</w:t>
                  </w:r>
                </w:p>
              </w:tc>
              <w:tc>
                <w:tcPr>
                  <w:tcW w:w="705" w:type="pct"/>
                  <w:vMerge w:val="continue"/>
                  <w:noWrap w:val="0"/>
                  <w:vAlign w:val="center"/>
                </w:tcPr>
                <w:p w14:paraId="63D22224">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66" w:type="pct"/>
                  <w:vMerge w:val="continue"/>
                  <w:noWrap w:val="0"/>
                  <w:vAlign w:val="center"/>
                </w:tcPr>
                <w:p w14:paraId="1AE4891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bl>
          <w:p w14:paraId="4D254DC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1"/>
                <w:szCs w:val="21"/>
                <w:lang w:val="en-US" w:eastAsia="zh-CN"/>
              </w:rPr>
            </w:pPr>
          </w:p>
          <w:p w14:paraId="1F633EF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1"/>
                <w:szCs w:val="21"/>
              </w:rPr>
            </w:pPr>
            <w:r>
              <w:rPr>
                <w:rFonts w:hint="eastAsia" w:ascii="Times New Roman" w:hAnsi="Times New Roman" w:eastAsia="宋体" w:cs="宋体"/>
                <w:b/>
                <w:bCs/>
                <w:sz w:val="24"/>
                <w:szCs w:val="24"/>
              </w:rPr>
              <w:t>表</w:t>
            </w:r>
            <w:r>
              <w:rPr>
                <w:rFonts w:hint="eastAsia" w:ascii="Times New Roman" w:hAnsi="Times New Roman" w:eastAsia="宋体" w:cs="宋体"/>
                <w:b/>
                <w:bCs/>
                <w:sz w:val="24"/>
                <w:szCs w:val="24"/>
                <w:lang w:val="en-US" w:eastAsia="zh-CN"/>
              </w:rPr>
              <w:t>7-6</w:t>
            </w:r>
            <w:r>
              <w:rPr>
                <w:rFonts w:hint="eastAsia" w:ascii="Times New Roman" w:hAnsi="Times New Roman"/>
                <w:b/>
                <w:bCs/>
                <w:sz w:val="24"/>
                <w:szCs w:val="24"/>
                <w:lang w:val="en-US" w:eastAsia="zh-CN"/>
              </w:rPr>
              <w:t>有组织废气监测结果（DA007）</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76"/>
              <w:gridCol w:w="1302"/>
              <w:gridCol w:w="1210"/>
              <w:gridCol w:w="1223"/>
              <w:gridCol w:w="1108"/>
              <w:gridCol w:w="1232"/>
              <w:gridCol w:w="2089"/>
            </w:tblGrid>
            <w:tr w14:paraId="2C4607D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382" w:type="pct"/>
                  <w:noWrap w:val="0"/>
                  <w:vAlign w:val="center"/>
                </w:tcPr>
                <w:p w14:paraId="2248BC3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检测点位</w:t>
                  </w:r>
                </w:p>
              </w:tc>
              <w:tc>
                <w:tcPr>
                  <w:tcW w:w="736" w:type="pct"/>
                  <w:noWrap w:val="0"/>
                  <w:vAlign w:val="center"/>
                </w:tcPr>
                <w:p w14:paraId="5BE2E04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检测</w:t>
                  </w:r>
                  <w:r>
                    <w:rPr>
                      <w:rFonts w:hint="eastAsia" w:ascii="Times New Roman" w:hAnsi="Times New Roman" w:eastAsia="宋体" w:cs="宋体"/>
                      <w:b/>
                      <w:bCs/>
                      <w:sz w:val="21"/>
                      <w:szCs w:val="21"/>
                      <w:lang w:val="en-US" w:eastAsia="zh-CN"/>
                    </w:rPr>
                    <w:t>因子</w:t>
                  </w:r>
                </w:p>
              </w:tc>
              <w:tc>
                <w:tcPr>
                  <w:tcW w:w="684" w:type="pct"/>
                  <w:noWrap w:val="0"/>
                  <w:vAlign w:val="center"/>
                </w:tcPr>
                <w:p w14:paraId="189B656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检测日期</w:t>
                  </w:r>
                </w:p>
              </w:tc>
              <w:tc>
                <w:tcPr>
                  <w:tcW w:w="691" w:type="pct"/>
                  <w:noWrap w:val="0"/>
                  <w:vAlign w:val="center"/>
                </w:tcPr>
                <w:p w14:paraId="3F3EEB9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频次</w:t>
                  </w:r>
                </w:p>
              </w:tc>
              <w:tc>
                <w:tcPr>
                  <w:tcW w:w="626" w:type="pct"/>
                  <w:noWrap w:val="0"/>
                  <w:vAlign w:val="center"/>
                </w:tcPr>
                <w:p w14:paraId="42A7220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排放浓度</w:t>
                  </w:r>
                </w:p>
                <w:p w14:paraId="1751F70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696" w:type="pct"/>
                  <w:noWrap w:val="0"/>
                  <w:vAlign w:val="center"/>
                </w:tcPr>
                <w:p w14:paraId="77DBEFE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2E78928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1181" w:type="pct"/>
                  <w:noWrap w:val="0"/>
                  <w:vAlign w:val="center"/>
                </w:tcPr>
                <w:p w14:paraId="0FBEC72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bCs/>
                      <w:sz w:val="21"/>
                      <w:szCs w:val="21"/>
                      <w:lang w:val="en-US" w:eastAsia="zh-CN"/>
                    </w:rPr>
                    <w:t>排放标准</w:t>
                  </w:r>
                </w:p>
              </w:tc>
            </w:tr>
            <w:tr w14:paraId="274D34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restart"/>
                  <w:noWrap w:val="0"/>
                  <w:vAlign w:val="center"/>
                </w:tcPr>
                <w:p w14:paraId="2183B8C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5#喷塑废气排放口</w:t>
                  </w:r>
                </w:p>
              </w:tc>
              <w:tc>
                <w:tcPr>
                  <w:tcW w:w="736" w:type="pct"/>
                  <w:vMerge w:val="restart"/>
                  <w:noWrap w:val="0"/>
                  <w:vAlign w:val="center"/>
                </w:tcPr>
                <w:p w14:paraId="5CCFB99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颗粒物</w:t>
                  </w:r>
                </w:p>
              </w:tc>
              <w:tc>
                <w:tcPr>
                  <w:tcW w:w="684" w:type="pct"/>
                  <w:vMerge w:val="restart"/>
                  <w:noWrap w:val="0"/>
                  <w:vAlign w:val="center"/>
                </w:tcPr>
                <w:p w14:paraId="3630C8E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2025.08.22</w:t>
                  </w:r>
                </w:p>
              </w:tc>
              <w:tc>
                <w:tcPr>
                  <w:tcW w:w="691" w:type="pct"/>
                  <w:noWrap w:val="0"/>
                  <w:vAlign w:val="center"/>
                </w:tcPr>
                <w:p w14:paraId="1A7A251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26" w:type="pct"/>
                  <w:noWrap w:val="0"/>
                  <w:vAlign w:val="center"/>
                </w:tcPr>
                <w:p w14:paraId="6580D7F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1.4</w:t>
                  </w:r>
                </w:p>
              </w:tc>
              <w:tc>
                <w:tcPr>
                  <w:tcW w:w="696" w:type="pct"/>
                  <w:vMerge w:val="restart"/>
                  <w:noWrap w:val="0"/>
                  <w:vAlign w:val="center"/>
                </w:tcPr>
                <w:p w14:paraId="0203344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30</w:t>
                  </w:r>
                </w:p>
              </w:tc>
              <w:tc>
                <w:tcPr>
                  <w:tcW w:w="1181" w:type="pct"/>
                  <w:vMerge w:val="restart"/>
                  <w:noWrap w:val="0"/>
                  <w:vAlign w:val="center"/>
                </w:tcPr>
                <w:p w14:paraId="5F09862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《铸造工业大气污染物排放标准》(GB39726-2020)</w:t>
                  </w:r>
                </w:p>
              </w:tc>
            </w:tr>
            <w:tr w14:paraId="727588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F12A3D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36" w:type="pct"/>
                  <w:vMerge w:val="continue"/>
                  <w:noWrap w:val="0"/>
                  <w:vAlign w:val="center"/>
                </w:tcPr>
                <w:p w14:paraId="1ED0EC0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4" w:type="pct"/>
                  <w:vMerge w:val="continue"/>
                  <w:noWrap w:val="0"/>
                  <w:vAlign w:val="center"/>
                </w:tcPr>
                <w:p w14:paraId="5D06EA3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91" w:type="pct"/>
                  <w:noWrap w:val="0"/>
                  <w:vAlign w:val="center"/>
                </w:tcPr>
                <w:p w14:paraId="1A1F517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26" w:type="pct"/>
                  <w:noWrap w:val="0"/>
                  <w:vAlign w:val="center"/>
                </w:tcPr>
                <w:p w14:paraId="36773F9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4.3</w:t>
                  </w:r>
                </w:p>
              </w:tc>
              <w:tc>
                <w:tcPr>
                  <w:tcW w:w="696" w:type="pct"/>
                  <w:vMerge w:val="continue"/>
                  <w:noWrap w:val="0"/>
                  <w:vAlign w:val="center"/>
                </w:tcPr>
                <w:p w14:paraId="2ED9323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181" w:type="pct"/>
                  <w:vMerge w:val="continue"/>
                  <w:noWrap w:val="0"/>
                  <w:vAlign w:val="center"/>
                </w:tcPr>
                <w:p w14:paraId="52947B4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3BDB95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EF19A9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36" w:type="pct"/>
                  <w:vMerge w:val="continue"/>
                  <w:noWrap w:val="0"/>
                  <w:vAlign w:val="center"/>
                </w:tcPr>
                <w:p w14:paraId="1D3CD30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4" w:type="pct"/>
                  <w:vMerge w:val="continue"/>
                  <w:noWrap w:val="0"/>
                  <w:vAlign w:val="center"/>
                </w:tcPr>
                <w:p w14:paraId="2D27650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91" w:type="pct"/>
                  <w:noWrap w:val="0"/>
                  <w:vAlign w:val="center"/>
                </w:tcPr>
                <w:p w14:paraId="17CEED3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26" w:type="pct"/>
                  <w:noWrap w:val="0"/>
                  <w:vAlign w:val="center"/>
                </w:tcPr>
                <w:p w14:paraId="34864D2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1.4</w:t>
                  </w:r>
                </w:p>
              </w:tc>
              <w:tc>
                <w:tcPr>
                  <w:tcW w:w="696" w:type="pct"/>
                  <w:vMerge w:val="continue"/>
                  <w:noWrap w:val="0"/>
                  <w:vAlign w:val="center"/>
                </w:tcPr>
                <w:p w14:paraId="431891F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181" w:type="pct"/>
                  <w:vMerge w:val="continue"/>
                  <w:noWrap w:val="0"/>
                  <w:vAlign w:val="center"/>
                </w:tcPr>
                <w:p w14:paraId="23C1CDB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32BF6E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5394EDB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36" w:type="pct"/>
                  <w:vMerge w:val="continue"/>
                  <w:noWrap w:val="0"/>
                  <w:vAlign w:val="center"/>
                </w:tcPr>
                <w:p w14:paraId="7CB2144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4" w:type="pct"/>
                  <w:vMerge w:val="restart"/>
                  <w:noWrap w:val="0"/>
                  <w:vAlign w:val="center"/>
                </w:tcPr>
                <w:p w14:paraId="163EF5C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rPr>
                  </w:pPr>
                  <w:r>
                    <w:rPr>
                      <w:rFonts w:hint="eastAsia" w:ascii="Times New Roman" w:hAnsi="Times New Roman" w:eastAsia="宋体" w:cs="宋体"/>
                      <w:b w:val="0"/>
                      <w:bCs w:val="0"/>
                      <w:sz w:val="21"/>
                      <w:szCs w:val="21"/>
                      <w:lang w:val="en-US" w:eastAsia="zh-CN"/>
                    </w:rPr>
                    <w:t>2025.08.23</w:t>
                  </w:r>
                </w:p>
              </w:tc>
              <w:tc>
                <w:tcPr>
                  <w:tcW w:w="691" w:type="pct"/>
                  <w:noWrap w:val="0"/>
                  <w:vAlign w:val="center"/>
                </w:tcPr>
                <w:p w14:paraId="0E597C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26" w:type="pct"/>
                  <w:noWrap w:val="0"/>
                  <w:vAlign w:val="center"/>
                </w:tcPr>
                <w:p w14:paraId="3E4E8ED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96" w:type="pct"/>
                  <w:vMerge w:val="continue"/>
                  <w:noWrap w:val="0"/>
                  <w:vAlign w:val="center"/>
                </w:tcPr>
                <w:p w14:paraId="6CC10B5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c>
                <w:tcPr>
                  <w:tcW w:w="1181" w:type="pct"/>
                  <w:vMerge w:val="continue"/>
                  <w:noWrap w:val="0"/>
                  <w:vAlign w:val="center"/>
                </w:tcPr>
                <w:p w14:paraId="3CA4154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r>
            <w:tr w14:paraId="5EB21A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2D04E2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36" w:type="pct"/>
                  <w:vMerge w:val="continue"/>
                  <w:noWrap w:val="0"/>
                  <w:vAlign w:val="center"/>
                </w:tcPr>
                <w:p w14:paraId="1771C70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4" w:type="pct"/>
                  <w:vMerge w:val="continue"/>
                  <w:noWrap w:val="0"/>
                  <w:vAlign w:val="center"/>
                </w:tcPr>
                <w:p w14:paraId="5AD4035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91" w:type="pct"/>
                  <w:noWrap w:val="0"/>
                  <w:vAlign w:val="center"/>
                </w:tcPr>
                <w:p w14:paraId="219981FC">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第二次</w:t>
                  </w:r>
                </w:p>
              </w:tc>
              <w:tc>
                <w:tcPr>
                  <w:tcW w:w="626" w:type="pct"/>
                  <w:noWrap w:val="0"/>
                  <w:vAlign w:val="center"/>
                </w:tcPr>
                <w:p w14:paraId="063F5FAC">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96" w:type="pct"/>
                  <w:vMerge w:val="continue"/>
                  <w:noWrap w:val="0"/>
                  <w:vAlign w:val="center"/>
                </w:tcPr>
                <w:p w14:paraId="2D492803">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6BD61BD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66EB3C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082533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36" w:type="pct"/>
                  <w:vMerge w:val="continue"/>
                  <w:noWrap w:val="0"/>
                  <w:vAlign w:val="center"/>
                </w:tcPr>
                <w:p w14:paraId="6DC88BA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4" w:type="pct"/>
                  <w:vMerge w:val="continue"/>
                  <w:noWrap w:val="0"/>
                  <w:vAlign w:val="center"/>
                </w:tcPr>
                <w:p w14:paraId="15634DF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91" w:type="pct"/>
                  <w:noWrap w:val="0"/>
                  <w:vAlign w:val="center"/>
                </w:tcPr>
                <w:p w14:paraId="55EA7BBF">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第三次</w:t>
                  </w:r>
                </w:p>
              </w:tc>
              <w:tc>
                <w:tcPr>
                  <w:tcW w:w="626" w:type="pct"/>
                  <w:noWrap w:val="0"/>
                  <w:vAlign w:val="center"/>
                </w:tcPr>
                <w:p w14:paraId="720E7685">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96" w:type="pct"/>
                  <w:vMerge w:val="continue"/>
                  <w:noWrap w:val="0"/>
                  <w:vAlign w:val="center"/>
                </w:tcPr>
                <w:p w14:paraId="1FB63EF6">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0E69B6D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bl>
          <w:p w14:paraId="7112309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1"/>
                <w:szCs w:val="21"/>
                <w:lang w:val="en-US" w:eastAsia="zh-CN"/>
              </w:rPr>
            </w:pPr>
          </w:p>
          <w:p w14:paraId="12D6DA6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1"/>
                <w:szCs w:val="21"/>
              </w:rPr>
            </w:pPr>
            <w:r>
              <w:rPr>
                <w:rFonts w:hint="eastAsia" w:ascii="Times New Roman" w:hAnsi="Times New Roman" w:eastAsia="宋体" w:cs="宋体"/>
                <w:b/>
                <w:bCs/>
                <w:sz w:val="24"/>
                <w:szCs w:val="24"/>
              </w:rPr>
              <w:t>表</w:t>
            </w:r>
            <w:r>
              <w:rPr>
                <w:rFonts w:hint="eastAsia" w:ascii="Times New Roman" w:hAnsi="Times New Roman" w:eastAsia="宋体" w:cs="宋体"/>
                <w:b/>
                <w:bCs/>
                <w:sz w:val="24"/>
                <w:szCs w:val="24"/>
                <w:lang w:val="en-US" w:eastAsia="zh-CN"/>
              </w:rPr>
              <w:t>7-7</w:t>
            </w:r>
            <w:r>
              <w:rPr>
                <w:rFonts w:hint="eastAsia" w:ascii="Times New Roman" w:hAnsi="Times New Roman"/>
                <w:b/>
                <w:bCs/>
                <w:sz w:val="24"/>
                <w:szCs w:val="24"/>
                <w:lang w:val="en-US" w:eastAsia="zh-CN"/>
              </w:rPr>
              <w:t>有组织废气监测结果（DA008）</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76"/>
              <w:gridCol w:w="1261"/>
              <w:gridCol w:w="1173"/>
              <w:gridCol w:w="1243"/>
              <w:gridCol w:w="1235"/>
              <w:gridCol w:w="1177"/>
              <w:gridCol w:w="2075"/>
            </w:tblGrid>
            <w:tr w14:paraId="1A9B2E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382" w:type="pct"/>
                  <w:noWrap w:val="0"/>
                  <w:vAlign w:val="center"/>
                </w:tcPr>
                <w:p w14:paraId="5BFA926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检测点位</w:t>
                  </w:r>
                </w:p>
              </w:tc>
              <w:tc>
                <w:tcPr>
                  <w:tcW w:w="713" w:type="pct"/>
                  <w:noWrap w:val="0"/>
                  <w:vAlign w:val="center"/>
                </w:tcPr>
                <w:p w14:paraId="79CB595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检测</w:t>
                  </w:r>
                  <w:r>
                    <w:rPr>
                      <w:rFonts w:hint="eastAsia" w:ascii="Times New Roman" w:hAnsi="Times New Roman" w:eastAsia="宋体" w:cs="宋体"/>
                      <w:b/>
                      <w:bCs/>
                      <w:sz w:val="21"/>
                      <w:szCs w:val="21"/>
                      <w:lang w:val="en-US" w:eastAsia="zh-CN"/>
                    </w:rPr>
                    <w:t>因子</w:t>
                  </w:r>
                </w:p>
              </w:tc>
              <w:tc>
                <w:tcPr>
                  <w:tcW w:w="663" w:type="pct"/>
                  <w:noWrap w:val="0"/>
                  <w:vAlign w:val="center"/>
                </w:tcPr>
                <w:p w14:paraId="76F29F5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检测日期</w:t>
                  </w:r>
                </w:p>
              </w:tc>
              <w:tc>
                <w:tcPr>
                  <w:tcW w:w="703" w:type="pct"/>
                  <w:noWrap w:val="0"/>
                  <w:vAlign w:val="center"/>
                </w:tcPr>
                <w:p w14:paraId="7EA2C84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频次</w:t>
                  </w:r>
                </w:p>
              </w:tc>
              <w:tc>
                <w:tcPr>
                  <w:tcW w:w="698" w:type="pct"/>
                  <w:noWrap w:val="0"/>
                  <w:vAlign w:val="center"/>
                </w:tcPr>
                <w:p w14:paraId="3EE96B9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排放浓度</w:t>
                  </w:r>
                </w:p>
                <w:p w14:paraId="30851C0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665" w:type="pct"/>
                  <w:noWrap w:val="0"/>
                  <w:vAlign w:val="center"/>
                </w:tcPr>
                <w:p w14:paraId="67FF468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19CAF7C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1173" w:type="pct"/>
                  <w:noWrap w:val="0"/>
                  <w:vAlign w:val="center"/>
                </w:tcPr>
                <w:p w14:paraId="6B63C20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bCs/>
                      <w:sz w:val="21"/>
                      <w:szCs w:val="21"/>
                      <w:lang w:val="en-US" w:eastAsia="zh-CN"/>
                    </w:rPr>
                    <w:t>排放标准</w:t>
                  </w:r>
                </w:p>
              </w:tc>
            </w:tr>
            <w:tr w14:paraId="2B4EB3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restart"/>
                  <w:noWrap w:val="0"/>
                  <w:vAlign w:val="center"/>
                </w:tcPr>
                <w:p w14:paraId="2E15F0A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2#固化烘干、丝印及燃气废气排放口</w:t>
                  </w:r>
                </w:p>
              </w:tc>
              <w:tc>
                <w:tcPr>
                  <w:tcW w:w="713" w:type="pct"/>
                  <w:vMerge w:val="restart"/>
                  <w:noWrap w:val="0"/>
                  <w:vAlign w:val="center"/>
                </w:tcPr>
                <w:p w14:paraId="0EFE216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颗粒物</w:t>
                  </w:r>
                </w:p>
              </w:tc>
              <w:tc>
                <w:tcPr>
                  <w:tcW w:w="663" w:type="pct"/>
                  <w:vMerge w:val="restart"/>
                  <w:noWrap w:val="0"/>
                  <w:vAlign w:val="center"/>
                </w:tcPr>
                <w:p w14:paraId="6A9E071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2025.08.25</w:t>
                  </w:r>
                </w:p>
              </w:tc>
              <w:tc>
                <w:tcPr>
                  <w:tcW w:w="703" w:type="pct"/>
                  <w:noWrap w:val="0"/>
                  <w:vAlign w:val="center"/>
                </w:tcPr>
                <w:p w14:paraId="0187AD3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8" w:type="pct"/>
                  <w:noWrap w:val="0"/>
                  <w:vAlign w:val="center"/>
                </w:tcPr>
                <w:p w14:paraId="12CD761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1.4</w:t>
                  </w:r>
                </w:p>
              </w:tc>
              <w:tc>
                <w:tcPr>
                  <w:tcW w:w="665" w:type="pct"/>
                  <w:vMerge w:val="restart"/>
                  <w:noWrap w:val="0"/>
                  <w:vAlign w:val="center"/>
                </w:tcPr>
                <w:p w14:paraId="0EAF78B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30</w:t>
                  </w:r>
                </w:p>
              </w:tc>
              <w:tc>
                <w:tcPr>
                  <w:tcW w:w="1173" w:type="pct"/>
                  <w:vMerge w:val="restart"/>
                  <w:noWrap w:val="0"/>
                  <w:vAlign w:val="center"/>
                </w:tcPr>
                <w:p w14:paraId="16952EC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《工业炉窑大气污染物排放标准》(GB9078-1996)及《工业炉窑大气污染综合治理方案》(环大气〔2019〕56号)</w:t>
                  </w:r>
                </w:p>
              </w:tc>
            </w:tr>
            <w:tr w14:paraId="533F21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C85D34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6FE7C75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7C2A96B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650DC66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8" w:type="pct"/>
                  <w:noWrap w:val="0"/>
                  <w:vAlign w:val="center"/>
                </w:tcPr>
                <w:p w14:paraId="2564D58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3.0</w:t>
                  </w:r>
                </w:p>
              </w:tc>
              <w:tc>
                <w:tcPr>
                  <w:tcW w:w="665" w:type="pct"/>
                  <w:vMerge w:val="continue"/>
                  <w:noWrap w:val="0"/>
                  <w:vAlign w:val="center"/>
                </w:tcPr>
                <w:p w14:paraId="1351FCB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73" w:type="pct"/>
                  <w:vMerge w:val="continue"/>
                  <w:noWrap w:val="0"/>
                  <w:vAlign w:val="center"/>
                </w:tcPr>
                <w:p w14:paraId="53F7E0B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22F016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D83EA9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363F6CE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40600DB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3262555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8" w:type="pct"/>
                  <w:noWrap w:val="0"/>
                  <w:vAlign w:val="center"/>
                </w:tcPr>
                <w:p w14:paraId="5CBCCF8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3.2</w:t>
                  </w:r>
                </w:p>
              </w:tc>
              <w:tc>
                <w:tcPr>
                  <w:tcW w:w="665" w:type="pct"/>
                  <w:vMerge w:val="continue"/>
                  <w:noWrap w:val="0"/>
                  <w:vAlign w:val="center"/>
                </w:tcPr>
                <w:p w14:paraId="76131DE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73" w:type="pct"/>
                  <w:vMerge w:val="continue"/>
                  <w:noWrap w:val="0"/>
                  <w:vAlign w:val="center"/>
                </w:tcPr>
                <w:p w14:paraId="79CC9C8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466C85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A74FBF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5911D15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restart"/>
                  <w:noWrap w:val="0"/>
                  <w:vAlign w:val="center"/>
                </w:tcPr>
                <w:p w14:paraId="658859E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2025.08.26</w:t>
                  </w:r>
                </w:p>
              </w:tc>
              <w:tc>
                <w:tcPr>
                  <w:tcW w:w="703" w:type="pct"/>
                  <w:noWrap w:val="0"/>
                  <w:vAlign w:val="center"/>
                </w:tcPr>
                <w:p w14:paraId="479AFDE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8" w:type="pct"/>
                  <w:noWrap w:val="0"/>
                  <w:vAlign w:val="center"/>
                </w:tcPr>
                <w:p w14:paraId="47CAF09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4.1</w:t>
                  </w:r>
                </w:p>
              </w:tc>
              <w:tc>
                <w:tcPr>
                  <w:tcW w:w="665" w:type="pct"/>
                  <w:vMerge w:val="continue"/>
                  <w:noWrap w:val="0"/>
                  <w:vAlign w:val="center"/>
                </w:tcPr>
                <w:p w14:paraId="694E258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p>
              </w:tc>
              <w:tc>
                <w:tcPr>
                  <w:tcW w:w="1173" w:type="pct"/>
                  <w:vMerge w:val="continue"/>
                  <w:noWrap w:val="0"/>
                  <w:vAlign w:val="center"/>
                </w:tcPr>
                <w:p w14:paraId="1421BC9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p>
              </w:tc>
            </w:tr>
            <w:tr w14:paraId="47947C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4E4808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48E4950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24F28C6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0C312ED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8" w:type="pct"/>
                  <w:noWrap w:val="0"/>
                  <w:vAlign w:val="center"/>
                </w:tcPr>
                <w:p w14:paraId="7DFD52A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3.3</w:t>
                  </w:r>
                </w:p>
              </w:tc>
              <w:tc>
                <w:tcPr>
                  <w:tcW w:w="665" w:type="pct"/>
                  <w:vMerge w:val="continue"/>
                  <w:noWrap w:val="0"/>
                  <w:vAlign w:val="center"/>
                </w:tcPr>
                <w:p w14:paraId="02BF5FE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73" w:type="pct"/>
                  <w:vMerge w:val="continue"/>
                  <w:noWrap w:val="0"/>
                  <w:vAlign w:val="center"/>
                </w:tcPr>
                <w:p w14:paraId="11BB93E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418A6C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E3D9AB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6D824FD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6895A6B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04FF9BA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8" w:type="pct"/>
                  <w:noWrap w:val="0"/>
                  <w:vAlign w:val="center"/>
                </w:tcPr>
                <w:p w14:paraId="06FF671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2.5</w:t>
                  </w:r>
                </w:p>
              </w:tc>
              <w:tc>
                <w:tcPr>
                  <w:tcW w:w="665" w:type="pct"/>
                  <w:vMerge w:val="continue"/>
                  <w:noWrap w:val="0"/>
                  <w:vAlign w:val="center"/>
                </w:tcPr>
                <w:p w14:paraId="70A9B7E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73" w:type="pct"/>
                  <w:vMerge w:val="continue"/>
                  <w:noWrap w:val="0"/>
                  <w:vAlign w:val="center"/>
                </w:tcPr>
                <w:p w14:paraId="07F545A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1D0DC2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A07AAE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restart"/>
                  <w:noWrap w:val="0"/>
                  <w:vAlign w:val="center"/>
                </w:tcPr>
                <w:p w14:paraId="7D73C8E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非甲烷总烃</w:t>
                  </w:r>
                </w:p>
              </w:tc>
              <w:tc>
                <w:tcPr>
                  <w:tcW w:w="663" w:type="pct"/>
                  <w:vMerge w:val="restart"/>
                  <w:noWrap w:val="0"/>
                  <w:vAlign w:val="center"/>
                </w:tcPr>
                <w:p w14:paraId="76EEE09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2025.08.25</w:t>
                  </w:r>
                </w:p>
              </w:tc>
              <w:tc>
                <w:tcPr>
                  <w:tcW w:w="703" w:type="pct"/>
                  <w:noWrap w:val="0"/>
                  <w:vAlign w:val="center"/>
                </w:tcPr>
                <w:p w14:paraId="7530D0E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8" w:type="pct"/>
                  <w:noWrap w:val="0"/>
                  <w:vAlign w:val="center"/>
                </w:tcPr>
                <w:p w14:paraId="5D0AEDF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3.38</w:t>
                  </w:r>
                </w:p>
              </w:tc>
              <w:tc>
                <w:tcPr>
                  <w:tcW w:w="665" w:type="pct"/>
                  <w:vMerge w:val="restart"/>
                  <w:noWrap w:val="0"/>
                  <w:vAlign w:val="center"/>
                </w:tcPr>
                <w:p w14:paraId="41CA0FB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50</w:t>
                  </w:r>
                </w:p>
              </w:tc>
              <w:tc>
                <w:tcPr>
                  <w:tcW w:w="1173" w:type="pct"/>
                  <w:vMerge w:val="restart"/>
                  <w:noWrap w:val="0"/>
                  <w:vAlign w:val="center"/>
                </w:tcPr>
                <w:p w14:paraId="46980F4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color w:val="auto"/>
                      <w:sz w:val="21"/>
                      <w:szCs w:val="21"/>
                      <w:highlight w:val="none"/>
                      <w:lang w:val="en-US" w:eastAsia="zh-CN"/>
                    </w:rPr>
                    <w:t>安徽省地方标准《固定源挥发性有机物综合排放标准第4部分：印刷工业》（DB34/4812.4-2024）</w:t>
                  </w:r>
                </w:p>
              </w:tc>
            </w:tr>
            <w:tr w14:paraId="087BB1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8E8F5F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38D435F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75CF0D7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721C089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8" w:type="pct"/>
                  <w:noWrap w:val="0"/>
                  <w:vAlign w:val="center"/>
                </w:tcPr>
                <w:p w14:paraId="3274BE6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1.75</w:t>
                  </w:r>
                </w:p>
              </w:tc>
              <w:tc>
                <w:tcPr>
                  <w:tcW w:w="665" w:type="pct"/>
                  <w:vMerge w:val="continue"/>
                  <w:noWrap w:val="0"/>
                  <w:vAlign w:val="center"/>
                </w:tcPr>
                <w:p w14:paraId="60CD984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73" w:type="pct"/>
                  <w:vMerge w:val="continue"/>
                  <w:noWrap w:val="0"/>
                  <w:vAlign w:val="center"/>
                </w:tcPr>
                <w:p w14:paraId="540291D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379229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FB0DA0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33D2F7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7C07545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3A2AFAF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8" w:type="pct"/>
                  <w:noWrap w:val="0"/>
                  <w:vAlign w:val="center"/>
                </w:tcPr>
                <w:p w14:paraId="1121A8E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5.17</w:t>
                  </w:r>
                </w:p>
              </w:tc>
              <w:tc>
                <w:tcPr>
                  <w:tcW w:w="665" w:type="pct"/>
                  <w:vMerge w:val="continue"/>
                  <w:noWrap w:val="0"/>
                  <w:vAlign w:val="center"/>
                </w:tcPr>
                <w:p w14:paraId="716C0F0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73" w:type="pct"/>
                  <w:vMerge w:val="continue"/>
                  <w:noWrap w:val="0"/>
                  <w:vAlign w:val="center"/>
                </w:tcPr>
                <w:p w14:paraId="744C47B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6AC04E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CB0A96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46BC39A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restart"/>
                  <w:noWrap w:val="0"/>
                  <w:vAlign w:val="center"/>
                </w:tcPr>
                <w:p w14:paraId="00E94F9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2025.08.26</w:t>
                  </w:r>
                </w:p>
              </w:tc>
              <w:tc>
                <w:tcPr>
                  <w:tcW w:w="703" w:type="pct"/>
                  <w:noWrap w:val="0"/>
                  <w:vAlign w:val="center"/>
                </w:tcPr>
                <w:p w14:paraId="17B8F2D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8" w:type="pct"/>
                  <w:noWrap w:val="0"/>
                  <w:vAlign w:val="center"/>
                </w:tcPr>
                <w:p w14:paraId="0987FC5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4.80</w:t>
                  </w:r>
                </w:p>
              </w:tc>
              <w:tc>
                <w:tcPr>
                  <w:tcW w:w="665" w:type="pct"/>
                  <w:vMerge w:val="continue"/>
                  <w:noWrap w:val="0"/>
                  <w:vAlign w:val="center"/>
                </w:tcPr>
                <w:p w14:paraId="18A20AC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73" w:type="pct"/>
                  <w:vMerge w:val="continue"/>
                  <w:noWrap w:val="0"/>
                  <w:vAlign w:val="center"/>
                </w:tcPr>
                <w:p w14:paraId="07952A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50AC5E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989E1D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4F5566E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4AE9770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14F3F13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8" w:type="pct"/>
                  <w:noWrap w:val="0"/>
                  <w:vAlign w:val="center"/>
                </w:tcPr>
                <w:p w14:paraId="37EA284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6.52</w:t>
                  </w:r>
                </w:p>
              </w:tc>
              <w:tc>
                <w:tcPr>
                  <w:tcW w:w="665" w:type="pct"/>
                  <w:vMerge w:val="continue"/>
                  <w:noWrap w:val="0"/>
                  <w:vAlign w:val="center"/>
                </w:tcPr>
                <w:p w14:paraId="0BAD488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73" w:type="pct"/>
                  <w:vMerge w:val="continue"/>
                  <w:noWrap w:val="0"/>
                  <w:vAlign w:val="center"/>
                </w:tcPr>
                <w:p w14:paraId="6944880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2EF4F6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EA764E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5DC66C5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416A236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0110D6B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8" w:type="pct"/>
                  <w:noWrap w:val="0"/>
                  <w:vAlign w:val="center"/>
                </w:tcPr>
                <w:p w14:paraId="184C663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5.36</w:t>
                  </w:r>
                </w:p>
              </w:tc>
              <w:tc>
                <w:tcPr>
                  <w:tcW w:w="665" w:type="pct"/>
                  <w:vMerge w:val="continue"/>
                  <w:noWrap w:val="0"/>
                  <w:vAlign w:val="center"/>
                </w:tcPr>
                <w:p w14:paraId="56A9CF6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73" w:type="pct"/>
                  <w:vMerge w:val="continue"/>
                  <w:noWrap w:val="0"/>
                  <w:vAlign w:val="center"/>
                </w:tcPr>
                <w:p w14:paraId="745B79E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24EBB61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07D316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restart"/>
                  <w:noWrap w:val="0"/>
                  <w:vAlign w:val="center"/>
                </w:tcPr>
                <w:p w14:paraId="29F6476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SO</w:t>
                  </w:r>
                  <w:r>
                    <w:rPr>
                      <w:rFonts w:hint="eastAsia" w:ascii="Times New Roman" w:hAnsi="Times New Roman" w:eastAsia="宋体" w:cs="宋体"/>
                      <w:b w:val="0"/>
                      <w:bCs w:val="0"/>
                      <w:sz w:val="21"/>
                      <w:szCs w:val="21"/>
                      <w:vertAlign w:val="subscript"/>
                      <w:lang w:val="en-US" w:eastAsia="zh-CN"/>
                    </w:rPr>
                    <w:t>2</w:t>
                  </w:r>
                </w:p>
              </w:tc>
              <w:tc>
                <w:tcPr>
                  <w:tcW w:w="663" w:type="pct"/>
                  <w:vMerge w:val="restart"/>
                  <w:noWrap w:val="0"/>
                  <w:vAlign w:val="center"/>
                </w:tcPr>
                <w:p w14:paraId="680DED5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2025.08.25</w:t>
                  </w:r>
                </w:p>
              </w:tc>
              <w:tc>
                <w:tcPr>
                  <w:tcW w:w="703" w:type="pct"/>
                  <w:noWrap w:val="0"/>
                  <w:vAlign w:val="center"/>
                </w:tcPr>
                <w:p w14:paraId="6C8F315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8" w:type="pct"/>
                  <w:noWrap w:val="0"/>
                  <w:vAlign w:val="center"/>
                </w:tcPr>
                <w:p w14:paraId="7D5CCF7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65" w:type="pct"/>
                  <w:vMerge w:val="restart"/>
                  <w:noWrap w:val="0"/>
                  <w:vAlign w:val="center"/>
                </w:tcPr>
                <w:p w14:paraId="508F08A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100</w:t>
                  </w:r>
                </w:p>
              </w:tc>
              <w:tc>
                <w:tcPr>
                  <w:tcW w:w="1173" w:type="pct"/>
                  <w:vMerge w:val="restart"/>
                  <w:noWrap w:val="0"/>
                  <w:vAlign w:val="center"/>
                </w:tcPr>
                <w:p w14:paraId="58D6F54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color w:val="auto"/>
                      <w:sz w:val="21"/>
                      <w:szCs w:val="21"/>
                      <w:highlight w:val="none"/>
                      <w:lang w:val="en-US" w:eastAsia="zh-CN"/>
                    </w:rPr>
                    <w:t>《工业炉窑大气污染物排放标准》（GB 9078-1996）及《安徽省20250年大气污染防治重点工作任务》（皖大气办[2020]2号）</w:t>
                  </w:r>
                </w:p>
              </w:tc>
            </w:tr>
            <w:tr w14:paraId="1317BA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D9C8A2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3" w:type="pct"/>
                  <w:vMerge w:val="continue"/>
                  <w:noWrap w:val="0"/>
                  <w:vAlign w:val="center"/>
                </w:tcPr>
                <w:p w14:paraId="432B057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63" w:type="pct"/>
                  <w:vMerge w:val="continue"/>
                  <w:noWrap w:val="0"/>
                  <w:vAlign w:val="center"/>
                </w:tcPr>
                <w:p w14:paraId="4506D7D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3" w:type="pct"/>
                  <w:noWrap w:val="0"/>
                  <w:vAlign w:val="center"/>
                </w:tcPr>
                <w:p w14:paraId="3D76F6D4">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8" w:type="pct"/>
                  <w:noWrap w:val="0"/>
                  <w:vAlign w:val="center"/>
                </w:tcPr>
                <w:p w14:paraId="4F875F79">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65" w:type="pct"/>
                  <w:vMerge w:val="continue"/>
                  <w:noWrap w:val="0"/>
                  <w:vAlign w:val="center"/>
                </w:tcPr>
                <w:p w14:paraId="48E19D88">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73" w:type="pct"/>
                  <w:vMerge w:val="continue"/>
                  <w:noWrap w:val="0"/>
                  <w:vAlign w:val="center"/>
                </w:tcPr>
                <w:p w14:paraId="48B60A7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75DE3F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1E7ECC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3" w:type="pct"/>
                  <w:vMerge w:val="continue"/>
                  <w:noWrap w:val="0"/>
                  <w:vAlign w:val="center"/>
                </w:tcPr>
                <w:p w14:paraId="569E4DF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63" w:type="pct"/>
                  <w:vMerge w:val="continue"/>
                  <w:noWrap w:val="0"/>
                  <w:vAlign w:val="center"/>
                </w:tcPr>
                <w:p w14:paraId="2B7D15C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3" w:type="pct"/>
                  <w:noWrap w:val="0"/>
                  <w:vAlign w:val="center"/>
                </w:tcPr>
                <w:p w14:paraId="161F417E">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8" w:type="pct"/>
                  <w:noWrap w:val="0"/>
                  <w:vAlign w:val="center"/>
                </w:tcPr>
                <w:p w14:paraId="20CAF5DE">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65" w:type="pct"/>
                  <w:vMerge w:val="continue"/>
                  <w:noWrap w:val="0"/>
                  <w:vAlign w:val="center"/>
                </w:tcPr>
                <w:p w14:paraId="45E66B84">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73" w:type="pct"/>
                  <w:vMerge w:val="continue"/>
                  <w:noWrap w:val="0"/>
                  <w:vAlign w:val="center"/>
                </w:tcPr>
                <w:p w14:paraId="6001F8C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7BB0F7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BC6760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3" w:type="pct"/>
                  <w:vMerge w:val="continue"/>
                  <w:noWrap w:val="0"/>
                  <w:vAlign w:val="center"/>
                </w:tcPr>
                <w:p w14:paraId="07802B0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restart"/>
                  <w:noWrap w:val="0"/>
                  <w:vAlign w:val="center"/>
                </w:tcPr>
                <w:p w14:paraId="082AA8D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2025.08.26</w:t>
                  </w:r>
                </w:p>
              </w:tc>
              <w:tc>
                <w:tcPr>
                  <w:tcW w:w="703" w:type="pct"/>
                  <w:noWrap w:val="0"/>
                  <w:vAlign w:val="center"/>
                </w:tcPr>
                <w:p w14:paraId="2EA93D0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8" w:type="pct"/>
                  <w:noWrap w:val="0"/>
                  <w:vAlign w:val="center"/>
                </w:tcPr>
                <w:p w14:paraId="39EFC2F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65" w:type="pct"/>
                  <w:vMerge w:val="continue"/>
                  <w:noWrap w:val="0"/>
                  <w:vAlign w:val="center"/>
                </w:tcPr>
                <w:p w14:paraId="23D1D003">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73" w:type="pct"/>
                  <w:vMerge w:val="continue"/>
                  <w:noWrap w:val="0"/>
                  <w:vAlign w:val="center"/>
                </w:tcPr>
                <w:p w14:paraId="2062B3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232F64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1CAC6F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3" w:type="pct"/>
                  <w:vMerge w:val="continue"/>
                  <w:noWrap w:val="0"/>
                  <w:vAlign w:val="center"/>
                </w:tcPr>
                <w:p w14:paraId="6CE3EE6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43AF73A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28B7D7F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8" w:type="pct"/>
                  <w:noWrap w:val="0"/>
                  <w:vAlign w:val="center"/>
                </w:tcPr>
                <w:p w14:paraId="6E7F82D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65" w:type="pct"/>
                  <w:vMerge w:val="continue"/>
                  <w:noWrap w:val="0"/>
                  <w:vAlign w:val="center"/>
                </w:tcPr>
                <w:p w14:paraId="2F66A51B">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73" w:type="pct"/>
                  <w:vMerge w:val="continue"/>
                  <w:noWrap w:val="0"/>
                  <w:vAlign w:val="center"/>
                </w:tcPr>
                <w:p w14:paraId="6F9C2DB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0EDBB0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460194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3" w:type="pct"/>
                  <w:vMerge w:val="continue"/>
                  <w:noWrap w:val="0"/>
                  <w:vAlign w:val="center"/>
                </w:tcPr>
                <w:p w14:paraId="1112003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6B1A2E0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4ECC69D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8" w:type="pct"/>
                  <w:noWrap w:val="0"/>
                  <w:vAlign w:val="center"/>
                </w:tcPr>
                <w:p w14:paraId="0CE32F5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65" w:type="pct"/>
                  <w:vMerge w:val="continue"/>
                  <w:noWrap w:val="0"/>
                  <w:vAlign w:val="center"/>
                </w:tcPr>
                <w:p w14:paraId="16C60332">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73" w:type="pct"/>
                  <w:vMerge w:val="continue"/>
                  <w:noWrap w:val="0"/>
                  <w:vAlign w:val="center"/>
                </w:tcPr>
                <w:p w14:paraId="44407C4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59D5F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469CDB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3" w:type="pct"/>
                  <w:vMerge w:val="restart"/>
                  <w:noWrap w:val="0"/>
                  <w:vAlign w:val="center"/>
                </w:tcPr>
                <w:p w14:paraId="5DDD65C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NOx</w:t>
                  </w:r>
                </w:p>
              </w:tc>
              <w:tc>
                <w:tcPr>
                  <w:tcW w:w="663" w:type="pct"/>
                  <w:vMerge w:val="restart"/>
                  <w:noWrap w:val="0"/>
                  <w:vAlign w:val="center"/>
                </w:tcPr>
                <w:p w14:paraId="1606981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2025.08.25</w:t>
                  </w:r>
                </w:p>
              </w:tc>
              <w:tc>
                <w:tcPr>
                  <w:tcW w:w="703" w:type="pct"/>
                  <w:noWrap w:val="0"/>
                  <w:vAlign w:val="center"/>
                </w:tcPr>
                <w:p w14:paraId="31BA2D0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8" w:type="pct"/>
                  <w:noWrap w:val="0"/>
                  <w:vAlign w:val="center"/>
                </w:tcPr>
                <w:p w14:paraId="6373074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65" w:type="pct"/>
                  <w:vMerge w:val="restart"/>
                  <w:noWrap w:val="0"/>
                  <w:vAlign w:val="center"/>
                </w:tcPr>
                <w:p w14:paraId="011E96A5">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300</w:t>
                  </w:r>
                </w:p>
              </w:tc>
              <w:tc>
                <w:tcPr>
                  <w:tcW w:w="1173" w:type="pct"/>
                  <w:vMerge w:val="continue"/>
                  <w:noWrap w:val="0"/>
                  <w:vAlign w:val="center"/>
                </w:tcPr>
                <w:p w14:paraId="7D84180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28C81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ACAA1F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3" w:type="pct"/>
                  <w:vMerge w:val="continue"/>
                  <w:noWrap w:val="0"/>
                  <w:vAlign w:val="center"/>
                </w:tcPr>
                <w:p w14:paraId="3B14A5A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233C407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62D211D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8" w:type="pct"/>
                  <w:noWrap w:val="0"/>
                  <w:vAlign w:val="center"/>
                </w:tcPr>
                <w:p w14:paraId="7D7A9C5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65" w:type="pct"/>
                  <w:vMerge w:val="continue"/>
                  <w:noWrap w:val="0"/>
                  <w:vAlign w:val="center"/>
                </w:tcPr>
                <w:p w14:paraId="66ECEE72">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73" w:type="pct"/>
                  <w:vMerge w:val="continue"/>
                  <w:noWrap w:val="0"/>
                  <w:vAlign w:val="center"/>
                </w:tcPr>
                <w:p w14:paraId="38B8C85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307C9B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25C8B9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3" w:type="pct"/>
                  <w:vMerge w:val="continue"/>
                  <w:noWrap w:val="0"/>
                  <w:vAlign w:val="center"/>
                </w:tcPr>
                <w:p w14:paraId="2731055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59F0ED3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528C05C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8" w:type="pct"/>
                  <w:noWrap w:val="0"/>
                  <w:vAlign w:val="center"/>
                </w:tcPr>
                <w:p w14:paraId="49C0247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65" w:type="pct"/>
                  <w:vMerge w:val="continue"/>
                  <w:noWrap w:val="0"/>
                  <w:vAlign w:val="center"/>
                </w:tcPr>
                <w:p w14:paraId="06D5A295">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73" w:type="pct"/>
                  <w:vMerge w:val="continue"/>
                  <w:noWrap w:val="0"/>
                  <w:vAlign w:val="center"/>
                </w:tcPr>
                <w:p w14:paraId="20BCA40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6046E4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0C7CC1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3" w:type="pct"/>
                  <w:vMerge w:val="continue"/>
                  <w:noWrap w:val="0"/>
                  <w:vAlign w:val="center"/>
                </w:tcPr>
                <w:p w14:paraId="079E8DD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restart"/>
                  <w:noWrap w:val="0"/>
                  <w:vAlign w:val="center"/>
                </w:tcPr>
                <w:p w14:paraId="775755D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2025.08.26</w:t>
                  </w:r>
                </w:p>
              </w:tc>
              <w:tc>
                <w:tcPr>
                  <w:tcW w:w="703" w:type="pct"/>
                  <w:noWrap w:val="0"/>
                  <w:vAlign w:val="center"/>
                </w:tcPr>
                <w:p w14:paraId="67D8462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8" w:type="pct"/>
                  <w:noWrap w:val="0"/>
                  <w:vAlign w:val="center"/>
                </w:tcPr>
                <w:p w14:paraId="73D6513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w:t>
                  </w:r>
                </w:p>
              </w:tc>
              <w:tc>
                <w:tcPr>
                  <w:tcW w:w="665" w:type="pct"/>
                  <w:vMerge w:val="continue"/>
                  <w:noWrap w:val="0"/>
                  <w:vAlign w:val="center"/>
                </w:tcPr>
                <w:p w14:paraId="522D521F">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73" w:type="pct"/>
                  <w:vMerge w:val="continue"/>
                  <w:noWrap w:val="0"/>
                  <w:vAlign w:val="center"/>
                </w:tcPr>
                <w:p w14:paraId="6CE1F19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116E5E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05B4FD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3" w:type="pct"/>
                  <w:vMerge w:val="continue"/>
                  <w:noWrap w:val="0"/>
                  <w:vAlign w:val="center"/>
                </w:tcPr>
                <w:p w14:paraId="7ABF444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123981C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4D3DA48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8" w:type="pct"/>
                  <w:noWrap w:val="0"/>
                  <w:vAlign w:val="center"/>
                </w:tcPr>
                <w:p w14:paraId="4C49727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65" w:type="pct"/>
                  <w:vMerge w:val="continue"/>
                  <w:noWrap w:val="0"/>
                  <w:vAlign w:val="center"/>
                </w:tcPr>
                <w:p w14:paraId="25C34572">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73" w:type="pct"/>
                  <w:vMerge w:val="continue"/>
                  <w:noWrap w:val="0"/>
                  <w:vAlign w:val="center"/>
                </w:tcPr>
                <w:p w14:paraId="728580E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376650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B99CBC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3" w:type="pct"/>
                  <w:vMerge w:val="continue"/>
                  <w:noWrap w:val="0"/>
                  <w:vAlign w:val="center"/>
                </w:tcPr>
                <w:p w14:paraId="217C7A7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3" w:type="pct"/>
                  <w:vMerge w:val="continue"/>
                  <w:noWrap w:val="0"/>
                  <w:vAlign w:val="center"/>
                </w:tcPr>
                <w:p w14:paraId="4546DF8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3" w:type="pct"/>
                  <w:noWrap w:val="0"/>
                  <w:vAlign w:val="center"/>
                </w:tcPr>
                <w:p w14:paraId="7CF80ED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8" w:type="pct"/>
                  <w:noWrap w:val="0"/>
                  <w:vAlign w:val="center"/>
                </w:tcPr>
                <w:p w14:paraId="1D2639F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w:t>
                  </w:r>
                </w:p>
              </w:tc>
              <w:tc>
                <w:tcPr>
                  <w:tcW w:w="665" w:type="pct"/>
                  <w:vMerge w:val="continue"/>
                  <w:noWrap w:val="0"/>
                  <w:vAlign w:val="center"/>
                </w:tcPr>
                <w:p w14:paraId="06BED9DB">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73" w:type="pct"/>
                  <w:vMerge w:val="continue"/>
                  <w:noWrap w:val="0"/>
                  <w:vAlign w:val="center"/>
                </w:tcPr>
                <w:p w14:paraId="199669C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bl>
          <w:p w14:paraId="5932553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1"/>
                <w:szCs w:val="21"/>
              </w:rPr>
            </w:pPr>
          </w:p>
          <w:p w14:paraId="6DCCD20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表</w:t>
            </w:r>
            <w:r>
              <w:rPr>
                <w:rFonts w:hint="eastAsia" w:ascii="Times New Roman" w:hAnsi="Times New Roman" w:eastAsia="宋体" w:cs="宋体"/>
                <w:b/>
                <w:bCs/>
                <w:sz w:val="24"/>
                <w:szCs w:val="24"/>
                <w:lang w:val="en-US" w:eastAsia="zh-CN"/>
              </w:rPr>
              <w:t>7-8</w:t>
            </w:r>
            <w:r>
              <w:rPr>
                <w:rFonts w:hint="eastAsia" w:ascii="Times New Roman" w:hAnsi="Times New Roman"/>
                <w:b/>
                <w:bCs/>
                <w:sz w:val="24"/>
                <w:szCs w:val="24"/>
                <w:lang w:val="en-US" w:eastAsia="zh-CN"/>
              </w:rPr>
              <w:t>有组织废气监测结果（DA009）</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76"/>
              <w:gridCol w:w="1261"/>
              <w:gridCol w:w="1216"/>
              <w:gridCol w:w="1189"/>
              <w:gridCol w:w="1304"/>
              <w:gridCol w:w="1105"/>
              <w:gridCol w:w="2089"/>
            </w:tblGrid>
            <w:tr w14:paraId="46DE1A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382" w:type="pct"/>
                  <w:noWrap w:val="0"/>
                  <w:vAlign w:val="center"/>
                </w:tcPr>
                <w:p w14:paraId="1BE32C1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检测点位</w:t>
                  </w:r>
                </w:p>
              </w:tc>
              <w:tc>
                <w:tcPr>
                  <w:tcW w:w="713" w:type="pct"/>
                  <w:noWrap w:val="0"/>
                  <w:vAlign w:val="center"/>
                </w:tcPr>
                <w:p w14:paraId="5F61C5F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检测</w:t>
                  </w:r>
                  <w:r>
                    <w:rPr>
                      <w:rFonts w:hint="eastAsia" w:ascii="Times New Roman" w:hAnsi="Times New Roman" w:eastAsia="宋体" w:cs="宋体"/>
                      <w:b/>
                      <w:bCs/>
                      <w:sz w:val="21"/>
                      <w:szCs w:val="21"/>
                      <w:lang w:val="en-US" w:eastAsia="zh-CN"/>
                    </w:rPr>
                    <w:t>因子</w:t>
                  </w:r>
                </w:p>
              </w:tc>
              <w:tc>
                <w:tcPr>
                  <w:tcW w:w="687" w:type="pct"/>
                  <w:noWrap w:val="0"/>
                  <w:vAlign w:val="center"/>
                </w:tcPr>
                <w:p w14:paraId="3BE0337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检测日期</w:t>
                  </w:r>
                </w:p>
              </w:tc>
              <w:tc>
                <w:tcPr>
                  <w:tcW w:w="672" w:type="pct"/>
                  <w:noWrap w:val="0"/>
                  <w:vAlign w:val="center"/>
                </w:tcPr>
                <w:p w14:paraId="05CEBC9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频次</w:t>
                  </w:r>
                </w:p>
              </w:tc>
              <w:tc>
                <w:tcPr>
                  <w:tcW w:w="737" w:type="pct"/>
                  <w:noWrap w:val="0"/>
                  <w:vAlign w:val="center"/>
                </w:tcPr>
                <w:p w14:paraId="3B95E9F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排放浓度</w:t>
                  </w:r>
                </w:p>
                <w:p w14:paraId="70022FE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625" w:type="pct"/>
                  <w:noWrap w:val="0"/>
                  <w:vAlign w:val="center"/>
                </w:tcPr>
                <w:p w14:paraId="7FD2569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0A04504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1181" w:type="pct"/>
                  <w:noWrap w:val="0"/>
                  <w:vAlign w:val="center"/>
                </w:tcPr>
                <w:p w14:paraId="073A685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bCs/>
                      <w:sz w:val="21"/>
                      <w:szCs w:val="21"/>
                      <w:lang w:val="en-US" w:eastAsia="zh-CN"/>
                    </w:rPr>
                    <w:t>排放标准</w:t>
                  </w:r>
                </w:p>
              </w:tc>
            </w:tr>
            <w:tr w14:paraId="3452F5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restart"/>
                  <w:noWrap w:val="0"/>
                  <w:vAlign w:val="center"/>
                </w:tcPr>
                <w:p w14:paraId="3D30A17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1#前处理脱水烘干热风炉废气排放口</w:t>
                  </w:r>
                </w:p>
              </w:tc>
              <w:tc>
                <w:tcPr>
                  <w:tcW w:w="713" w:type="pct"/>
                  <w:vMerge w:val="restart"/>
                  <w:noWrap w:val="0"/>
                  <w:vAlign w:val="center"/>
                </w:tcPr>
                <w:p w14:paraId="41B7698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颗粒物</w:t>
                  </w:r>
                </w:p>
              </w:tc>
              <w:tc>
                <w:tcPr>
                  <w:tcW w:w="687" w:type="pct"/>
                  <w:vMerge w:val="restart"/>
                  <w:noWrap w:val="0"/>
                  <w:vAlign w:val="center"/>
                </w:tcPr>
                <w:p w14:paraId="195CD68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2025.08.27</w:t>
                  </w:r>
                </w:p>
              </w:tc>
              <w:tc>
                <w:tcPr>
                  <w:tcW w:w="672" w:type="pct"/>
                  <w:noWrap w:val="0"/>
                  <w:vAlign w:val="center"/>
                </w:tcPr>
                <w:p w14:paraId="79F57C9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737" w:type="pct"/>
                  <w:noWrap w:val="0"/>
                  <w:vAlign w:val="center"/>
                </w:tcPr>
                <w:p w14:paraId="212DA7E7">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&lt;1.0</w:t>
                  </w:r>
                </w:p>
              </w:tc>
              <w:tc>
                <w:tcPr>
                  <w:tcW w:w="625" w:type="pct"/>
                  <w:vMerge w:val="restart"/>
                  <w:noWrap w:val="0"/>
                  <w:vAlign w:val="center"/>
                </w:tcPr>
                <w:p w14:paraId="5BE7835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30</w:t>
                  </w:r>
                </w:p>
              </w:tc>
              <w:tc>
                <w:tcPr>
                  <w:tcW w:w="1181" w:type="pct"/>
                  <w:vMerge w:val="restart"/>
                  <w:noWrap w:val="0"/>
                  <w:vAlign w:val="center"/>
                </w:tcPr>
                <w:p w14:paraId="4DBAB8F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color w:val="auto"/>
                      <w:sz w:val="21"/>
                      <w:szCs w:val="21"/>
                      <w:highlight w:val="none"/>
                      <w:lang w:val="en-US" w:eastAsia="zh-CN"/>
                    </w:rPr>
                    <w:t>《工业炉窑大气污染物排放标准》（GB 9078-1996）及《安徽省20250年大气污染防治重点工作任务》（皖大气办[2020]2号）</w:t>
                  </w:r>
                </w:p>
              </w:tc>
            </w:tr>
            <w:tr w14:paraId="73C96E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C015DA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5AB7BB6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continue"/>
                  <w:noWrap w:val="0"/>
                  <w:vAlign w:val="center"/>
                </w:tcPr>
                <w:p w14:paraId="321871D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2" w:type="pct"/>
                  <w:noWrap w:val="0"/>
                  <w:vAlign w:val="center"/>
                </w:tcPr>
                <w:p w14:paraId="6774378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737" w:type="pct"/>
                  <w:noWrap w:val="0"/>
                  <w:vAlign w:val="center"/>
                </w:tcPr>
                <w:p w14:paraId="2B0897EC">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&lt;1.0</w:t>
                  </w:r>
                </w:p>
              </w:tc>
              <w:tc>
                <w:tcPr>
                  <w:tcW w:w="625" w:type="pct"/>
                  <w:vMerge w:val="continue"/>
                  <w:noWrap w:val="0"/>
                  <w:vAlign w:val="center"/>
                </w:tcPr>
                <w:p w14:paraId="5B0AF70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181" w:type="pct"/>
                  <w:vMerge w:val="continue"/>
                  <w:noWrap w:val="0"/>
                  <w:vAlign w:val="center"/>
                </w:tcPr>
                <w:p w14:paraId="59E161D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4E455A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5D67DA2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6FD79D0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continue"/>
                  <w:noWrap w:val="0"/>
                  <w:vAlign w:val="center"/>
                </w:tcPr>
                <w:p w14:paraId="27D8A0D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2" w:type="pct"/>
                  <w:noWrap w:val="0"/>
                  <w:vAlign w:val="center"/>
                </w:tcPr>
                <w:p w14:paraId="610D015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737" w:type="pct"/>
                  <w:noWrap w:val="0"/>
                  <w:vAlign w:val="center"/>
                </w:tcPr>
                <w:p w14:paraId="793E6D76">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&lt;1.0</w:t>
                  </w:r>
                </w:p>
              </w:tc>
              <w:tc>
                <w:tcPr>
                  <w:tcW w:w="625" w:type="pct"/>
                  <w:vMerge w:val="continue"/>
                  <w:noWrap w:val="0"/>
                  <w:vAlign w:val="center"/>
                </w:tcPr>
                <w:p w14:paraId="77817EE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181" w:type="pct"/>
                  <w:vMerge w:val="continue"/>
                  <w:noWrap w:val="0"/>
                  <w:vAlign w:val="center"/>
                </w:tcPr>
                <w:p w14:paraId="4A4A5F2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0FE558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8199C3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655C628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restart"/>
                  <w:noWrap w:val="0"/>
                  <w:vAlign w:val="center"/>
                </w:tcPr>
                <w:p w14:paraId="72A23E5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rPr>
                  </w:pPr>
                  <w:r>
                    <w:rPr>
                      <w:rFonts w:hint="eastAsia" w:ascii="Times New Roman" w:hAnsi="Times New Roman" w:eastAsia="宋体" w:cs="宋体"/>
                      <w:b w:val="0"/>
                      <w:bCs w:val="0"/>
                      <w:sz w:val="21"/>
                      <w:szCs w:val="21"/>
                      <w:lang w:val="en-US" w:eastAsia="zh-CN"/>
                    </w:rPr>
                    <w:t>2025.08.28</w:t>
                  </w:r>
                </w:p>
              </w:tc>
              <w:tc>
                <w:tcPr>
                  <w:tcW w:w="672" w:type="pct"/>
                  <w:noWrap w:val="0"/>
                  <w:vAlign w:val="center"/>
                </w:tcPr>
                <w:p w14:paraId="560D4A9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737" w:type="pct"/>
                  <w:noWrap w:val="0"/>
                  <w:vAlign w:val="center"/>
                </w:tcPr>
                <w:p w14:paraId="539807A4">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&lt;1.0</w:t>
                  </w:r>
                </w:p>
              </w:tc>
              <w:tc>
                <w:tcPr>
                  <w:tcW w:w="625" w:type="pct"/>
                  <w:vMerge w:val="continue"/>
                  <w:noWrap w:val="0"/>
                  <w:vAlign w:val="center"/>
                </w:tcPr>
                <w:p w14:paraId="35776B9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c>
                <w:tcPr>
                  <w:tcW w:w="1181" w:type="pct"/>
                  <w:vMerge w:val="continue"/>
                  <w:noWrap w:val="0"/>
                  <w:vAlign w:val="center"/>
                </w:tcPr>
                <w:p w14:paraId="4D634FE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r>
            <w:tr w14:paraId="04E4B8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C65598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3D65FA6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continue"/>
                  <w:noWrap w:val="0"/>
                  <w:vAlign w:val="center"/>
                </w:tcPr>
                <w:p w14:paraId="44E4D1E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2" w:type="pct"/>
                  <w:noWrap w:val="0"/>
                  <w:vAlign w:val="center"/>
                </w:tcPr>
                <w:p w14:paraId="062853E3">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第二次</w:t>
                  </w:r>
                </w:p>
              </w:tc>
              <w:tc>
                <w:tcPr>
                  <w:tcW w:w="737" w:type="pct"/>
                  <w:noWrap w:val="0"/>
                  <w:vAlign w:val="center"/>
                </w:tcPr>
                <w:p w14:paraId="135F3E1C">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&lt;1.0</w:t>
                  </w:r>
                </w:p>
              </w:tc>
              <w:tc>
                <w:tcPr>
                  <w:tcW w:w="625" w:type="pct"/>
                  <w:vMerge w:val="continue"/>
                  <w:noWrap w:val="0"/>
                  <w:vAlign w:val="center"/>
                </w:tcPr>
                <w:p w14:paraId="625800A4">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19E7071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61E618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E79AC4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4E85CB5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continue"/>
                  <w:noWrap w:val="0"/>
                  <w:vAlign w:val="center"/>
                </w:tcPr>
                <w:p w14:paraId="3B7FB56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2" w:type="pct"/>
                  <w:noWrap w:val="0"/>
                  <w:vAlign w:val="center"/>
                </w:tcPr>
                <w:p w14:paraId="5A8AAAB4">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第三次</w:t>
                  </w:r>
                </w:p>
              </w:tc>
              <w:tc>
                <w:tcPr>
                  <w:tcW w:w="737" w:type="pct"/>
                  <w:noWrap w:val="0"/>
                  <w:vAlign w:val="center"/>
                </w:tcPr>
                <w:p w14:paraId="20426E2E">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&lt;1.0</w:t>
                  </w:r>
                </w:p>
              </w:tc>
              <w:tc>
                <w:tcPr>
                  <w:tcW w:w="625" w:type="pct"/>
                  <w:vMerge w:val="continue"/>
                  <w:noWrap w:val="0"/>
                  <w:vAlign w:val="center"/>
                </w:tcPr>
                <w:p w14:paraId="2EC2CE42">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218151C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607793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D0AA02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restart"/>
                  <w:noWrap w:val="0"/>
                  <w:vAlign w:val="center"/>
                </w:tcPr>
                <w:p w14:paraId="663486E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SO</w:t>
                  </w:r>
                  <w:r>
                    <w:rPr>
                      <w:rFonts w:hint="eastAsia" w:ascii="Times New Roman" w:hAnsi="Times New Roman" w:eastAsia="宋体" w:cs="宋体"/>
                      <w:b w:val="0"/>
                      <w:bCs w:val="0"/>
                      <w:sz w:val="21"/>
                      <w:szCs w:val="21"/>
                      <w:vertAlign w:val="subscript"/>
                      <w:lang w:val="en-US" w:eastAsia="zh-CN"/>
                    </w:rPr>
                    <w:t>2</w:t>
                  </w:r>
                </w:p>
              </w:tc>
              <w:tc>
                <w:tcPr>
                  <w:tcW w:w="687" w:type="pct"/>
                  <w:vMerge w:val="restart"/>
                  <w:noWrap w:val="0"/>
                  <w:vAlign w:val="center"/>
                </w:tcPr>
                <w:p w14:paraId="75916F96">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2025.08.27</w:t>
                  </w:r>
                </w:p>
              </w:tc>
              <w:tc>
                <w:tcPr>
                  <w:tcW w:w="672" w:type="pct"/>
                  <w:noWrap w:val="0"/>
                  <w:vAlign w:val="center"/>
                </w:tcPr>
                <w:p w14:paraId="44C5A3EE">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737" w:type="pct"/>
                  <w:noWrap w:val="0"/>
                  <w:vAlign w:val="center"/>
                </w:tcPr>
                <w:p w14:paraId="3B357C68">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w:t>
                  </w:r>
                </w:p>
              </w:tc>
              <w:tc>
                <w:tcPr>
                  <w:tcW w:w="625" w:type="pct"/>
                  <w:vMerge w:val="restart"/>
                  <w:noWrap w:val="0"/>
                  <w:vAlign w:val="center"/>
                </w:tcPr>
                <w:p w14:paraId="4CC09E49">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100</w:t>
                  </w:r>
                </w:p>
              </w:tc>
              <w:tc>
                <w:tcPr>
                  <w:tcW w:w="1181" w:type="pct"/>
                  <w:vMerge w:val="continue"/>
                  <w:noWrap w:val="0"/>
                  <w:vAlign w:val="center"/>
                </w:tcPr>
                <w:p w14:paraId="7A3E522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8C972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B4F0E1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69D0C65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continue"/>
                  <w:noWrap w:val="0"/>
                  <w:vAlign w:val="center"/>
                </w:tcPr>
                <w:p w14:paraId="36DA89D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2" w:type="pct"/>
                  <w:noWrap w:val="0"/>
                  <w:vAlign w:val="center"/>
                </w:tcPr>
                <w:p w14:paraId="16FC1EB5">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737" w:type="pct"/>
                  <w:noWrap w:val="0"/>
                  <w:vAlign w:val="center"/>
                </w:tcPr>
                <w:p w14:paraId="5FE60EE5">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w:t>
                  </w:r>
                </w:p>
              </w:tc>
              <w:tc>
                <w:tcPr>
                  <w:tcW w:w="625" w:type="pct"/>
                  <w:vMerge w:val="continue"/>
                  <w:noWrap w:val="0"/>
                  <w:vAlign w:val="center"/>
                </w:tcPr>
                <w:p w14:paraId="687AC67D">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65D0FE1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0A3182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4AE9A2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5CF1A50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continue"/>
                  <w:noWrap w:val="0"/>
                  <w:vAlign w:val="center"/>
                </w:tcPr>
                <w:p w14:paraId="723FBA8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2" w:type="pct"/>
                  <w:noWrap w:val="0"/>
                  <w:vAlign w:val="center"/>
                </w:tcPr>
                <w:p w14:paraId="53E81E84">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737" w:type="pct"/>
                  <w:noWrap w:val="0"/>
                  <w:vAlign w:val="center"/>
                </w:tcPr>
                <w:p w14:paraId="639B3644">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25" w:type="pct"/>
                  <w:vMerge w:val="continue"/>
                  <w:noWrap w:val="0"/>
                  <w:vAlign w:val="center"/>
                </w:tcPr>
                <w:p w14:paraId="7D76FE27">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4331EF4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6825ADE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9588E8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48756E1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restart"/>
                  <w:noWrap w:val="0"/>
                  <w:vAlign w:val="center"/>
                </w:tcPr>
                <w:p w14:paraId="2E1A97F1">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2025.08.28</w:t>
                  </w:r>
                </w:p>
              </w:tc>
              <w:tc>
                <w:tcPr>
                  <w:tcW w:w="672" w:type="pct"/>
                  <w:noWrap w:val="0"/>
                  <w:vAlign w:val="center"/>
                </w:tcPr>
                <w:p w14:paraId="23EB4AC8">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737" w:type="pct"/>
                  <w:noWrap w:val="0"/>
                  <w:vAlign w:val="center"/>
                </w:tcPr>
                <w:p w14:paraId="769A7F31">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8</w:t>
                  </w:r>
                </w:p>
              </w:tc>
              <w:tc>
                <w:tcPr>
                  <w:tcW w:w="625" w:type="pct"/>
                  <w:vMerge w:val="continue"/>
                  <w:noWrap w:val="0"/>
                  <w:vAlign w:val="center"/>
                </w:tcPr>
                <w:p w14:paraId="5549B4B2">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3145F7C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52A3E2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B4D515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59F785F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continue"/>
                  <w:noWrap w:val="0"/>
                  <w:vAlign w:val="center"/>
                </w:tcPr>
                <w:p w14:paraId="0D2915A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2" w:type="pct"/>
                  <w:noWrap w:val="0"/>
                  <w:vAlign w:val="center"/>
                </w:tcPr>
                <w:p w14:paraId="01E85E0F">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737" w:type="pct"/>
                  <w:noWrap w:val="0"/>
                  <w:vAlign w:val="center"/>
                </w:tcPr>
                <w:p w14:paraId="5BAECD5C">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w:t>
                  </w:r>
                </w:p>
              </w:tc>
              <w:tc>
                <w:tcPr>
                  <w:tcW w:w="625" w:type="pct"/>
                  <w:vMerge w:val="continue"/>
                  <w:noWrap w:val="0"/>
                  <w:vAlign w:val="center"/>
                </w:tcPr>
                <w:p w14:paraId="4D30F710">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460303B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7AEB693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EDD077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1188BA5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continue"/>
                  <w:noWrap w:val="0"/>
                  <w:vAlign w:val="center"/>
                </w:tcPr>
                <w:p w14:paraId="5DF45A1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2" w:type="pct"/>
                  <w:noWrap w:val="0"/>
                  <w:vAlign w:val="center"/>
                </w:tcPr>
                <w:p w14:paraId="6C8F861D">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737" w:type="pct"/>
                  <w:noWrap w:val="0"/>
                  <w:vAlign w:val="center"/>
                </w:tcPr>
                <w:p w14:paraId="25F255D3">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w:t>
                  </w:r>
                </w:p>
              </w:tc>
              <w:tc>
                <w:tcPr>
                  <w:tcW w:w="625" w:type="pct"/>
                  <w:vMerge w:val="continue"/>
                  <w:noWrap w:val="0"/>
                  <w:vAlign w:val="center"/>
                </w:tcPr>
                <w:p w14:paraId="3F81190F">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46D34BF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100B68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5FA36D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restart"/>
                  <w:noWrap w:val="0"/>
                  <w:vAlign w:val="center"/>
                </w:tcPr>
                <w:p w14:paraId="5035703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NOx</w:t>
                  </w:r>
                </w:p>
              </w:tc>
              <w:tc>
                <w:tcPr>
                  <w:tcW w:w="687" w:type="pct"/>
                  <w:vMerge w:val="restart"/>
                  <w:noWrap w:val="0"/>
                  <w:vAlign w:val="center"/>
                </w:tcPr>
                <w:p w14:paraId="59EE93EA">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2025.08.27</w:t>
                  </w:r>
                </w:p>
              </w:tc>
              <w:tc>
                <w:tcPr>
                  <w:tcW w:w="672" w:type="pct"/>
                  <w:noWrap w:val="0"/>
                  <w:vAlign w:val="center"/>
                </w:tcPr>
                <w:p w14:paraId="4904B817">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737" w:type="pct"/>
                  <w:noWrap w:val="0"/>
                  <w:vAlign w:val="center"/>
                </w:tcPr>
                <w:p w14:paraId="194B4768">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11</w:t>
                  </w:r>
                </w:p>
              </w:tc>
              <w:tc>
                <w:tcPr>
                  <w:tcW w:w="625" w:type="pct"/>
                  <w:vMerge w:val="restart"/>
                  <w:noWrap w:val="0"/>
                  <w:vAlign w:val="center"/>
                </w:tcPr>
                <w:p w14:paraId="307CB565">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300</w:t>
                  </w:r>
                </w:p>
              </w:tc>
              <w:tc>
                <w:tcPr>
                  <w:tcW w:w="1181" w:type="pct"/>
                  <w:vMerge w:val="continue"/>
                  <w:noWrap w:val="0"/>
                  <w:vAlign w:val="center"/>
                </w:tcPr>
                <w:p w14:paraId="0204856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06B4BE7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BF560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13" w:type="pct"/>
                  <w:vMerge w:val="continue"/>
                  <w:noWrap w:val="0"/>
                  <w:vAlign w:val="center"/>
                </w:tcPr>
                <w:p w14:paraId="75279A2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vMerge w:val="continue"/>
                  <w:noWrap w:val="0"/>
                  <w:vAlign w:val="center"/>
                </w:tcPr>
                <w:p w14:paraId="3B7C760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2" w:type="pct"/>
                  <w:noWrap w:val="0"/>
                  <w:vAlign w:val="center"/>
                </w:tcPr>
                <w:p w14:paraId="6DC99F7A">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737" w:type="pct"/>
                  <w:noWrap w:val="0"/>
                  <w:vAlign w:val="center"/>
                </w:tcPr>
                <w:p w14:paraId="0FD7B983">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w:t>
                  </w:r>
                </w:p>
              </w:tc>
              <w:tc>
                <w:tcPr>
                  <w:tcW w:w="625" w:type="pct"/>
                  <w:vMerge w:val="continue"/>
                  <w:noWrap w:val="0"/>
                  <w:vAlign w:val="center"/>
                </w:tcPr>
                <w:p w14:paraId="61E6646D">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181" w:type="pct"/>
                  <w:vMerge w:val="continue"/>
                  <w:noWrap w:val="0"/>
                  <w:vAlign w:val="center"/>
                </w:tcPr>
                <w:p w14:paraId="68F4220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4B424D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82A59B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3703D43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continue"/>
                  <w:noWrap w:val="0"/>
                  <w:vAlign w:val="center"/>
                </w:tcPr>
                <w:p w14:paraId="2F6F456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2" w:type="pct"/>
                  <w:noWrap w:val="0"/>
                  <w:vAlign w:val="center"/>
                </w:tcPr>
                <w:p w14:paraId="3B3D521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737" w:type="pct"/>
                  <w:noWrap w:val="0"/>
                  <w:vAlign w:val="center"/>
                </w:tcPr>
                <w:p w14:paraId="23D63E6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w:t>
                  </w:r>
                </w:p>
              </w:tc>
              <w:tc>
                <w:tcPr>
                  <w:tcW w:w="625" w:type="pct"/>
                  <w:vMerge w:val="continue"/>
                  <w:noWrap w:val="0"/>
                  <w:vAlign w:val="center"/>
                </w:tcPr>
                <w:p w14:paraId="3898401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1687212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26636E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59C438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5334569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restart"/>
                  <w:noWrap w:val="0"/>
                  <w:vAlign w:val="center"/>
                </w:tcPr>
                <w:p w14:paraId="18AC4C5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2025.08.28</w:t>
                  </w:r>
                </w:p>
              </w:tc>
              <w:tc>
                <w:tcPr>
                  <w:tcW w:w="672" w:type="pct"/>
                  <w:noWrap w:val="0"/>
                  <w:vAlign w:val="center"/>
                </w:tcPr>
                <w:p w14:paraId="72CBBEC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737" w:type="pct"/>
                  <w:noWrap w:val="0"/>
                  <w:vAlign w:val="center"/>
                </w:tcPr>
                <w:p w14:paraId="4453FBB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w:t>
                  </w:r>
                </w:p>
              </w:tc>
              <w:tc>
                <w:tcPr>
                  <w:tcW w:w="625" w:type="pct"/>
                  <w:vMerge w:val="continue"/>
                  <w:noWrap w:val="0"/>
                  <w:vAlign w:val="center"/>
                </w:tcPr>
                <w:p w14:paraId="70C173D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4A0BFC5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21CC28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5069B0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25EABBD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continue"/>
                  <w:noWrap w:val="0"/>
                  <w:vAlign w:val="center"/>
                </w:tcPr>
                <w:p w14:paraId="763778F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2" w:type="pct"/>
                  <w:noWrap w:val="0"/>
                  <w:vAlign w:val="center"/>
                </w:tcPr>
                <w:p w14:paraId="68E7E2A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737" w:type="pct"/>
                  <w:noWrap w:val="0"/>
                  <w:vAlign w:val="center"/>
                </w:tcPr>
                <w:p w14:paraId="0056A89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w:t>
                  </w:r>
                </w:p>
              </w:tc>
              <w:tc>
                <w:tcPr>
                  <w:tcW w:w="625" w:type="pct"/>
                  <w:vMerge w:val="continue"/>
                  <w:noWrap w:val="0"/>
                  <w:vAlign w:val="center"/>
                </w:tcPr>
                <w:p w14:paraId="39EA0A2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34438D5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r w14:paraId="7CA818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BD20C3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13" w:type="pct"/>
                  <w:vMerge w:val="continue"/>
                  <w:noWrap w:val="0"/>
                  <w:vAlign w:val="center"/>
                </w:tcPr>
                <w:p w14:paraId="7D15839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87" w:type="pct"/>
                  <w:vMerge w:val="continue"/>
                  <w:noWrap w:val="0"/>
                  <w:vAlign w:val="center"/>
                </w:tcPr>
                <w:p w14:paraId="53876AB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2" w:type="pct"/>
                  <w:noWrap w:val="0"/>
                  <w:vAlign w:val="center"/>
                </w:tcPr>
                <w:p w14:paraId="1448983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737" w:type="pct"/>
                  <w:noWrap w:val="0"/>
                  <w:vAlign w:val="center"/>
                </w:tcPr>
                <w:p w14:paraId="1AB347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w:t>
                  </w:r>
                </w:p>
              </w:tc>
              <w:tc>
                <w:tcPr>
                  <w:tcW w:w="625" w:type="pct"/>
                  <w:vMerge w:val="continue"/>
                  <w:noWrap w:val="0"/>
                  <w:vAlign w:val="center"/>
                </w:tcPr>
                <w:p w14:paraId="184FCF1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81" w:type="pct"/>
                  <w:vMerge w:val="continue"/>
                  <w:noWrap w:val="0"/>
                  <w:vAlign w:val="center"/>
                </w:tcPr>
                <w:p w14:paraId="5E2D130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r>
          </w:tbl>
          <w:p w14:paraId="5F83DB0D">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b/>
                <w:bCs/>
                <w:sz w:val="21"/>
                <w:szCs w:val="21"/>
                <w:lang w:val="en-US" w:eastAsia="zh-CN"/>
              </w:rPr>
            </w:pPr>
          </w:p>
          <w:p w14:paraId="6D097A2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表</w:t>
            </w:r>
            <w:r>
              <w:rPr>
                <w:rFonts w:hint="eastAsia" w:ascii="Times New Roman" w:hAnsi="Times New Roman" w:eastAsia="宋体" w:cs="宋体"/>
                <w:b/>
                <w:bCs/>
                <w:sz w:val="24"/>
                <w:szCs w:val="24"/>
                <w:lang w:val="en-US" w:eastAsia="zh-CN"/>
              </w:rPr>
              <w:t>7-9</w:t>
            </w:r>
            <w:r>
              <w:rPr>
                <w:rFonts w:hint="eastAsia" w:ascii="Times New Roman" w:hAnsi="Times New Roman"/>
                <w:b/>
                <w:bCs/>
                <w:sz w:val="24"/>
                <w:szCs w:val="24"/>
                <w:lang w:val="en-US" w:eastAsia="zh-CN"/>
              </w:rPr>
              <w:t>有组织废气监测结果（DA011）</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76"/>
              <w:gridCol w:w="966"/>
              <w:gridCol w:w="1177"/>
              <w:gridCol w:w="1165"/>
              <w:gridCol w:w="1362"/>
              <w:gridCol w:w="1099"/>
              <w:gridCol w:w="2395"/>
            </w:tblGrid>
            <w:tr w14:paraId="3CC8C2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382" w:type="pct"/>
                  <w:noWrap w:val="0"/>
                  <w:vAlign w:val="center"/>
                </w:tcPr>
                <w:p w14:paraId="6D3AA95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检测点位</w:t>
                  </w:r>
                </w:p>
              </w:tc>
              <w:tc>
                <w:tcPr>
                  <w:tcW w:w="546" w:type="pct"/>
                  <w:noWrap w:val="0"/>
                  <w:vAlign w:val="center"/>
                </w:tcPr>
                <w:p w14:paraId="7A5B606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检测</w:t>
                  </w:r>
                  <w:r>
                    <w:rPr>
                      <w:rFonts w:hint="eastAsia" w:ascii="Times New Roman" w:hAnsi="Times New Roman" w:eastAsia="宋体" w:cs="宋体"/>
                      <w:b/>
                      <w:bCs/>
                      <w:sz w:val="21"/>
                      <w:szCs w:val="21"/>
                      <w:lang w:val="en-US" w:eastAsia="zh-CN"/>
                    </w:rPr>
                    <w:t>因子</w:t>
                  </w:r>
                </w:p>
              </w:tc>
              <w:tc>
                <w:tcPr>
                  <w:tcW w:w="665" w:type="pct"/>
                  <w:noWrap w:val="0"/>
                  <w:vAlign w:val="center"/>
                </w:tcPr>
                <w:p w14:paraId="30A5D2A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检测日期</w:t>
                  </w:r>
                </w:p>
              </w:tc>
              <w:tc>
                <w:tcPr>
                  <w:tcW w:w="658" w:type="pct"/>
                  <w:noWrap w:val="0"/>
                  <w:vAlign w:val="center"/>
                </w:tcPr>
                <w:p w14:paraId="698D88D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频次</w:t>
                  </w:r>
                </w:p>
              </w:tc>
              <w:tc>
                <w:tcPr>
                  <w:tcW w:w="770" w:type="pct"/>
                  <w:noWrap w:val="0"/>
                  <w:vAlign w:val="center"/>
                </w:tcPr>
                <w:p w14:paraId="143FBCE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排放浓度</w:t>
                  </w:r>
                </w:p>
                <w:p w14:paraId="1FCB3EC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621" w:type="pct"/>
                  <w:noWrap w:val="0"/>
                  <w:vAlign w:val="center"/>
                </w:tcPr>
                <w:p w14:paraId="0B9F1F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5E62741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1354" w:type="pct"/>
                  <w:noWrap w:val="0"/>
                  <w:vAlign w:val="center"/>
                </w:tcPr>
                <w:p w14:paraId="1D64A4A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bCs/>
                      <w:sz w:val="21"/>
                      <w:szCs w:val="21"/>
                      <w:lang w:val="en-US" w:eastAsia="zh-CN"/>
                    </w:rPr>
                    <w:t>排放标准</w:t>
                  </w:r>
                </w:p>
              </w:tc>
            </w:tr>
            <w:tr w14:paraId="77A2F1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restart"/>
                  <w:noWrap w:val="0"/>
                  <w:vAlign w:val="center"/>
                </w:tcPr>
                <w:p w14:paraId="7637C03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2#前处理脱水烘干热风炉废气排放口</w:t>
                  </w:r>
                </w:p>
              </w:tc>
              <w:tc>
                <w:tcPr>
                  <w:tcW w:w="546" w:type="pct"/>
                  <w:vMerge w:val="restart"/>
                  <w:noWrap w:val="0"/>
                  <w:vAlign w:val="center"/>
                </w:tcPr>
                <w:p w14:paraId="5B94545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颗粒物</w:t>
                  </w:r>
                </w:p>
              </w:tc>
              <w:tc>
                <w:tcPr>
                  <w:tcW w:w="665" w:type="pct"/>
                  <w:vMerge w:val="restart"/>
                  <w:noWrap w:val="0"/>
                  <w:vAlign w:val="center"/>
                </w:tcPr>
                <w:p w14:paraId="40CBB90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2025.08.25</w:t>
                  </w:r>
                </w:p>
              </w:tc>
              <w:tc>
                <w:tcPr>
                  <w:tcW w:w="658" w:type="pct"/>
                  <w:noWrap w:val="0"/>
                  <w:vAlign w:val="center"/>
                </w:tcPr>
                <w:p w14:paraId="4ABA852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770" w:type="pct"/>
                  <w:noWrap w:val="0"/>
                  <w:vAlign w:val="center"/>
                </w:tcPr>
                <w:p w14:paraId="4F3F356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&lt;1.0</w:t>
                  </w:r>
                </w:p>
              </w:tc>
              <w:tc>
                <w:tcPr>
                  <w:tcW w:w="621" w:type="pct"/>
                  <w:vMerge w:val="restart"/>
                  <w:noWrap w:val="0"/>
                  <w:vAlign w:val="center"/>
                </w:tcPr>
                <w:p w14:paraId="2DC3FA1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30</w:t>
                  </w:r>
                </w:p>
              </w:tc>
              <w:tc>
                <w:tcPr>
                  <w:tcW w:w="1354" w:type="pct"/>
                  <w:vMerge w:val="restart"/>
                  <w:noWrap w:val="0"/>
                  <w:vAlign w:val="center"/>
                </w:tcPr>
                <w:p w14:paraId="6375909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color w:val="auto"/>
                      <w:sz w:val="21"/>
                      <w:szCs w:val="21"/>
                      <w:highlight w:val="none"/>
                      <w:lang w:val="en-US" w:eastAsia="zh-CN"/>
                    </w:rPr>
                    <w:t>《工业炉窑大气污染物排放标准》（GB 9078-1996）及《安徽省20250年大气污染防治重点工作任务》（皖大气办[2020]2号）</w:t>
                  </w:r>
                </w:p>
              </w:tc>
            </w:tr>
            <w:tr w14:paraId="747E73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DC49DB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0AFA9F1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noWrap w:val="0"/>
                  <w:vAlign w:val="center"/>
                </w:tcPr>
                <w:p w14:paraId="538FB06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58" w:type="pct"/>
                  <w:noWrap w:val="0"/>
                  <w:vAlign w:val="center"/>
                </w:tcPr>
                <w:p w14:paraId="77CEAFB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770" w:type="pct"/>
                  <w:noWrap w:val="0"/>
                  <w:vAlign w:val="center"/>
                </w:tcPr>
                <w:p w14:paraId="36DBA09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&lt;1.0</w:t>
                  </w:r>
                </w:p>
              </w:tc>
              <w:tc>
                <w:tcPr>
                  <w:tcW w:w="621" w:type="pct"/>
                  <w:vMerge w:val="continue"/>
                  <w:noWrap w:val="0"/>
                  <w:vAlign w:val="center"/>
                </w:tcPr>
                <w:p w14:paraId="60C8C07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354" w:type="pct"/>
                  <w:vMerge w:val="continue"/>
                  <w:noWrap w:val="0"/>
                  <w:vAlign w:val="center"/>
                </w:tcPr>
                <w:p w14:paraId="02A607A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5423063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EC8B57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13608E6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noWrap w:val="0"/>
                  <w:vAlign w:val="center"/>
                </w:tcPr>
                <w:p w14:paraId="18A417B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58" w:type="pct"/>
                  <w:noWrap w:val="0"/>
                  <w:vAlign w:val="center"/>
                </w:tcPr>
                <w:p w14:paraId="025D7B1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770" w:type="pct"/>
                  <w:noWrap w:val="0"/>
                  <w:vAlign w:val="center"/>
                </w:tcPr>
                <w:p w14:paraId="11CECB5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&lt;1.0</w:t>
                  </w:r>
                </w:p>
              </w:tc>
              <w:tc>
                <w:tcPr>
                  <w:tcW w:w="621" w:type="pct"/>
                  <w:vMerge w:val="continue"/>
                  <w:noWrap w:val="0"/>
                  <w:vAlign w:val="center"/>
                </w:tcPr>
                <w:p w14:paraId="0434987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354" w:type="pct"/>
                  <w:vMerge w:val="continue"/>
                  <w:noWrap w:val="0"/>
                  <w:vAlign w:val="center"/>
                </w:tcPr>
                <w:p w14:paraId="0CEC0FD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26AADB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3" w:hRule="atLeast"/>
                <w:jc w:val="center"/>
              </w:trPr>
              <w:tc>
                <w:tcPr>
                  <w:tcW w:w="382" w:type="pct"/>
                  <w:vMerge w:val="continue"/>
                  <w:noWrap w:val="0"/>
                  <w:vAlign w:val="center"/>
                </w:tcPr>
                <w:p w14:paraId="7844DD8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69040F3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restart"/>
                  <w:noWrap w:val="0"/>
                  <w:vAlign w:val="center"/>
                </w:tcPr>
                <w:p w14:paraId="64BDD35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2025.08.26</w:t>
                  </w:r>
                </w:p>
              </w:tc>
              <w:tc>
                <w:tcPr>
                  <w:tcW w:w="658" w:type="pct"/>
                  <w:noWrap w:val="0"/>
                  <w:vAlign w:val="center"/>
                </w:tcPr>
                <w:p w14:paraId="2D8AC3F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770" w:type="pct"/>
                  <w:noWrap w:val="0"/>
                  <w:vAlign w:val="center"/>
                </w:tcPr>
                <w:p w14:paraId="0FB0D24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&lt;1.0</w:t>
                  </w:r>
                </w:p>
              </w:tc>
              <w:tc>
                <w:tcPr>
                  <w:tcW w:w="621" w:type="pct"/>
                  <w:vMerge w:val="continue"/>
                  <w:noWrap w:val="0"/>
                  <w:vAlign w:val="center"/>
                </w:tcPr>
                <w:p w14:paraId="4F28045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p>
              </w:tc>
              <w:tc>
                <w:tcPr>
                  <w:tcW w:w="1354" w:type="pct"/>
                  <w:vMerge w:val="continue"/>
                  <w:noWrap w:val="0"/>
                  <w:vAlign w:val="center"/>
                </w:tcPr>
                <w:p w14:paraId="6F6483F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r>
            <w:tr w14:paraId="6ACA81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4D89D7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19F6518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noWrap w:val="0"/>
                  <w:vAlign w:val="center"/>
                </w:tcPr>
                <w:p w14:paraId="5B9CBDB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58" w:type="pct"/>
                  <w:noWrap w:val="0"/>
                  <w:vAlign w:val="center"/>
                </w:tcPr>
                <w:p w14:paraId="22CF222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770" w:type="pct"/>
                  <w:noWrap w:val="0"/>
                  <w:vAlign w:val="center"/>
                </w:tcPr>
                <w:p w14:paraId="1E195F7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&lt;1.0</w:t>
                  </w:r>
                </w:p>
              </w:tc>
              <w:tc>
                <w:tcPr>
                  <w:tcW w:w="621" w:type="pct"/>
                  <w:vMerge w:val="continue"/>
                  <w:noWrap w:val="0"/>
                  <w:vAlign w:val="center"/>
                </w:tcPr>
                <w:p w14:paraId="5D50224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354" w:type="pct"/>
                  <w:vMerge w:val="continue"/>
                  <w:noWrap w:val="0"/>
                  <w:vAlign w:val="center"/>
                </w:tcPr>
                <w:p w14:paraId="1CEB9C1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748610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DDA796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4A99568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noWrap w:val="0"/>
                  <w:vAlign w:val="center"/>
                </w:tcPr>
                <w:p w14:paraId="336268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58" w:type="pct"/>
                  <w:noWrap w:val="0"/>
                  <w:vAlign w:val="center"/>
                </w:tcPr>
                <w:p w14:paraId="56236AA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770" w:type="pct"/>
                  <w:noWrap w:val="0"/>
                  <w:vAlign w:val="center"/>
                </w:tcPr>
                <w:p w14:paraId="0FB24F2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&lt;1.0</w:t>
                  </w:r>
                </w:p>
              </w:tc>
              <w:tc>
                <w:tcPr>
                  <w:tcW w:w="621" w:type="pct"/>
                  <w:vMerge w:val="continue"/>
                  <w:noWrap w:val="0"/>
                  <w:vAlign w:val="center"/>
                </w:tcPr>
                <w:p w14:paraId="04DCFC8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354" w:type="pct"/>
                  <w:vMerge w:val="continue"/>
                  <w:noWrap w:val="0"/>
                  <w:vAlign w:val="center"/>
                </w:tcPr>
                <w:p w14:paraId="48A3FD8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078F60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4949B0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restart"/>
                  <w:noWrap w:val="0"/>
                  <w:vAlign w:val="center"/>
                </w:tcPr>
                <w:p w14:paraId="3F64838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SO</w:t>
                  </w:r>
                  <w:r>
                    <w:rPr>
                      <w:rFonts w:hint="eastAsia" w:ascii="Times New Roman" w:hAnsi="Times New Roman" w:eastAsia="宋体" w:cs="宋体"/>
                      <w:b w:val="0"/>
                      <w:bCs w:val="0"/>
                      <w:sz w:val="21"/>
                      <w:szCs w:val="21"/>
                      <w:vertAlign w:val="subscript"/>
                      <w:lang w:val="en-US" w:eastAsia="zh-CN"/>
                    </w:rPr>
                    <w:t>2</w:t>
                  </w:r>
                </w:p>
              </w:tc>
              <w:tc>
                <w:tcPr>
                  <w:tcW w:w="665" w:type="pct"/>
                  <w:vMerge w:val="restart"/>
                  <w:noWrap w:val="0"/>
                  <w:vAlign w:val="center"/>
                </w:tcPr>
                <w:p w14:paraId="023E48D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2025.08.25</w:t>
                  </w:r>
                </w:p>
              </w:tc>
              <w:tc>
                <w:tcPr>
                  <w:tcW w:w="658" w:type="pct"/>
                  <w:noWrap w:val="0"/>
                  <w:vAlign w:val="center"/>
                </w:tcPr>
                <w:p w14:paraId="2AF9E96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770" w:type="pct"/>
                  <w:noWrap w:val="0"/>
                  <w:vAlign w:val="center"/>
                </w:tcPr>
                <w:p w14:paraId="15F887D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21" w:type="pct"/>
                  <w:vMerge w:val="restart"/>
                  <w:noWrap w:val="0"/>
                  <w:vAlign w:val="center"/>
                </w:tcPr>
                <w:p w14:paraId="7401D13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100</w:t>
                  </w:r>
                </w:p>
              </w:tc>
              <w:tc>
                <w:tcPr>
                  <w:tcW w:w="1354" w:type="pct"/>
                  <w:vMerge w:val="continue"/>
                  <w:noWrap w:val="0"/>
                  <w:vAlign w:val="center"/>
                </w:tcPr>
                <w:p w14:paraId="2366E1D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4DE20E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3" w:hRule="atLeast"/>
                <w:jc w:val="center"/>
              </w:trPr>
              <w:tc>
                <w:tcPr>
                  <w:tcW w:w="382" w:type="pct"/>
                  <w:vMerge w:val="continue"/>
                  <w:noWrap w:val="0"/>
                  <w:vAlign w:val="center"/>
                </w:tcPr>
                <w:p w14:paraId="0B5780B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7158D18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noWrap w:val="0"/>
                  <w:vAlign w:val="center"/>
                </w:tcPr>
                <w:p w14:paraId="42E8BD7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58" w:type="pct"/>
                  <w:noWrap w:val="0"/>
                  <w:vAlign w:val="center"/>
                </w:tcPr>
                <w:p w14:paraId="697EA46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770" w:type="pct"/>
                  <w:noWrap w:val="0"/>
                  <w:vAlign w:val="center"/>
                </w:tcPr>
                <w:p w14:paraId="6EB42B4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21" w:type="pct"/>
                  <w:vMerge w:val="continue"/>
                  <w:noWrap w:val="0"/>
                  <w:vAlign w:val="center"/>
                </w:tcPr>
                <w:p w14:paraId="16A63BD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354" w:type="pct"/>
                  <w:vMerge w:val="continue"/>
                  <w:noWrap w:val="0"/>
                  <w:vAlign w:val="center"/>
                </w:tcPr>
                <w:p w14:paraId="144F1CA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4C6EDE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3D2155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260C8EC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noWrap w:val="0"/>
                  <w:vAlign w:val="center"/>
                </w:tcPr>
                <w:p w14:paraId="650863F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58" w:type="pct"/>
                  <w:noWrap w:val="0"/>
                  <w:vAlign w:val="center"/>
                </w:tcPr>
                <w:p w14:paraId="1356071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770" w:type="pct"/>
                  <w:noWrap w:val="0"/>
                  <w:vAlign w:val="center"/>
                </w:tcPr>
                <w:p w14:paraId="50A0DFC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21" w:type="pct"/>
                  <w:vMerge w:val="continue"/>
                  <w:noWrap w:val="0"/>
                  <w:vAlign w:val="center"/>
                </w:tcPr>
                <w:p w14:paraId="5E9FF44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354" w:type="pct"/>
                  <w:vMerge w:val="continue"/>
                  <w:noWrap w:val="0"/>
                  <w:vAlign w:val="center"/>
                </w:tcPr>
                <w:p w14:paraId="786D70F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55D06D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AB678C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433C7A6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restart"/>
                  <w:noWrap w:val="0"/>
                  <w:vAlign w:val="center"/>
                </w:tcPr>
                <w:p w14:paraId="5F277E3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2025.08.26</w:t>
                  </w:r>
                </w:p>
              </w:tc>
              <w:tc>
                <w:tcPr>
                  <w:tcW w:w="658" w:type="pct"/>
                  <w:noWrap w:val="0"/>
                  <w:vAlign w:val="center"/>
                </w:tcPr>
                <w:p w14:paraId="1157E09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770" w:type="pct"/>
                  <w:noWrap w:val="0"/>
                  <w:vAlign w:val="center"/>
                </w:tcPr>
                <w:p w14:paraId="33A45EE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21" w:type="pct"/>
                  <w:vMerge w:val="continue"/>
                  <w:noWrap w:val="0"/>
                  <w:vAlign w:val="center"/>
                </w:tcPr>
                <w:p w14:paraId="30148AC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354" w:type="pct"/>
                  <w:vMerge w:val="continue"/>
                  <w:noWrap w:val="0"/>
                  <w:vAlign w:val="center"/>
                </w:tcPr>
                <w:p w14:paraId="64A8024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474DB5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5DC34DE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118BE11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noWrap w:val="0"/>
                  <w:vAlign w:val="center"/>
                </w:tcPr>
                <w:p w14:paraId="5B473C1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58" w:type="pct"/>
                  <w:noWrap w:val="0"/>
                  <w:vAlign w:val="center"/>
                </w:tcPr>
                <w:p w14:paraId="30DC7A3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770" w:type="pct"/>
                  <w:noWrap w:val="0"/>
                  <w:vAlign w:val="center"/>
                </w:tcPr>
                <w:p w14:paraId="00E4186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21" w:type="pct"/>
                  <w:vMerge w:val="continue"/>
                  <w:noWrap w:val="0"/>
                  <w:vAlign w:val="center"/>
                </w:tcPr>
                <w:p w14:paraId="0BDC66F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354" w:type="pct"/>
                  <w:vMerge w:val="continue"/>
                  <w:noWrap w:val="0"/>
                  <w:vAlign w:val="center"/>
                </w:tcPr>
                <w:p w14:paraId="60643FA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10871B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3" w:hRule="atLeast"/>
                <w:jc w:val="center"/>
              </w:trPr>
              <w:tc>
                <w:tcPr>
                  <w:tcW w:w="382" w:type="pct"/>
                  <w:vMerge w:val="continue"/>
                  <w:noWrap w:val="0"/>
                  <w:vAlign w:val="center"/>
                </w:tcPr>
                <w:p w14:paraId="2C3706E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107FAC4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noWrap w:val="0"/>
                  <w:vAlign w:val="center"/>
                </w:tcPr>
                <w:p w14:paraId="4BB5BA5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58" w:type="pct"/>
                  <w:noWrap w:val="0"/>
                  <w:vAlign w:val="center"/>
                </w:tcPr>
                <w:p w14:paraId="39F14B5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770" w:type="pct"/>
                  <w:noWrap w:val="0"/>
                  <w:vAlign w:val="center"/>
                </w:tcPr>
                <w:p w14:paraId="0AC444B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21" w:type="pct"/>
                  <w:vMerge w:val="continue"/>
                  <w:noWrap w:val="0"/>
                  <w:vAlign w:val="center"/>
                </w:tcPr>
                <w:p w14:paraId="73A9302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354" w:type="pct"/>
                  <w:vMerge w:val="continue"/>
                  <w:noWrap w:val="0"/>
                  <w:vAlign w:val="center"/>
                </w:tcPr>
                <w:p w14:paraId="237370D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CEE3C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9A21F2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restart"/>
                  <w:noWrap w:val="0"/>
                  <w:vAlign w:val="center"/>
                </w:tcPr>
                <w:p w14:paraId="2E59DD2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NOx</w:t>
                  </w:r>
                </w:p>
              </w:tc>
              <w:tc>
                <w:tcPr>
                  <w:tcW w:w="665" w:type="pct"/>
                  <w:vMerge w:val="restart"/>
                  <w:noWrap w:val="0"/>
                  <w:vAlign w:val="center"/>
                </w:tcPr>
                <w:p w14:paraId="5AF9E89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2025.08.25</w:t>
                  </w:r>
                </w:p>
              </w:tc>
              <w:tc>
                <w:tcPr>
                  <w:tcW w:w="658" w:type="pct"/>
                  <w:noWrap w:val="0"/>
                  <w:vAlign w:val="center"/>
                </w:tcPr>
                <w:p w14:paraId="288CBA4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770" w:type="pct"/>
                  <w:noWrap w:val="0"/>
                  <w:vAlign w:val="center"/>
                </w:tcPr>
                <w:p w14:paraId="095C4D1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w:t>
                  </w:r>
                </w:p>
              </w:tc>
              <w:tc>
                <w:tcPr>
                  <w:tcW w:w="621" w:type="pct"/>
                  <w:vMerge w:val="restart"/>
                  <w:noWrap w:val="0"/>
                  <w:vAlign w:val="center"/>
                </w:tcPr>
                <w:p w14:paraId="077505B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300</w:t>
                  </w:r>
                </w:p>
              </w:tc>
              <w:tc>
                <w:tcPr>
                  <w:tcW w:w="1354" w:type="pct"/>
                  <w:vMerge w:val="continue"/>
                  <w:noWrap w:val="0"/>
                  <w:vAlign w:val="center"/>
                </w:tcPr>
                <w:p w14:paraId="0820A5E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682D9D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3715D6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46" w:type="pct"/>
                  <w:vMerge w:val="continue"/>
                  <w:noWrap w:val="0"/>
                  <w:vAlign w:val="center"/>
                </w:tcPr>
                <w:p w14:paraId="0E39B34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65" w:type="pct"/>
                  <w:vMerge w:val="continue"/>
                  <w:noWrap w:val="0"/>
                  <w:vAlign w:val="center"/>
                </w:tcPr>
                <w:p w14:paraId="11CEF70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58" w:type="pct"/>
                  <w:noWrap w:val="0"/>
                  <w:vAlign w:val="center"/>
                </w:tcPr>
                <w:p w14:paraId="77885DC6">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770" w:type="pct"/>
                  <w:noWrap w:val="0"/>
                  <w:vAlign w:val="center"/>
                </w:tcPr>
                <w:p w14:paraId="23318711">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w:t>
                  </w:r>
                </w:p>
              </w:tc>
              <w:tc>
                <w:tcPr>
                  <w:tcW w:w="621" w:type="pct"/>
                  <w:vMerge w:val="continue"/>
                  <w:noWrap w:val="0"/>
                  <w:vAlign w:val="center"/>
                </w:tcPr>
                <w:p w14:paraId="3AFD4C39">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35625CC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025EDF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A5DCC8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46" w:type="pct"/>
                  <w:vMerge w:val="continue"/>
                  <w:noWrap w:val="0"/>
                  <w:vAlign w:val="center"/>
                </w:tcPr>
                <w:p w14:paraId="6E56561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65" w:type="pct"/>
                  <w:vMerge w:val="continue"/>
                  <w:noWrap w:val="0"/>
                  <w:vAlign w:val="center"/>
                </w:tcPr>
                <w:p w14:paraId="19ADF75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58" w:type="pct"/>
                  <w:noWrap w:val="0"/>
                  <w:vAlign w:val="center"/>
                </w:tcPr>
                <w:p w14:paraId="1827ADBA">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770" w:type="pct"/>
                  <w:noWrap w:val="0"/>
                  <w:vAlign w:val="center"/>
                </w:tcPr>
                <w:p w14:paraId="4C13F33F">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w:t>
                  </w:r>
                </w:p>
              </w:tc>
              <w:tc>
                <w:tcPr>
                  <w:tcW w:w="621" w:type="pct"/>
                  <w:vMerge w:val="continue"/>
                  <w:noWrap w:val="0"/>
                  <w:vAlign w:val="center"/>
                </w:tcPr>
                <w:p w14:paraId="45264FD0">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7DE346E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0A356E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32ECB8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46" w:type="pct"/>
                  <w:vMerge w:val="continue"/>
                  <w:noWrap w:val="0"/>
                  <w:vAlign w:val="center"/>
                </w:tcPr>
                <w:p w14:paraId="567DF28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65" w:type="pct"/>
                  <w:vMerge w:val="restart"/>
                  <w:noWrap w:val="0"/>
                  <w:vAlign w:val="center"/>
                </w:tcPr>
                <w:p w14:paraId="374EB657">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2025.08.26</w:t>
                  </w:r>
                </w:p>
              </w:tc>
              <w:tc>
                <w:tcPr>
                  <w:tcW w:w="658" w:type="pct"/>
                  <w:noWrap w:val="0"/>
                  <w:vAlign w:val="center"/>
                </w:tcPr>
                <w:p w14:paraId="4F644C86">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770" w:type="pct"/>
                  <w:noWrap w:val="0"/>
                  <w:vAlign w:val="center"/>
                </w:tcPr>
                <w:p w14:paraId="047CEB88">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21" w:type="pct"/>
                  <w:vMerge w:val="continue"/>
                  <w:noWrap w:val="0"/>
                  <w:vAlign w:val="center"/>
                </w:tcPr>
                <w:p w14:paraId="1F81FA7A">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7EEE10B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E2C7F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15E84A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46" w:type="pct"/>
                  <w:vMerge w:val="continue"/>
                  <w:noWrap w:val="0"/>
                  <w:vAlign w:val="center"/>
                </w:tcPr>
                <w:p w14:paraId="2084A0C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65" w:type="pct"/>
                  <w:vMerge w:val="continue"/>
                  <w:noWrap w:val="0"/>
                  <w:vAlign w:val="center"/>
                </w:tcPr>
                <w:p w14:paraId="5ACAED3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58" w:type="pct"/>
                  <w:noWrap w:val="0"/>
                  <w:vAlign w:val="center"/>
                </w:tcPr>
                <w:p w14:paraId="69A73F6C">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770" w:type="pct"/>
                  <w:noWrap w:val="0"/>
                  <w:vAlign w:val="center"/>
                </w:tcPr>
                <w:p w14:paraId="6AAF5218">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21" w:type="pct"/>
                  <w:vMerge w:val="continue"/>
                  <w:noWrap w:val="0"/>
                  <w:vAlign w:val="center"/>
                </w:tcPr>
                <w:p w14:paraId="4F9D1E55">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2D920BF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06099B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00B5B9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46" w:type="pct"/>
                  <w:vMerge w:val="continue"/>
                  <w:noWrap w:val="0"/>
                  <w:vAlign w:val="center"/>
                </w:tcPr>
                <w:p w14:paraId="2E94987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65" w:type="pct"/>
                  <w:vMerge w:val="continue"/>
                  <w:noWrap w:val="0"/>
                  <w:vAlign w:val="center"/>
                </w:tcPr>
                <w:p w14:paraId="22BC754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58" w:type="pct"/>
                  <w:noWrap w:val="0"/>
                  <w:vAlign w:val="center"/>
                </w:tcPr>
                <w:p w14:paraId="040B3057">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770" w:type="pct"/>
                  <w:noWrap w:val="0"/>
                  <w:vAlign w:val="center"/>
                </w:tcPr>
                <w:p w14:paraId="6727E9D6">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w:t>
                  </w:r>
                </w:p>
              </w:tc>
              <w:tc>
                <w:tcPr>
                  <w:tcW w:w="621" w:type="pct"/>
                  <w:vMerge w:val="continue"/>
                  <w:noWrap w:val="0"/>
                  <w:vAlign w:val="center"/>
                </w:tcPr>
                <w:p w14:paraId="2D0AE730">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43936EC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bl>
          <w:p w14:paraId="3E08E53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1"/>
                <w:szCs w:val="21"/>
              </w:rPr>
            </w:pPr>
          </w:p>
          <w:p w14:paraId="4772FAE5">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表</w:t>
            </w:r>
            <w:r>
              <w:rPr>
                <w:rFonts w:hint="eastAsia" w:ascii="Times New Roman" w:hAnsi="Times New Roman" w:eastAsia="宋体" w:cs="宋体"/>
                <w:b/>
                <w:bCs/>
                <w:sz w:val="24"/>
                <w:szCs w:val="24"/>
                <w:lang w:val="en-US" w:eastAsia="zh-CN"/>
              </w:rPr>
              <w:t>7-10</w:t>
            </w:r>
            <w:r>
              <w:rPr>
                <w:rFonts w:hint="eastAsia" w:ascii="Times New Roman" w:hAnsi="Times New Roman"/>
                <w:b/>
                <w:bCs/>
                <w:sz w:val="24"/>
                <w:szCs w:val="24"/>
                <w:lang w:val="en-US" w:eastAsia="zh-CN"/>
              </w:rPr>
              <w:t>有组织废气监测结果（DA012）</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76"/>
              <w:gridCol w:w="966"/>
              <w:gridCol w:w="1200"/>
              <w:gridCol w:w="1246"/>
              <w:gridCol w:w="1231"/>
              <w:gridCol w:w="1126"/>
              <w:gridCol w:w="2395"/>
            </w:tblGrid>
            <w:tr w14:paraId="10F277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382" w:type="pct"/>
                  <w:noWrap w:val="0"/>
                  <w:vAlign w:val="center"/>
                </w:tcPr>
                <w:p w14:paraId="2A83ED3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检测点位</w:t>
                  </w:r>
                </w:p>
              </w:tc>
              <w:tc>
                <w:tcPr>
                  <w:tcW w:w="546" w:type="pct"/>
                  <w:noWrap w:val="0"/>
                  <w:vAlign w:val="center"/>
                </w:tcPr>
                <w:p w14:paraId="4BF1A53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检测</w:t>
                  </w:r>
                  <w:r>
                    <w:rPr>
                      <w:rFonts w:hint="eastAsia" w:ascii="Times New Roman" w:hAnsi="Times New Roman" w:eastAsia="宋体" w:cs="宋体"/>
                      <w:b/>
                      <w:bCs/>
                      <w:sz w:val="21"/>
                      <w:szCs w:val="21"/>
                      <w:lang w:val="en-US" w:eastAsia="zh-CN"/>
                    </w:rPr>
                    <w:t>因子</w:t>
                  </w:r>
                </w:p>
              </w:tc>
              <w:tc>
                <w:tcPr>
                  <w:tcW w:w="678" w:type="pct"/>
                  <w:noWrap w:val="0"/>
                  <w:vAlign w:val="center"/>
                </w:tcPr>
                <w:p w14:paraId="5CD693C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检测日期</w:t>
                  </w:r>
                </w:p>
              </w:tc>
              <w:tc>
                <w:tcPr>
                  <w:tcW w:w="704" w:type="pct"/>
                  <w:noWrap w:val="0"/>
                  <w:vAlign w:val="center"/>
                </w:tcPr>
                <w:p w14:paraId="524901C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频次</w:t>
                  </w:r>
                </w:p>
              </w:tc>
              <w:tc>
                <w:tcPr>
                  <w:tcW w:w="696" w:type="pct"/>
                  <w:noWrap w:val="0"/>
                  <w:vAlign w:val="center"/>
                </w:tcPr>
                <w:p w14:paraId="3A946FF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排放浓度</w:t>
                  </w:r>
                </w:p>
                <w:p w14:paraId="015BE98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636" w:type="pct"/>
                  <w:noWrap w:val="0"/>
                  <w:vAlign w:val="center"/>
                </w:tcPr>
                <w:p w14:paraId="70BCFA8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30CECFC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1354" w:type="pct"/>
                  <w:noWrap w:val="0"/>
                  <w:vAlign w:val="center"/>
                </w:tcPr>
                <w:p w14:paraId="47040BA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bCs/>
                      <w:sz w:val="21"/>
                      <w:szCs w:val="21"/>
                      <w:lang w:val="en-US" w:eastAsia="zh-CN"/>
                    </w:rPr>
                    <w:t>排放标准</w:t>
                  </w:r>
                </w:p>
              </w:tc>
            </w:tr>
            <w:tr w14:paraId="1E81036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restart"/>
                  <w:noWrap w:val="0"/>
                  <w:vAlign w:val="center"/>
                </w:tcPr>
                <w:p w14:paraId="7549392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1#热洁炉废气排放口</w:t>
                  </w:r>
                </w:p>
              </w:tc>
              <w:tc>
                <w:tcPr>
                  <w:tcW w:w="546" w:type="pct"/>
                  <w:vMerge w:val="restart"/>
                  <w:noWrap w:val="0"/>
                  <w:vAlign w:val="center"/>
                </w:tcPr>
                <w:p w14:paraId="2415836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颗粒物</w:t>
                  </w:r>
                </w:p>
              </w:tc>
              <w:tc>
                <w:tcPr>
                  <w:tcW w:w="678" w:type="pct"/>
                  <w:vMerge w:val="restart"/>
                  <w:noWrap w:val="0"/>
                  <w:vAlign w:val="center"/>
                </w:tcPr>
                <w:p w14:paraId="75360AD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2025.11.10</w:t>
                  </w:r>
                </w:p>
              </w:tc>
              <w:tc>
                <w:tcPr>
                  <w:tcW w:w="704" w:type="pct"/>
                  <w:noWrap w:val="0"/>
                  <w:vAlign w:val="center"/>
                </w:tcPr>
                <w:p w14:paraId="0254E32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6" w:type="pct"/>
                  <w:noWrap w:val="0"/>
                  <w:vAlign w:val="center"/>
                </w:tcPr>
                <w:p w14:paraId="26547F0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10.6</w:t>
                  </w:r>
                </w:p>
              </w:tc>
              <w:tc>
                <w:tcPr>
                  <w:tcW w:w="636" w:type="pct"/>
                  <w:vMerge w:val="restart"/>
                  <w:noWrap w:val="0"/>
                  <w:vAlign w:val="center"/>
                </w:tcPr>
                <w:p w14:paraId="6624FF2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val="0"/>
                      <w:bCs w:val="0"/>
                      <w:sz w:val="21"/>
                      <w:szCs w:val="21"/>
                      <w:lang w:val="en-US" w:eastAsia="zh-CN"/>
                    </w:rPr>
                    <w:t>30</w:t>
                  </w:r>
                </w:p>
              </w:tc>
              <w:tc>
                <w:tcPr>
                  <w:tcW w:w="1354" w:type="pct"/>
                  <w:vMerge w:val="restart"/>
                  <w:noWrap w:val="0"/>
                  <w:vAlign w:val="center"/>
                </w:tcPr>
                <w:p w14:paraId="36E3037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color w:val="auto"/>
                      <w:sz w:val="21"/>
                      <w:szCs w:val="21"/>
                      <w:highlight w:val="none"/>
                      <w:lang w:val="en-US" w:eastAsia="zh-CN"/>
                    </w:rPr>
                    <w:t>《工业炉窑大气污染物排放标准》（GB 9078-1996）及《安徽省2020年大气污染防治重点工作任务》（皖大气办[2020]2号）</w:t>
                  </w:r>
                </w:p>
              </w:tc>
            </w:tr>
            <w:tr w14:paraId="3F4A58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538B5AD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1C84040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275C98E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53538E7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6" w:type="pct"/>
                  <w:noWrap w:val="0"/>
                  <w:vAlign w:val="center"/>
                </w:tcPr>
                <w:p w14:paraId="0FDB503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7.6</w:t>
                  </w:r>
                </w:p>
              </w:tc>
              <w:tc>
                <w:tcPr>
                  <w:tcW w:w="636" w:type="pct"/>
                  <w:vMerge w:val="continue"/>
                  <w:noWrap w:val="0"/>
                  <w:vAlign w:val="center"/>
                </w:tcPr>
                <w:p w14:paraId="3D6E397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354" w:type="pct"/>
                  <w:vMerge w:val="continue"/>
                  <w:noWrap w:val="0"/>
                  <w:vAlign w:val="center"/>
                </w:tcPr>
                <w:p w14:paraId="69A5E73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145029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C12CB7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552A206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2EAC80E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0E94AF4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6" w:type="pct"/>
                  <w:noWrap w:val="0"/>
                  <w:vAlign w:val="center"/>
                </w:tcPr>
                <w:p w14:paraId="47E3D30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6.8</w:t>
                  </w:r>
                </w:p>
              </w:tc>
              <w:tc>
                <w:tcPr>
                  <w:tcW w:w="636" w:type="pct"/>
                  <w:vMerge w:val="continue"/>
                  <w:noWrap w:val="0"/>
                  <w:vAlign w:val="center"/>
                </w:tcPr>
                <w:p w14:paraId="4D477F1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354" w:type="pct"/>
                  <w:vMerge w:val="continue"/>
                  <w:noWrap w:val="0"/>
                  <w:vAlign w:val="center"/>
                </w:tcPr>
                <w:p w14:paraId="55F3DAB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11E3C30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64A656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63EC640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restart"/>
                  <w:noWrap w:val="0"/>
                  <w:vAlign w:val="center"/>
                </w:tcPr>
                <w:p w14:paraId="5AC8DE7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rPr>
                  </w:pPr>
                  <w:r>
                    <w:rPr>
                      <w:rFonts w:hint="eastAsia" w:ascii="Times New Roman" w:hAnsi="Times New Roman" w:eastAsia="宋体" w:cs="宋体"/>
                      <w:b w:val="0"/>
                      <w:bCs w:val="0"/>
                      <w:sz w:val="21"/>
                      <w:szCs w:val="21"/>
                      <w:lang w:val="en-US" w:eastAsia="zh-CN"/>
                    </w:rPr>
                    <w:t>2025.11.11</w:t>
                  </w:r>
                </w:p>
              </w:tc>
              <w:tc>
                <w:tcPr>
                  <w:tcW w:w="704" w:type="pct"/>
                  <w:noWrap w:val="0"/>
                  <w:vAlign w:val="center"/>
                </w:tcPr>
                <w:p w14:paraId="6441A5D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6" w:type="pct"/>
                  <w:noWrap w:val="0"/>
                  <w:vAlign w:val="center"/>
                </w:tcPr>
                <w:p w14:paraId="76BEF6A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8.5</w:t>
                  </w:r>
                </w:p>
              </w:tc>
              <w:tc>
                <w:tcPr>
                  <w:tcW w:w="636" w:type="pct"/>
                  <w:vMerge w:val="continue"/>
                  <w:noWrap w:val="0"/>
                  <w:vAlign w:val="center"/>
                </w:tcPr>
                <w:p w14:paraId="5E18D85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c>
                <w:tcPr>
                  <w:tcW w:w="1354" w:type="pct"/>
                  <w:vMerge w:val="continue"/>
                  <w:noWrap w:val="0"/>
                  <w:vAlign w:val="center"/>
                </w:tcPr>
                <w:p w14:paraId="4E2C2F1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r>
            <w:tr w14:paraId="5860115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1907DF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2A30927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0330725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31C6966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6" w:type="pct"/>
                  <w:noWrap w:val="0"/>
                  <w:vAlign w:val="center"/>
                </w:tcPr>
                <w:p w14:paraId="5E118EF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7.8</w:t>
                  </w:r>
                </w:p>
              </w:tc>
              <w:tc>
                <w:tcPr>
                  <w:tcW w:w="636" w:type="pct"/>
                  <w:vMerge w:val="continue"/>
                  <w:noWrap w:val="0"/>
                  <w:vAlign w:val="center"/>
                </w:tcPr>
                <w:p w14:paraId="2F3E87AE">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540EF03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778E865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3E7A31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17933F0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728035C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6E7EF07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6" w:type="pct"/>
                  <w:noWrap w:val="0"/>
                  <w:vAlign w:val="center"/>
                </w:tcPr>
                <w:p w14:paraId="44ED5C3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6.9</w:t>
                  </w:r>
                </w:p>
              </w:tc>
              <w:tc>
                <w:tcPr>
                  <w:tcW w:w="636" w:type="pct"/>
                  <w:vMerge w:val="continue"/>
                  <w:noWrap w:val="0"/>
                  <w:vAlign w:val="center"/>
                </w:tcPr>
                <w:p w14:paraId="587D68B3">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6316C07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074CE3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55E460F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restart"/>
                  <w:noWrap w:val="0"/>
                  <w:vAlign w:val="center"/>
                </w:tcPr>
                <w:p w14:paraId="4A64D44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非甲烷总烃</w:t>
                  </w:r>
                </w:p>
              </w:tc>
              <w:tc>
                <w:tcPr>
                  <w:tcW w:w="678" w:type="pct"/>
                  <w:vMerge w:val="restart"/>
                  <w:noWrap w:val="0"/>
                  <w:vAlign w:val="center"/>
                </w:tcPr>
                <w:p w14:paraId="257EB3EC">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2025.11.10</w:t>
                  </w:r>
                </w:p>
              </w:tc>
              <w:tc>
                <w:tcPr>
                  <w:tcW w:w="704" w:type="pct"/>
                  <w:noWrap w:val="0"/>
                  <w:vAlign w:val="center"/>
                </w:tcPr>
                <w:p w14:paraId="44FB1FA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6" w:type="pct"/>
                  <w:noWrap w:val="0"/>
                  <w:vAlign w:val="center"/>
                </w:tcPr>
                <w:p w14:paraId="291FF29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0.49</w:t>
                  </w:r>
                </w:p>
              </w:tc>
              <w:tc>
                <w:tcPr>
                  <w:tcW w:w="636" w:type="pct"/>
                  <w:vMerge w:val="restart"/>
                  <w:noWrap w:val="0"/>
                  <w:vAlign w:val="center"/>
                </w:tcPr>
                <w:p w14:paraId="5D8420D5">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120</w:t>
                  </w:r>
                </w:p>
              </w:tc>
              <w:tc>
                <w:tcPr>
                  <w:tcW w:w="1354" w:type="pct"/>
                  <w:vMerge w:val="restart"/>
                  <w:noWrap w:val="0"/>
                  <w:vAlign w:val="center"/>
                </w:tcPr>
                <w:p w14:paraId="5F6646E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r>
                    <w:rPr>
                      <w:rFonts w:hint="eastAsia" w:ascii="Times New Roman" w:hAnsi="Times New Roman" w:eastAsia="宋体" w:cs="宋体"/>
                      <w:color w:val="auto"/>
                      <w:sz w:val="21"/>
                      <w:szCs w:val="21"/>
                      <w:highlight w:val="none"/>
                      <w:lang w:val="en-US" w:eastAsia="zh-CN"/>
                    </w:rPr>
                    <w:t>《大气污染物综合排放标准》（GB 16297-1996）</w:t>
                  </w:r>
                </w:p>
              </w:tc>
            </w:tr>
            <w:tr w14:paraId="79BC56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6DC964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4924F19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53A49E2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64E4913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6" w:type="pct"/>
                  <w:noWrap w:val="0"/>
                  <w:vAlign w:val="center"/>
                </w:tcPr>
                <w:p w14:paraId="0BC48AF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0.99</w:t>
                  </w:r>
                </w:p>
              </w:tc>
              <w:tc>
                <w:tcPr>
                  <w:tcW w:w="636" w:type="pct"/>
                  <w:vMerge w:val="continue"/>
                  <w:noWrap w:val="0"/>
                  <w:vAlign w:val="center"/>
                </w:tcPr>
                <w:p w14:paraId="21C3D4A7">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566ED19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664D48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5376865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3DD1A7D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4DA2F54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7FB6630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6" w:type="pct"/>
                  <w:noWrap w:val="0"/>
                  <w:vAlign w:val="center"/>
                </w:tcPr>
                <w:p w14:paraId="0869E7C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0.37</w:t>
                  </w:r>
                </w:p>
              </w:tc>
              <w:tc>
                <w:tcPr>
                  <w:tcW w:w="636" w:type="pct"/>
                  <w:vMerge w:val="continue"/>
                  <w:noWrap w:val="0"/>
                  <w:vAlign w:val="center"/>
                </w:tcPr>
                <w:p w14:paraId="5820C7D3">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2D1E9E8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0575C5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F0DE54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5EA68B1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restart"/>
                  <w:noWrap w:val="0"/>
                  <w:vAlign w:val="center"/>
                </w:tcPr>
                <w:p w14:paraId="0CAD9D9A">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2025.11.11</w:t>
                  </w:r>
                </w:p>
              </w:tc>
              <w:tc>
                <w:tcPr>
                  <w:tcW w:w="704" w:type="pct"/>
                  <w:noWrap w:val="0"/>
                  <w:vAlign w:val="center"/>
                </w:tcPr>
                <w:p w14:paraId="294031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6" w:type="pct"/>
                  <w:noWrap w:val="0"/>
                  <w:vAlign w:val="center"/>
                </w:tcPr>
                <w:p w14:paraId="063C76D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0.36</w:t>
                  </w:r>
                </w:p>
              </w:tc>
              <w:tc>
                <w:tcPr>
                  <w:tcW w:w="636" w:type="pct"/>
                  <w:vMerge w:val="continue"/>
                  <w:noWrap w:val="0"/>
                  <w:vAlign w:val="center"/>
                </w:tcPr>
                <w:p w14:paraId="3438AF57">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6CBF3D3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563F36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CCD223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7E236B2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55E03FB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5D6D7F9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6" w:type="pct"/>
                  <w:noWrap w:val="0"/>
                  <w:vAlign w:val="center"/>
                </w:tcPr>
                <w:p w14:paraId="44BE544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0.80</w:t>
                  </w:r>
                </w:p>
              </w:tc>
              <w:tc>
                <w:tcPr>
                  <w:tcW w:w="636" w:type="pct"/>
                  <w:vMerge w:val="continue"/>
                  <w:noWrap w:val="0"/>
                  <w:vAlign w:val="center"/>
                </w:tcPr>
                <w:p w14:paraId="52361C96">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31B9983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3A6618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3" w:hRule="atLeast"/>
                <w:jc w:val="center"/>
              </w:trPr>
              <w:tc>
                <w:tcPr>
                  <w:tcW w:w="382" w:type="pct"/>
                  <w:vMerge w:val="continue"/>
                  <w:noWrap w:val="0"/>
                  <w:vAlign w:val="center"/>
                </w:tcPr>
                <w:p w14:paraId="5133195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280FFB3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26E26A1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3C65A3F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6" w:type="pct"/>
                  <w:noWrap w:val="0"/>
                  <w:vAlign w:val="center"/>
                </w:tcPr>
                <w:p w14:paraId="6B0C5E9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1.09</w:t>
                  </w:r>
                </w:p>
              </w:tc>
              <w:tc>
                <w:tcPr>
                  <w:tcW w:w="636" w:type="pct"/>
                  <w:vMerge w:val="continue"/>
                  <w:noWrap w:val="0"/>
                  <w:vAlign w:val="center"/>
                </w:tcPr>
                <w:p w14:paraId="75355677">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2FF4C03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1C3944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50A7B7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restart"/>
                  <w:noWrap w:val="0"/>
                  <w:vAlign w:val="center"/>
                </w:tcPr>
                <w:p w14:paraId="6F63392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SO</w:t>
                  </w:r>
                  <w:r>
                    <w:rPr>
                      <w:rFonts w:hint="eastAsia" w:ascii="Times New Roman" w:hAnsi="Times New Roman" w:eastAsia="宋体" w:cs="宋体"/>
                      <w:b w:val="0"/>
                      <w:bCs w:val="0"/>
                      <w:sz w:val="21"/>
                      <w:szCs w:val="21"/>
                      <w:vertAlign w:val="subscript"/>
                      <w:lang w:val="en-US" w:eastAsia="zh-CN"/>
                    </w:rPr>
                    <w:t>2</w:t>
                  </w:r>
                </w:p>
              </w:tc>
              <w:tc>
                <w:tcPr>
                  <w:tcW w:w="678" w:type="pct"/>
                  <w:vMerge w:val="restart"/>
                  <w:noWrap w:val="0"/>
                  <w:vAlign w:val="center"/>
                </w:tcPr>
                <w:p w14:paraId="3B104218">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2025.11.10</w:t>
                  </w:r>
                </w:p>
              </w:tc>
              <w:tc>
                <w:tcPr>
                  <w:tcW w:w="704" w:type="pct"/>
                  <w:noWrap w:val="0"/>
                  <w:vAlign w:val="center"/>
                </w:tcPr>
                <w:p w14:paraId="5AB8650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6" w:type="pct"/>
                  <w:noWrap w:val="0"/>
                  <w:vAlign w:val="center"/>
                </w:tcPr>
                <w:p w14:paraId="0ED639E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36" w:type="pct"/>
                  <w:vMerge w:val="restart"/>
                  <w:noWrap w:val="0"/>
                  <w:vAlign w:val="center"/>
                </w:tcPr>
                <w:p w14:paraId="63F19234">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100</w:t>
                  </w:r>
                </w:p>
              </w:tc>
              <w:tc>
                <w:tcPr>
                  <w:tcW w:w="1354" w:type="pct"/>
                  <w:vMerge w:val="restart"/>
                  <w:noWrap w:val="0"/>
                  <w:vAlign w:val="center"/>
                </w:tcPr>
                <w:p w14:paraId="7A86B5D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r>
                    <w:rPr>
                      <w:rFonts w:hint="eastAsia" w:ascii="Times New Roman" w:hAnsi="Times New Roman" w:eastAsia="宋体" w:cs="宋体"/>
                      <w:color w:val="auto"/>
                      <w:sz w:val="21"/>
                      <w:szCs w:val="21"/>
                      <w:highlight w:val="none"/>
                      <w:lang w:val="en-US" w:eastAsia="zh-CN"/>
                    </w:rPr>
                    <w:t>《工业炉窑大气污染物排放标准》（GB 9078-1996）及《安徽省2020年大气污染防治重点工作任务》（皖大气办[2020]2号）</w:t>
                  </w:r>
                </w:p>
              </w:tc>
            </w:tr>
            <w:tr w14:paraId="7000F6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59436D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2472C67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43E1B6F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2F22804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6" w:type="pct"/>
                  <w:noWrap w:val="0"/>
                  <w:vAlign w:val="center"/>
                </w:tcPr>
                <w:p w14:paraId="21CCAA9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36" w:type="pct"/>
                  <w:vMerge w:val="continue"/>
                  <w:noWrap w:val="0"/>
                  <w:vAlign w:val="center"/>
                </w:tcPr>
                <w:p w14:paraId="7A6D2951">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4C218EC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19EDE3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5EC9F7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71746B5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1008580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2EAFFB1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6" w:type="pct"/>
                  <w:noWrap w:val="0"/>
                  <w:vAlign w:val="center"/>
                </w:tcPr>
                <w:p w14:paraId="1327589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36" w:type="pct"/>
                  <w:vMerge w:val="continue"/>
                  <w:noWrap w:val="0"/>
                  <w:vAlign w:val="center"/>
                </w:tcPr>
                <w:p w14:paraId="1E2F5DBB">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339087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4A3E1B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5B40283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6BFE243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restart"/>
                  <w:noWrap w:val="0"/>
                  <w:vAlign w:val="center"/>
                </w:tcPr>
                <w:p w14:paraId="4D6D656C">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2025.11.11</w:t>
                  </w:r>
                </w:p>
              </w:tc>
              <w:tc>
                <w:tcPr>
                  <w:tcW w:w="704" w:type="pct"/>
                  <w:noWrap w:val="0"/>
                  <w:vAlign w:val="center"/>
                </w:tcPr>
                <w:p w14:paraId="5C63C7C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6" w:type="pct"/>
                  <w:noWrap w:val="0"/>
                  <w:vAlign w:val="center"/>
                </w:tcPr>
                <w:p w14:paraId="6CFE3AA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36" w:type="pct"/>
                  <w:vMerge w:val="continue"/>
                  <w:noWrap w:val="0"/>
                  <w:vAlign w:val="center"/>
                </w:tcPr>
                <w:p w14:paraId="4395C6A3">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6898699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5543C7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2CAA84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4ED3512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599F701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02857D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6" w:type="pct"/>
                  <w:noWrap w:val="0"/>
                  <w:vAlign w:val="center"/>
                </w:tcPr>
                <w:p w14:paraId="434C367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36" w:type="pct"/>
                  <w:vMerge w:val="continue"/>
                  <w:noWrap w:val="0"/>
                  <w:vAlign w:val="center"/>
                </w:tcPr>
                <w:p w14:paraId="23692355">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6888399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07318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8233DC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continue"/>
                  <w:noWrap w:val="0"/>
                  <w:vAlign w:val="center"/>
                </w:tcPr>
                <w:p w14:paraId="4E16F5D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7FBE2F7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3587086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6" w:type="pct"/>
                  <w:noWrap w:val="0"/>
                  <w:vAlign w:val="center"/>
                </w:tcPr>
                <w:p w14:paraId="0391CC4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36" w:type="pct"/>
                  <w:vMerge w:val="continue"/>
                  <w:noWrap w:val="0"/>
                  <w:vAlign w:val="center"/>
                </w:tcPr>
                <w:p w14:paraId="28C430C4">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19C2D57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45579E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EE8770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546" w:type="pct"/>
                  <w:vMerge w:val="restart"/>
                  <w:noWrap w:val="0"/>
                  <w:vAlign w:val="center"/>
                </w:tcPr>
                <w:p w14:paraId="5B3B524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NOx</w:t>
                  </w:r>
                </w:p>
              </w:tc>
              <w:tc>
                <w:tcPr>
                  <w:tcW w:w="678" w:type="pct"/>
                  <w:vMerge w:val="restart"/>
                  <w:noWrap w:val="0"/>
                  <w:vAlign w:val="center"/>
                </w:tcPr>
                <w:p w14:paraId="018770A1">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2025.11.10</w:t>
                  </w:r>
                </w:p>
              </w:tc>
              <w:tc>
                <w:tcPr>
                  <w:tcW w:w="704" w:type="pct"/>
                  <w:noWrap w:val="0"/>
                  <w:vAlign w:val="center"/>
                </w:tcPr>
                <w:p w14:paraId="22D629B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6" w:type="pct"/>
                  <w:noWrap w:val="0"/>
                  <w:vAlign w:val="center"/>
                </w:tcPr>
                <w:p w14:paraId="53DE6FE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w:t>
                  </w:r>
                </w:p>
              </w:tc>
              <w:tc>
                <w:tcPr>
                  <w:tcW w:w="636" w:type="pct"/>
                  <w:vMerge w:val="restart"/>
                  <w:noWrap w:val="0"/>
                  <w:vAlign w:val="center"/>
                </w:tcPr>
                <w:p w14:paraId="0941FDE8">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150</w:t>
                  </w:r>
                </w:p>
              </w:tc>
              <w:tc>
                <w:tcPr>
                  <w:tcW w:w="1354" w:type="pct"/>
                  <w:vMerge w:val="continue"/>
                  <w:noWrap w:val="0"/>
                  <w:vAlign w:val="center"/>
                </w:tcPr>
                <w:p w14:paraId="1F28B8F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78FA94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5DA64D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46" w:type="pct"/>
                  <w:vMerge w:val="continue"/>
                  <w:noWrap w:val="0"/>
                  <w:vAlign w:val="center"/>
                </w:tcPr>
                <w:p w14:paraId="328F486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8" w:type="pct"/>
                  <w:vMerge w:val="continue"/>
                  <w:noWrap w:val="0"/>
                  <w:vAlign w:val="center"/>
                </w:tcPr>
                <w:p w14:paraId="5E6C5D0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1BC72D1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6" w:type="pct"/>
                  <w:noWrap w:val="0"/>
                  <w:vAlign w:val="center"/>
                </w:tcPr>
                <w:p w14:paraId="1BB70B8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w:t>
                  </w:r>
                </w:p>
              </w:tc>
              <w:tc>
                <w:tcPr>
                  <w:tcW w:w="636" w:type="pct"/>
                  <w:vMerge w:val="continue"/>
                  <w:noWrap w:val="0"/>
                  <w:vAlign w:val="center"/>
                </w:tcPr>
                <w:p w14:paraId="648A8914">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6D33221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0AEC67A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74341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46" w:type="pct"/>
                  <w:vMerge w:val="continue"/>
                  <w:noWrap w:val="0"/>
                  <w:vAlign w:val="center"/>
                </w:tcPr>
                <w:p w14:paraId="05894EC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78" w:type="pct"/>
                  <w:vMerge w:val="continue"/>
                  <w:noWrap w:val="0"/>
                  <w:vAlign w:val="center"/>
                </w:tcPr>
                <w:p w14:paraId="17194D5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04" w:type="pct"/>
                  <w:noWrap w:val="0"/>
                  <w:vAlign w:val="center"/>
                </w:tcPr>
                <w:p w14:paraId="0C58824A">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6" w:type="pct"/>
                  <w:noWrap w:val="0"/>
                  <w:vAlign w:val="center"/>
                </w:tcPr>
                <w:p w14:paraId="0512506E">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w:t>
                  </w:r>
                </w:p>
              </w:tc>
              <w:tc>
                <w:tcPr>
                  <w:tcW w:w="636" w:type="pct"/>
                  <w:vMerge w:val="continue"/>
                  <w:noWrap w:val="0"/>
                  <w:vAlign w:val="center"/>
                </w:tcPr>
                <w:p w14:paraId="6457D3AA">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74A4596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42BEE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C850BC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46" w:type="pct"/>
                  <w:vMerge w:val="continue"/>
                  <w:noWrap w:val="0"/>
                  <w:vAlign w:val="center"/>
                </w:tcPr>
                <w:p w14:paraId="7E8D4FE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restart"/>
                  <w:noWrap w:val="0"/>
                  <w:vAlign w:val="center"/>
                </w:tcPr>
                <w:p w14:paraId="406F6E2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2025.11.11</w:t>
                  </w:r>
                </w:p>
              </w:tc>
              <w:tc>
                <w:tcPr>
                  <w:tcW w:w="704" w:type="pct"/>
                  <w:noWrap w:val="0"/>
                  <w:vAlign w:val="center"/>
                </w:tcPr>
                <w:p w14:paraId="7BA9F08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96" w:type="pct"/>
                  <w:noWrap w:val="0"/>
                  <w:vAlign w:val="center"/>
                </w:tcPr>
                <w:p w14:paraId="4B81B64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19</w:t>
                  </w:r>
                </w:p>
              </w:tc>
              <w:tc>
                <w:tcPr>
                  <w:tcW w:w="636" w:type="pct"/>
                  <w:vMerge w:val="continue"/>
                  <w:noWrap w:val="0"/>
                  <w:vAlign w:val="center"/>
                </w:tcPr>
                <w:p w14:paraId="53F8242F">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667060D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77338C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8BAF9B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46" w:type="pct"/>
                  <w:vMerge w:val="continue"/>
                  <w:noWrap w:val="0"/>
                  <w:vAlign w:val="center"/>
                </w:tcPr>
                <w:p w14:paraId="539CBF4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1A5BB63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4" w:type="pct"/>
                  <w:noWrap w:val="0"/>
                  <w:vAlign w:val="center"/>
                </w:tcPr>
                <w:p w14:paraId="2A7847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96" w:type="pct"/>
                  <w:noWrap w:val="0"/>
                  <w:vAlign w:val="center"/>
                </w:tcPr>
                <w:p w14:paraId="03F397C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19</w:t>
                  </w:r>
                </w:p>
              </w:tc>
              <w:tc>
                <w:tcPr>
                  <w:tcW w:w="636" w:type="pct"/>
                  <w:vMerge w:val="continue"/>
                  <w:noWrap w:val="0"/>
                  <w:vAlign w:val="center"/>
                </w:tcPr>
                <w:p w14:paraId="0F8CA632">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3FF6D9F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77DA1A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519247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46" w:type="pct"/>
                  <w:vMerge w:val="continue"/>
                  <w:noWrap w:val="0"/>
                  <w:vAlign w:val="center"/>
                </w:tcPr>
                <w:p w14:paraId="7876F16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78" w:type="pct"/>
                  <w:vMerge w:val="continue"/>
                  <w:noWrap w:val="0"/>
                  <w:vAlign w:val="center"/>
                </w:tcPr>
                <w:p w14:paraId="68C0C28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04" w:type="pct"/>
                  <w:noWrap w:val="0"/>
                  <w:vAlign w:val="center"/>
                </w:tcPr>
                <w:p w14:paraId="681CCF4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96" w:type="pct"/>
                  <w:noWrap w:val="0"/>
                  <w:vAlign w:val="center"/>
                </w:tcPr>
                <w:p w14:paraId="6A9A728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18</w:t>
                  </w:r>
                </w:p>
              </w:tc>
              <w:tc>
                <w:tcPr>
                  <w:tcW w:w="636" w:type="pct"/>
                  <w:vMerge w:val="continue"/>
                  <w:noWrap w:val="0"/>
                  <w:vAlign w:val="center"/>
                </w:tcPr>
                <w:p w14:paraId="53C109B4">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354" w:type="pct"/>
                  <w:vMerge w:val="continue"/>
                  <w:noWrap w:val="0"/>
                  <w:vAlign w:val="center"/>
                </w:tcPr>
                <w:p w14:paraId="5DD51A8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bl>
          <w:p w14:paraId="0CBAC19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4"/>
                <w:szCs w:val="24"/>
              </w:rPr>
            </w:pPr>
            <w:r>
              <w:rPr>
                <w:rFonts w:hint="eastAsia" w:ascii="Times New Roman" w:hAnsi="Times New Roman"/>
                <w:b/>
                <w:bCs/>
                <w:sz w:val="21"/>
                <w:szCs w:val="21"/>
                <w:lang w:val="en-US" w:eastAsia="zh-CN"/>
              </w:rPr>
              <w:br w:type="textWrapping"/>
            </w:r>
            <w:r>
              <w:rPr>
                <w:rFonts w:hint="eastAsia" w:ascii="Times New Roman" w:hAnsi="Times New Roman" w:eastAsia="宋体" w:cs="宋体"/>
                <w:b/>
                <w:bCs/>
                <w:sz w:val="24"/>
                <w:szCs w:val="24"/>
              </w:rPr>
              <w:t>表</w:t>
            </w:r>
            <w:r>
              <w:rPr>
                <w:rFonts w:hint="eastAsia" w:ascii="Times New Roman" w:hAnsi="Times New Roman" w:eastAsia="宋体" w:cs="宋体"/>
                <w:b/>
                <w:bCs/>
                <w:sz w:val="24"/>
                <w:szCs w:val="24"/>
                <w:lang w:val="en-US" w:eastAsia="zh-CN"/>
              </w:rPr>
              <w:t>7-11</w:t>
            </w:r>
            <w:r>
              <w:rPr>
                <w:rFonts w:hint="eastAsia" w:ascii="Times New Roman" w:hAnsi="Times New Roman"/>
                <w:b/>
                <w:bCs/>
                <w:sz w:val="24"/>
                <w:szCs w:val="24"/>
                <w:lang w:val="en-US" w:eastAsia="zh-CN"/>
              </w:rPr>
              <w:t>有组织废气监测结果（DA013）</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76"/>
              <w:gridCol w:w="1070"/>
              <w:gridCol w:w="1384"/>
              <w:gridCol w:w="1120"/>
              <w:gridCol w:w="1096"/>
              <w:gridCol w:w="1211"/>
              <w:gridCol w:w="2283"/>
            </w:tblGrid>
            <w:tr w14:paraId="2AC654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517" w:hRule="atLeast"/>
                <w:tblHeader/>
                <w:jc w:val="center"/>
              </w:trPr>
              <w:tc>
                <w:tcPr>
                  <w:tcW w:w="382" w:type="pct"/>
                  <w:noWrap w:val="0"/>
                  <w:vAlign w:val="center"/>
                </w:tcPr>
                <w:p w14:paraId="1862289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检测点位</w:t>
                  </w:r>
                </w:p>
              </w:tc>
              <w:tc>
                <w:tcPr>
                  <w:tcW w:w="605" w:type="pct"/>
                  <w:noWrap w:val="0"/>
                  <w:vAlign w:val="center"/>
                </w:tcPr>
                <w:p w14:paraId="492A32C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检测</w:t>
                  </w:r>
                  <w:r>
                    <w:rPr>
                      <w:rFonts w:hint="eastAsia" w:ascii="Times New Roman" w:hAnsi="Times New Roman" w:eastAsia="宋体" w:cs="宋体"/>
                      <w:b/>
                      <w:bCs/>
                      <w:sz w:val="21"/>
                      <w:szCs w:val="21"/>
                      <w:lang w:val="en-US" w:eastAsia="zh-CN"/>
                    </w:rPr>
                    <w:t>因子</w:t>
                  </w:r>
                </w:p>
              </w:tc>
              <w:tc>
                <w:tcPr>
                  <w:tcW w:w="782" w:type="pct"/>
                  <w:noWrap w:val="0"/>
                  <w:vAlign w:val="center"/>
                </w:tcPr>
                <w:p w14:paraId="0D593F3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检测日期</w:t>
                  </w:r>
                </w:p>
              </w:tc>
              <w:tc>
                <w:tcPr>
                  <w:tcW w:w="633" w:type="pct"/>
                  <w:noWrap w:val="0"/>
                  <w:vAlign w:val="center"/>
                </w:tcPr>
                <w:p w14:paraId="3FDDBCA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频次</w:t>
                  </w:r>
                </w:p>
              </w:tc>
              <w:tc>
                <w:tcPr>
                  <w:tcW w:w="619" w:type="pct"/>
                  <w:noWrap w:val="0"/>
                  <w:vAlign w:val="center"/>
                </w:tcPr>
                <w:p w14:paraId="1D8894D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排放浓度</w:t>
                  </w:r>
                </w:p>
                <w:p w14:paraId="53753F9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684" w:type="pct"/>
                  <w:noWrap w:val="0"/>
                  <w:vAlign w:val="center"/>
                </w:tcPr>
                <w:p w14:paraId="1ED6468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1F874F1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1291" w:type="pct"/>
                  <w:noWrap w:val="0"/>
                  <w:vAlign w:val="center"/>
                </w:tcPr>
                <w:p w14:paraId="12EA726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bCs/>
                      <w:sz w:val="21"/>
                      <w:szCs w:val="21"/>
                      <w:lang w:val="en-US" w:eastAsia="zh-CN"/>
                    </w:rPr>
                    <w:t>排放标准</w:t>
                  </w:r>
                </w:p>
              </w:tc>
            </w:tr>
            <w:tr w14:paraId="46F4F5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restart"/>
                  <w:noWrap w:val="0"/>
                  <w:vAlign w:val="center"/>
                </w:tcPr>
                <w:p w14:paraId="7906538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2#热洁炉废气排放口</w:t>
                  </w:r>
                </w:p>
              </w:tc>
              <w:tc>
                <w:tcPr>
                  <w:tcW w:w="605" w:type="pct"/>
                  <w:vMerge w:val="restart"/>
                  <w:noWrap w:val="0"/>
                  <w:vAlign w:val="center"/>
                </w:tcPr>
                <w:p w14:paraId="6C3A5C1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颗粒物</w:t>
                  </w:r>
                </w:p>
              </w:tc>
              <w:tc>
                <w:tcPr>
                  <w:tcW w:w="782" w:type="pct"/>
                  <w:vMerge w:val="restart"/>
                  <w:noWrap w:val="0"/>
                  <w:vAlign w:val="center"/>
                </w:tcPr>
                <w:p w14:paraId="318AFD6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2025.12.01</w:t>
                  </w:r>
                </w:p>
              </w:tc>
              <w:tc>
                <w:tcPr>
                  <w:tcW w:w="633" w:type="pct"/>
                  <w:noWrap w:val="0"/>
                  <w:vAlign w:val="center"/>
                </w:tcPr>
                <w:p w14:paraId="7C49876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19" w:type="pct"/>
                  <w:noWrap w:val="0"/>
                  <w:vAlign w:val="center"/>
                </w:tcPr>
                <w:p w14:paraId="78F6B06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1.9</w:t>
                  </w:r>
                </w:p>
              </w:tc>
              <w:tc>
                <w:tcPr>
                  <w:tcW w:w="684" w:type="pct"/>
                  <w:vMerge w:val="restart"/>
                  <w:noWrap w:val="0"/>
                  <w:vAlign w:val="center"/>
                </w:tcPr>
                <w:p w14:paraId="7E5CF1F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30</w:t>
                  </w:r>
                </w:p>
              </w:tc>
              <w:tc>
                <w:tcPr>
                  <w:tcW w:w="1291" w:type="pct"/>
                  <w:vMerge w:val="restart"/>
                  <w:noWrap w:val="0"/>
                  <w:vAlign w:val="center"/>
                </w:tcPr>
                <w:p w14:paraId="6F51BAD2">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color w:val="auto"/>
                      <w:sz w:val="21"/>
                      <w:szCs w:val="21"/>
                      <w:highlight w:val="none"/>
                      <w:lang w:val="en-US" w:eastAsia="zh-CN"/>
                    </w:rPr>
                    <w:t>《工业炉窑大气污染物排放标准》（GB 9078-1996）及《安徽省2020年大气污染防治重点工作任务》（皖大气办[2020]2号）</w:t>
                  </w:r>
                </w:p>
              </w:tc>
            </w:tr>
            <w:tr w14:paraId="4F188B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5B97BD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05" w:type="pct"/>
                  <w:vMerge w:val="continue"/>
                  <w:noWrap w:val="0"/>
                  <w:vAlign w:val="center"/>
                </w:tcPr>
                <w:p w14:paraId="157ABB5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78E38F2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16F30E0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19" w:type="pct"/>
                  <w:noWrap w:val="0"/>
                  <w:vAlign w:val="center"/>
                </w:tcPr>
                <w:p w14:paraId="473D7C4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1.6</w:t>
                  </w:r>
                </w:p>
              </w:tc>
              <w:tc>
                <w:tcPr>
                  <w:tcW w:w="684" w:type="pct"/>
                  <w:vMerge w:val="continue"/>
                  <w:noWrap w:val="0"/>
                  <w:vAlign w:val="center"/>
                </w:tcPr>
                <w:p w14:paraId="2CB1D74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291" w:type="pct"/>
                  <w:vMerge w:val="continue"/>
                  <w:noWrap w:val="0"/>
                  <w:vAlign w:val="center"/>
                </w:tcPr>
                <w:p w14:paraId="6A708EA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728C3D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21BD31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05" w:type="pct"/>
                  <w:vMerge w:val="continue"/>
                  <w:noWrap w:val="0"/>
                  <w:vAlign w:val="center"/>
                </w:tcPr>
                <w:p w14:paraId="4453E41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1D39385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25F1CDC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19" w:type="pct"/>
                  <w:noWrap w:val="0"/>
                  <w:vAlign w:val="center"/>
                </w:tcPr>
                <w:p w14:paraId="2188666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1.1</w:t>
                  </w:r>
                </w:p>
              </w:tc>
              <w:tc>
                <w:tcPr>
                  <w:tcW w:w="684" w:type="pct"/>
                  <w:vMerge w:val="continue"/>
                  <w:noWrap w:val="0"/>
                  <w:vAlign w:val="center"/>
                </w:tcPr>
                <w:p w14:paraId="5EA801F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291" w:type="pct"/>
                  <w:vMerge w:val="continue"/>
                  <w:noWrap w:val="0"/>
                  <w:vAlign w:val="center"/>
                </w:tcPr>
                <w:p w14:paraId="2573B26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440DDE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6C08E8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05" w:type="pct"/>
                  <w:vMerge w:val="continue"/>
                  <w:noWrap w:val="0"/>
                  <w:vAlign w:val="center"/>
                </w:tcPr>
                <w:p w14:paraId="6023D3C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restart"/>
                  <w:noWrap w:val="0"/>
                  <w:vAlign w:val="center"/>
                </w:tcPr>
                <w:p w14:paraId="39019F9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2025.12.02</w:t>
                  </w:r>
                </w:p>
              </w:tc>
              <w:tc>
                <w:tcPr>
                  <w:tcW w:w="633" w:type="pct"/>
                  <w:noWrap w:val="0"/>
                  <w:vAlign w:val="center"/>
                </w:tcPr>
                <w:p w14:paraId="1758EFA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19" w:type="pct"/>
                  <w:noWrap w:val="0"/>
                  <w:vAlign w:val="center"/>
                </w:tcPr>
                <w:p w14:paraId="7E43A2B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1.0</w:t>
                  </w:r>
                </w:p>
              </w:tc>
              <w:tc>
                <w:tcPr>
                  <w:tcW w:w="684" w:type="pct"/>
                  <w:vMerge w:val="continue"/>
                  <w:noWrap w:val="0"/>
                  <w:vAlign w:val="center"/>
                </w:tcPr>
                <w:p w14:paraId="7AC0DE7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c>
                <w:tcPr>
                  <w:tcW w:w="1291" w:type="pct"/>
                  <w:vMerge w:val="continue"/>
                  <w:noWrap w:val="0"/>
                  <w:vAlign w:val="center"/>
                </w:tcPr>
                <w:p w14:paraId="494C941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r>
            <w:tr w14:paraId="7AA062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D94403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05" w:type="pct"/>
                  <w:vMerge w:val="continue"/>
                  <w:noWrap w:val="0"/>
                  <w:vAlign w:val="center"/>
                </w:tcPr>
                <w:p w14:paraId="1D8EF66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6397006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74686E0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19" w:type="pct"/>
                  <w:noWrap w:val="0"/>
                  <w:vAlign w:val="center"/>
                </w:tcPr>
                <w:p w14:paraId="7F64386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1.0</w:t>
                  </w:r>
                </w:p>
              </w:tc>
              <w:tc>
                <w:tcPr>
                  <w:tcW w:w="684" w:type="pct"/>
                  <w:vMerge w:val="continue"/>
                  <w:noWrap w:val="0"/>
                  <w:vAlign w:val="center"/>
                </w:tcPr>
                <w:p w14:paraId="2AE54A40">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31F7A51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7A4C20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3D30A2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05" w:type="pct"/>
                  <w:vMerge w:val="continue"/>
                  <w:noWrap w:val="0"/>
                  <w:vAlign w:val="center"/>
                </w:tcPr>
                <w:p w14:paraId="3988AC5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67D48D4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0ED1063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19" w:type="pct"/>
                  <w:noWrap w:val="0"/>
                  <w:vAlign w:val="center"/>
                </w:tcPr>
                <w:p w14:paraId="7B71AF2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1.0</w:t>
                  </w:r>
                </w:p>
              </w:tc>
              <w:tc>
                <w:tcPr>
                  <w:tcW w:w="684" w:type="pct"/>
                  <w:vMerge w:val="continue"/>
                  <w:noWrap w:val="0"/>
                  <w:vAlign w:val="center"/>
                </w:tcPr>
                <w:p w14:paraId="23848CB2">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054C31D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62A21E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46D57D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05" w:type="pct"/>
                  <w:vMerge w:val="restart"/>
                  <w:noWrap w:val="0"/>
                  <w:vAlign w:val="center"/>
                </w:tcPr>
                <w:p w14:paraId="4DD23D3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非甲烷总烃</w:t>
                  </w:r>
                </w:p>
              </w:tc>
              <w:tc>
                <w:tcPr>
                  <w:tcW w:w="782" w:type="pct"/>
                  <w:vMerge w:val="restart"/>
                  <w:noWrap w:val="0"/>
                  <w:vAlign w:val="center"/>
                </w:tcPr>
                <w:p w14:paraId="4AC36A3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2025.12.01</w:t>
                  </w:r>
                </w:p>
              </w:tc>
              <w:tc>
                <w:tcPr>
                  <w:tcW w:w="633" w:type="pct"/>
                  <w:noWrap w:val="0"/>
                  <w:vAlign w:val="center"/>
                </w:tcPr>
                <w:p w14:paraId="45D7D0B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19" w:type="pct"/>
                  <w:noWrap w:val="0"/>
                  <w:vAlign w:val="center"/>
                </w:tcPr>
                <w:p w14:paraId="0CB83DA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1.49</w:t>
                  </w:r>
                </w:p>
              </w:tc>
              <w:tc>
                <w:tcPr>
                  <w:tcW w:w="684" w:type="pct"/>
                  <w:vMerge w:val="restart"/>
                  <w:noWrap w:val="0"/>
                  <w:vAlign w:val="center"/>
                </w:tcPr>
                <w:p w14:paraId="77BE945C">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120</w:t>
                  </w:r>
                </w:p>
              </w:tc>
              <w:tc>
                <w:tcPr>
                  <w:tcW w:w="1291" w:type="pct"/>
                  <w:vMerge w:val="restart"/>
                  <w:noWrap w:val="0"/>
                  <w:vAlign w:val="center"/>
                </w:tcPr>
                <w:p w14:paraId="7A335C30">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sz w:val="21"/>
                      <w:szCs w:val="21"/>
                    </w:rPr>
                  </w:pPr>
                  <w:r>
                    <w:rPr>
                      <w:rFonts w:hint="eastAsia" w:ascii="Times New Roman" w:hAnsi="Times New Roman" w:eastAsia="宋体" w:cs="宋体"/>
                      <w:color w:val="auto"/>
                      <w:sz w:val="21"/>
                      <w:szCs w:val="21"/>
                      <w:highlight w:val="none"/>
                      <w:lang w:val="en-US" w:eastAsia="zh-CN"/>
                    </w:rPr>
                    <w:t>《大气污染物综合排放标准》（GB 16297-1996）</w:t>
                  </w:r>
                </w:p>
              </w:tc>
            </w:tr>
            <w:tr w14:paraId="78B24C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146C0D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05" w:type="pct"/>
                  <w:vMerge w:val="continue"/>
                  <w:noWrap w:val="0"/>
                  <w:vAlign w:val="center"/>
                </w:tcPr>
                <w:p w14:paraId="36328C1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3D81426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26625E5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19" w:type="pct"/>
                  <w:noWrap w:val="0"/>
                  <w:vAlign w:val="center"/>
                </w:tcPr>
                <w:p w14:paraId="274363D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1.37</w:t>
                  </w:r>
                </w:p>
              </w:tc>
              <w:tc>
                <w:tcPr>
                  <w:tcW w:w="684" w:type="pct"/>
                  <w:vMerge w:val="continue"/>
                  <w:noWrap w:val="0"/>
                  <w:vAlign w:val="center"/>
                </w:tcPr>
                <w:p w14:paraId="0DFC19F7">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099C572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5289B00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BE343E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05" w:type="pct"/>
                  <w:vMerge w:val="continue"/>
                  <w:noWrap w:val="0"/>
                  <w:vAlign w:val="center"/>
                </w:tcPr>
                <w:p w14:paraId="5BD074F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0CDCA7F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43E9CF8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19" w:type="pct"/>
                  <w:noWrap w:val="0"/>
                  <w:vAlign w:val="center"/>
                </w:tcPr>
                <w:p w14:paraId="5457339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1.65</w:t>
                  </w:r>
                </w:p>
              </w:tc>
              <w:tc>
                <w:tcPr>
                  <w:tcW w:w="684" w:type="pct"/>
                  <w:vMerge w:val="continue"/>
                  <w:noWrap w:val="0"/>
                  <w:vAlign w:val="center"/>
                </w:tcPr>
                <w:p w14:paraId="567D5852">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6D73401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5DDA8C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422E37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05" w:type="pct"/>
                  <w:vMerge w:val="continue"/>
                  <w:noWrap w:val="0"/>
                  <w:vAlign w:val="center"/>
                </w:tcPr>
                <w:p w14:paraId="11987F5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restart"/>
                  <w:noWrap w:val="0"/>
                  <w:vAlign w:val="center"/>
                </w:tcPr>
                <w:p w14:paraId="2BE7EB6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2025.12.02</w:t>
                  </w:r>
                </w:p>
              </w:tc>
              <w:tc>
                <w:tcPr>
                  <w:tcW w:w="633" w:type="pct"/>
                  <w:noWrap w:val="0"/>
                  <w:vAlign w:val="center"/>
                </w:tcPr>
                <w:p w14:paraId="55F633C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19" w:type="pct"/>
                  <w:noWrap w:val="0"/>
                  <w:vAlign w:val="center"/>
                </w:tcPr>
                <w:p w14:paraId="145F0DC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1.62</w:t>
                  </w:r>
                </w:p>
              </w:tc>
              <w:tc>
                <w:tcPr>
                  <w:tcW w:w="684" w:type="pct"/>
                  <w:vMerge w:val="continue"/>
                  <w:noWrap w:val="0"/>
                  <w:vAlign w:val="center"/>
                </w:tcPr>
                <w:p w14:paraId="33247BA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291" w:type="pct"/>
                  <w:vMerge w:val="continue"/>
                  <w:noWrap w:val="0"/>
                  <w:vAlign w:val="center"/>
                </w:tcPr>
                <w:p w14:paraId="3D8B54E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6D030D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D6ECF6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05" w:type="pct"/>
                  <w:vMerge w:val="continue"/>
                  <w:noWrap w:val="0"/>
                  <w:vAlign w:val="center"/>
                </w:tcPr>
                <w:p w14:paraId="44D15D0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7B76DB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00683F7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19" w:type="pct"/>
                  <w:noWrap w:val="0"/>
                  <w:vAlign w:val="center"/>
                </w:tcPr>
                <w:p w14:paraId="249497F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1.32</w:t>
                  </w:r>
                </w:p>
              </w:tc>
              <w:tc>
                <w:tcPr>
                  <w:tcW w:w="684" w:type="pct"/>
                  <w:vMerge w:val="continue"/>
                  <w:noWrap w:val="0"/>
                  <w:vAlign w:val="center"/>
                </w:tcPr>
                <w:p w14:paraId="278FE19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291" w:type="pct"/>
                  <w:vMerge w:val="continue"/>
                  <w:noWrap w:val="0"/>
                  <w:vAlign w:val="center"/>
                </w:tcPr>
                <w:p w14:paraId="13A82E3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44B0A1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22A1E1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05" w:type="pct"/>
                  <w:vMerge w:val="continue"/>
                  <w:noWrap w:val="0"/>
                  <w:vAlign w:val="center"/>
                </w:tcPr>
                <w:p w14:paraId="7037BF7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4DAFDCB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6160139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19" w:type="pct"/>
                  <w:noWrap w:val="0"/>
                  <w:vAlign w:val="center"/>
                </w:tcPr>
                <w:p w14:paraId="43D57CD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1.38</w:t>
                  </w:r>
                </w:p>
              </w:tc>
              <w:tc>
                <w:tcPr>
                  <w:tcW w:w="684" w:type="pct"/>
                  <w:vMerge w:val="continue"/>
                  <w:noWrap w:val="0"/>
                  <w:vAlign w:val="center"/>
                </w:tcPr>
                <w:p w14:paraId="5A4BB9F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291" w:type="pct"/>
                  <w:vMerge w:val="continue"/>
                  <w:noWrap w:val="0"/>
                  <w:vAlign w:val="center"/>
                </w:tcPr>
                <w:p w14:paraId="2F9B6FD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410BFC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9EF280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05" w:type="pct"/>
                  <w:vMerge w:val="restart"/>
                  <w:noWrap w:val="0"/>
                  <w:vAlign w:val="center"/>
                </w:tcPr>
                <w:p w14:paraId="5FD8124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SO</w:t>
                  </w:r>
                  <w:r>
                    <w:rPr>
                      <w:rFonts w:hint="eastAsia" w:ascii="Times New Roman" w:hAnsi="Times New Roman" w:eastAsia="宋体" w:cs="宋体"/>
                      <w:b w:val="0"/>
                      <w:bCs w:val="0"/>
                      <w:sz w:val="21"/>
                      <w:szCs w:val="21"/>
                      <w:vertAlign w:val="subscript"/>
                      <w:lang w:val="en-US" w:eastAsia="zh-CN"/>
                    </w:rPr>
                    <w:t>2</w:t>
                  </w:r>
                </w:p>
              </w:tc>
              <w:tc>
                <w:tcPr>
                  <w:tcW w:w="782" w:type="pct"/>
                  <w:vMerge w:val="restart"/>
                  <w:noWrap w:val="0"/>
                  <w:vAlign w:val="center"/>
                </w:tcPr>
                <w:p w14:paraId="29F2145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2025.12.01</w:t>
                  </w:r>
                </w:p>
              </w:tc>
              <w:tc>
                <w:tcPr>
                  <w:tcW w:w="633" w:type="pct"/>
                  <w:noWrap w:val="0"/>
                  <w:vAlign w:val="center"/>
                </w:tcPr>
                <w:p w14:paraId="634C837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19" w:type="pct"/>
                  <w:noWrap w:val="0"/>
                  <w:vAlign w:val="center"/>
                </w:tcPr>
                <w:p w14:paraId="6E7ED9A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84" w:type="pct"/>
                  <w:vMerge w:val="restart"/>
                  <w:noWrap w:val="0"/>
                  <w:vAlign w:val="center"/>
                </w:tcPr>
                <w:p w14:paraId="422048C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100</w:t>
                  </w:r>
                </w:p>
              </w:tc>
              <w:tc>
                <w:tcPr>
                  <w:tcW w:w="1291" w:type="pct"/>
                  <w:vMerge w:val="restart"/>
                  <w:noWrap w:val="0"/>
                  <w:vAlign w:val="center"/>
                </w:tcPr>
                <w:p w14:paraId="424BF13B">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sz w:val="21"/>
                      <w:szCs w:val="21"/>
                    </w:rPr>
                  </w:pPr>
                  <w:r>
                    <w:rPr>
                      <w:rFonts w:hint="eastAsia" w:ascii="Times New Roman" w:hAnsi="Times New Roman" w:eastAsia="宋体" w:cs="宋体"/>
                      <w:color w:val="auto"/>
                      <w:sz w:val="21"/>
                      <w:szCs w:val="21"/>
                      <w:highlight w:val="none"/>
                      <w:lang w:val="en-US" w:eastAsia="zh-CN"/>
                    </w:rPr>
                    <w:t>《工业炉窑大气污染物排放标准》（GB 9078-1996）及《安徽省2020年大气污染防治重点工作任务》（皖大气办[2020]2号）</w:t>
                  </w:r>
                </w:p>
              </w:tc>
            </w:tr>
            <w:tr w14:paraId="1CD90B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9728BA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05" w:type="pct"/>
                  <w:vMerge w:val="continue"/>
                  <w:noWrap w:val="0"/>
                  <w:vAlign w:val="center"/>
                </w:tcPr>
                <w:p w14:paraId="2EE1736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2BE3E6D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3933A99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19" w:type="pct"/>
                  <w:noWrap w:val="0"/>
                  <w:vAlign w:val="center"/>
                </w:tcPr>
                <w:p w14:paraId="39BC62F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84" w:type="pct"/>
                  <w:vMerge w:val="continue"/>
                  <w:noWrap w:val="0"/>
                  <w:vAlign w:val="center"/>
                </w:tcPr>
                <w:p w14:paraId="656EAD41">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553BDE0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5CE8EA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8DD8FD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05" w:type="pct"/>
                  <w:vMerge w:val="continue"/>
                  <w:noWrap w:val="0"/>
                  <w:vAlign w:val="center"/>
                </w:tcPr>
                <w:p w14:paraId="2485547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0294B8B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3C8DD51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19" w:type="pct"/>
                  <w:noWrap w:val="0"/>
                  <w:vAlign w:val="center"/>
                </w:tcPr>
                <w:p w14:paraId="70FD799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84" w:type="pct"/>
                  <w:vMerge w:val="continue"/>
                  <w:noWrap w:val="0"/>
                  <w:vAlign w:val="center"/>
                </w:tcPr>
                <w:p w14:paraId="64B448A6">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5423B49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0D776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EDEE0E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05" w:type="pct"/>
                  <w:vMerge w:val="continue"/>
                  <w:noWrap w:val="0"/>
                  <w:vAlign w:val="center"/>
                </w:tcPr>
                <w:p w14:paraId="7CDAFFF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restart"/>
                  <w:noWrap w:val="0"/>
                  <w:vAlign w:val="center"/>
                </w:tcPr>
                <w:p w14:paraId="6D61421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2025.12.02</w:t>
                  </w:r>
                </w:p>
              </w:tc>
              <w:tc>
                <w:tcPr>
                  <w:tcW w:w="633" w:type="pct"/>
                  <w:noWrap w:val="0"/>
                  <w:vAlign w:val="center"/>
                </w:tcPr>
                <w:p w14:paraId="4C36CC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19" w:type="pct"/>
                  <w:noWrap w:val="0"/>
                  <w:vAlign w:val="center"/>
                </w:tcPr>
                <w:p w14:paraId="3A709C9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84" w:type="pct"/>
                  <w:vMerge w:val="continue"/>
                  <w:noWrap w:val="0"/>
                  <w:vAlign w:val="center"/>
                </w:tcPr>
                <w:p w14:paraId="06EC15FF">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7C48D4E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53C9EA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33501AA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05" w:type="pct"/>
                  <w:vMerge w:val="continue"/>
                  <w:noWrap w:val="0"/>
                  <w:vAlign w:val="center"/>
                </w:tcPr>
                <w:p w14:paraId="2C87A05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5BB7AAC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415411C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19" w:type="pct"/>
                  <w:noWrap w:val="0"/>
                  <w:vAlign w:val="center"/>
                </w:tcPr>
                <w:p w14:paraId="113665C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84" w:type="pct"/>
                  <w:vMerge w:val="continue"/>
                  <w:noWrap w:val="0"/>
                  <w:vAlign w:val="center"/>
                </w:tcPr>
                <w:p w14:paraId="70BE5D52">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14AB350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56FE5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56FEBF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05" w:type="pct"/>
                  <w:vMerge w:val="continue"/>
                  <w:noWrap w:val="0"/>
                  <w:vAlign w:val="center"/>
                </w:tcPr>
                <w:p w14:paraId="276CEC5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0A416B1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28D4231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19" w:type="pct"/>
                  <w:noWrap w:val="0"/>
                  <w:vAlign w:val="center"/>
                </w:tcPr>
                <w:p w14:paraId="65BD899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84" w:type="pct"/>
                  <w:vMerge w:val="continue"/>
                  <w:noWrap w:val="0"/>
                  <w:vAlign w:val="center"/>
                </w:tcPr>
                <w:p w14:paraId="137AF9C3">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4BD118C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4BEB49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098E609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05" w:type="pct"/>
                  <w:vMerge w:val="restart"/>
                  <w:noWrap w:val="0"/>
                  <w:vAlign w:val="center"/>
                </w:tcPr>
                <w:p w14:paraId="135BD98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NOx</w:t>
                  </w:r>
                </w:p>
              </w:tc>
              <w:tc>
                <w:tcPr>
                  <w:tcW w:w="782" w:type="pct"/>
                  <w:vMerge w:val="restart"/>
                  <w:noWrap w:val="0"/>
                  <w:vAlign w:val="center"/>
                </w:tcPr>
                <w:p w14:paraId="26D1BD4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2025.12.01</w:t>
                  </w:r>
                </w:p>
              </w:tc>
              <w:tc>
                <w:tcPr>
                  <w:tcW w:w="633" w:type="pct"/>
                  <w:noWrap w:val="0"/>
                  <w:vAlign w:val="center"/>
                </w:tcPr>
                <w:p w14:paraId="5CE2887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19" w:type="pct"/>
                  <w:noWrap w:val="0"/>
                  <w:vAlign w:val="center"/>
                </w:tcPr>
                <w:p w14:paraId="61F681D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w:t>
                  </w:r>
                </w:p>
              </w:tc>
              <w:tc>
                <w:tcPr>
                  <w:tcW w:w="684" w:type="pct"/>
                  <w:vMerge w:val="restart"/>
                  <w:noWrap w:val="0"/>
                  <w:vAlign w:val="center"/>
                </w:tcPr>
                <w:p w14:paraId="03B2D1C2">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150</w:t>
                  </w:r>
                </w:p>
              </w:tc>
              <w:tc>
                <w:tcPr>
                  <w:tcW w:w="1291" w:type="pct"/>
                  <w:vMerge w:val="continue"/>
                  <w:noWrap w:val="0"/>
                  <w:vAlign w:val="center"/>
                </w:tcPr>
                <w:p w14:paraId="1736E93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6FF76B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7F4B5D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05" w:type="pct"/>
                  <w:vMerge w:val="continue"/>
                  <w:noWrap w:val="0"/>
                  <w:vAlign w:val="center"/>
                </w:tcPr>
                <w:p w14:paraId="0012B4B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077F9E0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1BFC4E5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19" w:type="pct"/>
                  <w:noWrap w:val="0"/>
                  <w:vAlign w:val="center"/>
                </w:tcPr>
                <w:p w14:paraId="743C54D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w:t>
                  </w:r>
                </w:p>
              </w:tc>
              <w:tc>
                <w:tcPr>
                  <w:tcW w:w="684" w:type="pct"/>
                  <w:vMerge w:val="continue"/>
                  <w:noWrap w:val="0"/>
                  <w:vAlign w:val="center"/>
                </w:tcPr>
                <w:p w14:paraId="0BDEB7AF">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2C1567C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2D9568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4B60E77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05" w:type="pct"/>
                  <w:vMerge w:val="continue"/>
                  <w:noWrap w:val="0"/>
                  <w:vAlign w:val="center"/>
                </w:tcPr>
                <w:p w14:paraId="20B32B3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continue"/>
                  <w:noWrap w:val="0"/>
                  <w:vAlign w:val="center"/>
                </w:tcPr>
                <w:p w14:paraId="4F62E27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33" w:type="pct"/>
                  <w:noWrap w:val="0"/>
                  <w:vAlign w:val="center"/>
                </w:tcPr>
                <w:p w14:paraId="27C6121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19" w:type="pct"/>
                  <w:noWrap w:val="0"/>
                  <w:vAlign w:val="center"/>
                </w:tcPr>
                <w:p w14:paraId="7CE7980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w:t>
                  </w:r>
                </w:p>
              </w:tc>
              <w:tc>
                <w:tcPr>
                  <w:tcW w:w="684" w:type="pct"/>
                  <w:vMerge w:val="continue"/>
                  <w:noWrap w:val="0"/>
                  <w:vAlign w:val="center"/>
                </w:tcPr>
                <w:p w14:paraId="3301BC32">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08EDF09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1568F3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B0055D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05" w:type="pct"/>
                  <w:vMerge w:val="continue"/>
                  <w:noWrap w:val="0"/>
                  <w:vAlign w:val="center"/>
                </w:tcPr>
                <w:p w14:paraId="3C37EFF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82" w:type="pct"/>
                  <w:vMerge w:val="restart"/>
                  <w:noWrap w:val="0"/>
                  <w:vAlign w:val="center"/>
                </w:tcPr>
                <w:p w14:paraId="5A1509F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2025.12.02</w:t>
                  </w:r>
                </w:p>
              </w:tc>
              <w:tc>
                <w:tcPr>
                  <w:tcW w:w="633" w:type="pct"/>
                  <w:noWrap w:val="0"/>
                  <w:vAlign w:val="center"/>
                </w:tcPr>
                <w:p w14:paraId="6AAEA8D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19" w:type="pct"/>
                  <w:noWrap w:val="0"/>
                  <w:vAlign w:val="center"/>
                </w:tcPr>
                <w:p w14:paraId="2785DEE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w:t>
                  </w:r>
                </w:p>
              </w:tc>
              <w:tc>
                <w:tcPr>
                  <w:tcW w:w="684" w:type="pct"/>
                  <w:vMerge w:val="continue"/>
                  <w:noWrap w:val="0"/>
                  <w:vAlign w:val="center"/>
                </w:tcPr>
                <w:p w14:paraId="0A20E102">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2EEAE39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5619DC2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B0C9E8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05" w:type="pct"/>
                  <w:vMerge w:val="continue"/>
                  <w:noWrap w:val="0"/>
                  <w:vAlign w:val="center"/>
                </w:tcPr>
                <w:p w14:paraId="539D670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82" w:type="pct"/>
                  <w:vMerge w:val="continue"/>
                  <w:noWrap w:val="0"/>
                  <w:vAlign w:val="center"/>
                </w:tcPr>
                <w:p w14:paraId="5E74197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33" w:type="pct"/>
                  <w:noWrap w:val="0"/>
                  <w:vAlign w:val="center"/>
                </w:tcPr>
                <w:p w14:paraId="18D0515B">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19" w:type="pct"/>
                  <w:noWrap w:val="0"/>
                  <w:vAlign w:val="center"/>
                </w:tcPr>
                <w:p w14:paraId="79FB260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w:t>
                  </w:r>
                  <w:r>
                    <w:rPr>
                      <w:rFonts w:hint="eastAsia" w:ascii="Times New Roman" w:hAnsi="Times New Roman" w:eastAsia="宋体" w:cs="宋体"/>
                      <w:b w:val="0"/>
                      <w:bCs w:val="0"/>
                      <w:sz w:val="21"/>
                      <w:szCs w:val="21"/>
                      <w:lang w:val="en-US" w:eastAsia="zh-CN"/>
                    </w:rPr>
                    <w:t>3</w:t>
                  </w:r>
                </w:p>
              </w:tc>
              <w:tc>
                <w:tcPr>
                  <w:tcW w:w="684" w:type="pct"/>
                  <w:vMerge w:val="continue"/>
                  <w:noWrap w:val="0"/>
                  <w:vAlign w:val="center"/>
                </w:tcPr>
                <w:p w14:paraId="42CFBDCE">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2F89F38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10EF78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73CFC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05" w:type="pct"/>
                  <w:vMerge w:val="continue"/>
                  <w:noWrap w:val="0"/>
                  <w:vAlign w:val="center"/>
                </w:tcPr>
                <w:p w14:paraId="5F87077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82" w:type="pct"/>
                  <w:vMerge w:val="continue"/>
                  <w:noWrap w:val="0"/>
                  <w:vAlign w:val="center"/>
                </w:tcPr>
                <w:p w14:paraId="6C33FA5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33" w:type="pct"/>
                  <w:noWrap w:val="0"/>
                  <w:vAlign w:val="center"/>
                </w:tcPr>
                <w:p w14:paraId="5B7ACCFD">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19" w:type="pct"/>
                  <w:noWrap w:val="0"/>
                  <w:vAlign w:val="center"/>
                </w:tcPr>
                <w:p w14:paraId="66F0020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w:t>
                  </w:r>
                </w:p>
              </w:tc>
              <w:tc>
                <w:tcPr>
                  <w:tcW w:w="684" w:type="pct"/>
                  <w:vMerge w:val="continue"/>
                  <w:noWrap w:val="0"/>
                  <w:vAlign w:val="center"/>
                </w:tcPr>
                <w:p w14:paraId="7F083E01">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91" w:type="pct"/>
                  <w:vMerge w:val="continue"/>
                  <w:noWrap w:val="0"/>
                  <w:vAlign w:val="center"/>
                </w:tcPr>
                <w:p w14:paraId="52D35B4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bl>
          <w:p w14:paraId="229EF61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1"/>
                <w:szCs w:val="21"/>
              </w:rPr>
            </w:pPr>
            <w:r>
              <w:rPr>
                <w:rFonts w:hint="eastAsia" w:ascii="Times New Roman" w:hAnsi="Times New Roman"/>
                <w:b/>
                <w:bCs/>
                <w:sz w:val="21"/>
                <w:szCs w:val="21"/>
                <w:lang w:val="en-US" w:eastAsia="zh-CN"/>
              </w:rPr>
              <w:br w:type="textWrapping"/>
            </w:r>
            <w:r>
              <w:rPr>
                <w:rFonts w:hint="eastAsia" w:ascii="Times New Roman" w:hAnsi="Times New Roman" w:eastAsia="宋体" w:cs="宋体"/>
                <w:b/>
                <w:bCs/>
                <w:sz w:val="24"/>
                <w:szCs w:val="24"/>
              </w:rPr>
              <w:t>表</w:t>
            </w:r>
            <w:r>
              <w:rPr>
                <w:rFonts w:hint="eastAsia" w:ascii="Times New Roman" w:hAnsi="Times New Roman" w:eastAsia="宋体" w:cs="宋体"/>
                <w:b/>
                <w:bCs/>
                <w:sz w:val="24"/>
                <w:szCs w:val="24"/>
                <w:lang w:val="en-US" w:eastAsia="zh-CN"/>
              </w:rPr>
              <w:t>7-12</w:t>
            </w:r>
            <w:r>
              <w:rPr>
                <w:rFonts w:hint="eastAsia" w:ascii="Times New Roman" w:hAnsi="Times New Roman"/>
                <w:b/>
                <w:bCs/>
                <w:sz w:val="24"/>
                <w:szCs w:val="24"/>
                <w:lang w:val="en-US" w:eastAsia="zh-CN"/>
              </w:rPr>
              <w:t>有组织废气监测结果（DA014）</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76"/>
              <w:gridCol w:w="1098"/>
              <w:gridCol w:w="1345"/>
              <w:gridCol w:w="1164"/>
              <w:gridCol w:w="1118"/>
              <w:gridCol w:w="1202"/>
              <w:gridCol w:w="2237"/>
            </w:tblGrid>
            <w:tr w14:paraId="5A0E826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382" w:type="pct"/>
                  <w:noWrap w:val="0"/>
                  <w:vAlign w:val="center"/>
                </w:tcPr>
                <w:p w14:paraId="61162E2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检测点位</w:t>
                  </w:r>
                </w:p>
              </w:tc>
              <w:tc>
                <w:tcPr>
                  <w:tcW w:w="621" w:type="pct"/>
                  <w:noWrap w:val="0"/>
                  <w:vAlign w:val="center"/>
                </w:tcPr>
                <w:p w14:paraId="4C18501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检测</w:t>
                  </w:r>
                  <w:r>
                    <w:rPr>
                      <w:rFonts w:hint="eastAsia" w:ascii="Times New Roman" w:hAnsi="Times New Roman" w:eastAsia="宋体" w:cs="宋体"/>
                      <w:b/>
                      <w:bCs/>
                      <w:sz w:val="21"/>
                      <w:szCs w:val="21"/>
                      <w:lang w:val="en-US" w:eastAsia="zh-CN"/>
                    </w:rPr>
                    <w:t>因子</w:t>
                  </w:r>
                </w:p>
              </w:tc>
              <w:tc>
                <w:tcPr>
                  <w:tcW w:w="760" w:type="pct"/>
                  <w:noWrap w:val="0"/>
                  <w:vAlign w:val="center"/>
                </w:tcPr>
                <w:p w14:paraId="6BD11E9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检测日期</w:t>
                  </w:r>
                </w:p>
              </w:tc>
              <w:tc>
                <w:tcPr>
                  <w:tcW w:w="658" w:type="pct"/>
                  <w:noWrap w:val="0"/>
                  <w:vAlign w:val="center"/>
                </w:tcPr>
                <w:p w14:paraId="3B88374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频次</w:t>
                  </w:r>
                </w:p>
              </w:tc>
              <w:tc>
                <w:tcPr>
                  <w:tcW w:w="632" w:type="pct"/>
                  <w:noWrap w:val="0"/>
                  <w:vAlign w:val="center"/>
                </w:tcPr>
                <w:p w14:paraId="233FB57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排放浓度</w:t>
                  </w:r>
                </w:p>
                <w:p w14:paraId="58EDDE9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679" w:type="pct"/>
                  <w:noWrap w:val="0"/>
                  <w:vAlign w:val="center"/>
                </w:tcPr>
                <w:p w14:paraId="010F23F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412AB96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1265" w:type="pct"/>
                  <w:noWrap w:val="0"/>
                  <w:vAlign w:val="center"/>
                </w:tcPr>
                <w:p w14:paraId="6292FDD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bCs/>
                      <w:sz w:val="21"/>
                      <w:szCs w:val="21"/>
                      <w:lang w:val="en-US" w:eastAsia="zh-CN"/>
                    </w:rPr>
                    <w:t>排放标准</w:t>
                  </w:r>
                </w:p>
              </w:tc>
            </w:tr>
            <w:tr w14:paraId="2089BB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restart"/>
                  <w:noWrap w:val="0"/>
                  <w:vAlign w:val="center"/>
                </w:tcPr>
                <w:p w14:paraId="51F4EFB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1#挂具抛丸废气排放口</w:t>
                  </w:r>
                </w:p>
              </w:tc>
              <w:tc>
                <w:tcPr>
                  <w:tcW w:w="621" w:type="pct"/>
                  <w:vMerge w:val="restart"/>
                  <w:noWrap w:val="0"/>
                  <w:vAlign w:val="center"/>
                </w:tcPr>
                <w:p w14:paraId="2B18ECF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颗粒物</w:t>
                  </w:r>
                </w:p>
              </w:tc>
              <w:tc>
                <w:tcPr>
                  <w:tcW w:w="760" w:type="pct"/>
                  <w:vMerge w:val="restart"/>
                  <w:noWrap w:val="0"/>
                  <w:vAlign w:val="center"/>
                </w:tcPr>
                <w:p w14:paraId="2960234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2025.08.29</w:t>
                  </w:r>
                </w:p>
              </w:tc>
              <w:tc>
                <w:tcPr>
                  <w:tcW w:w="658" w:type="pct"/>
                  <w:noWrap w:val="0"/>
                  <w:vAlign w:val="center"/>
                </w:tcPr>
                <w:p w14:paraId="67CD962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32" w:type="pct"/>
                  <w:noWrap w:val="0"/>
                  <w:vAlign w:val="center"/>
                </w:tcPr>
                <w:p w14:paraId="4C840DF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＜1.0</w:t>
                  </w:r>
                </w:p>
              </w:tc>
              <w:tc>
                <w:tcPr>
                  <w:tcW w:w="679" w:type="pct"/>
                  <w:vMerge w:val="restart"/>
                  <w:noWrap w:val="0"/>
                  <w:vAlign w:val="center"/>
                </w:tcPr>
                <w:p w14:paraId="48465E2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val="0"/>
                      <w:bCs w:val="0"/>
                      <w:sz w:val="21"/>
                      <w:szCs w:val="21"/>
                      <w:lang w:val="en-US" w:eastAsia="zh-CN"/>
                    </w:rPr>
                    <w:t>30</w:t>
                  </w:r>
                </w:p>
              </w:tc>
              <w:tc>
                <w:tcPr>
                  <w:tcW w:w="1265" w:type="pct"/>
                  <w:vMerge w:val="restart"/>
                  <w:noWrap w:val="0"/>
                  <w:vAlign w:val="center"/>
                </w:tcPr>
                <w:p w14:paraId="4A468D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val="0"/>
                      <w:bCs w:val="0"/>
                      <w:sz w:val="21"/>
                      <w:szCs w:val="21"/>
                      <w:lang w:val="en-US" w:eastAsia="zh-CN"/>
                    </w:rPr>
                    <w:t>《铸造工业大气污染物排放标准》(GB39726-2020)</w:t>
                  </w:r>
                </w:p>
              </w:tc>
            </w:tr>
            <w:tr w14:paraId="78D7F9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1F5C4B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21" w:type="pct"/>
                  <w:vMerge w:val="continue"/>
                  <w:noWrap w:val="0"/>
                  <w:vAlign w:val="center"/>
                </w:tcPr>
                <w:p w14:paraId="1F42B1E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60" w:type="pct"/>
                  <w:vMerge w:val="continue"/>
                  <w:noWrap w:val="0"/>
                  <w:vAlign w:val="center"/>
                </w:tcPr>
                <w:p w14:paraId="489A3ED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58" w:type="pct"/>
                  <w:noWrap w:val="0"/>
                  <w:vAlign w:val="center"/>
                </w:tcPr>
                <w:p w14:paraId="1452A70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32" w:type="pct"/>
                  <w:noWrap w:val="0"/>
                  <w:vAlign w:val="center"/>
                </w:tcPr>
                <w:p w14:paraId="0D8CF57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＜1.0</w:t>
                  </w:r>
                </w:p>
              </w:tc>
              <w:tc>
                <w:tcPr>
                  <w:tcW w:w="679" w:type="pct"/>
                  <w:vMerge w:val="continue"/>
                  <w:noWrap w:val="0"/>
                  <w:vAlign w:val="center"/>
                </w:tcPr>
                <w:p w14:paraId="4472FF1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265" w:type="pct"/>
                  <w:vMerge w:val="continue"/>
                  <w:noWrap w:val="0"/>
                  <w:vAlign w:val="center"/>
                </w:tcPr>
                <w:p w14:paraId="0938989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38BC264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3B4D85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21" w:type="pct"/>
                  <w:vMerge w:val="continue"/>
                  <w:noWrap w:val="0"/>
                  <w:vAlign w:val="center"/>
                </w:tcPr>
                <w:p w14:paraId="141DD93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60" w:type="pct"/>
                  <w:vMerge w:val="continue"/>
                  <w:noWrap w:val="0"/>
                  <w:vAlign w:val="center"/>
                </w:tcPr>
                <w:p w14:paraId="00F2C13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58" w:type="pct"/>
                  <w:noWrap w:val="0"/>
                  <w:vAlign w:val="center"/>
                </w:tcPr>
                <w:p w14:paraId="1E53C77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32" w:type="pct"/>
                  <w:noWrap w:val="0"/>
                  <w:vAlign w:val="center"/>
                </w:tcPr>
                <w:p w14:paraId="1C53192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＜1.0</w:t>
                  </w:r>
                </w:p>
              </w:tc>
              <w:tc>
                <w:tcPr>
                  <w:tcW w:w="679" w:type="pct"/>
                  <w:vMerge w:val="continue"/>
                  <w:noWrap w:val="0"/>
                  <w:vAlign w:val="center"/>
                </w:tcPr>
                <w:p w14:paraId="4BB8299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265" w:type="pct"/>
                  <w:vMerge w:val="continue"/>
                  <w:noWrap w:val="0"/>
                  <w:vAlign w:val="center"/>
                </w:tcPr>
                <w:p w14:paraId="7E5BA5D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38F0DE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AB79A6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21" w:type="pct"/>
                  <w:vMerge w:val="continue"/>
                  <w:noWrap w:val="0"/>
                  <w:vAlign w:val="center"/>
                </w:tcPr>
                <w:p w14:paraId="78D9D4C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60" w:type="pct"/>
                  <w:vMerge w:val="restart"/>
                  <w:noWrap w:val="0"/>
                  <w:vAlign w:val="center"/>
                </w:tcPr>
                <w:p w14:paraId="546C55A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2025.08.30</w:t>
                  </w:r>
                </w:p>
              </w:tc>
              <w:tc>
                <w:tcPr>
                  <w:tcW w:w="658" w:type="pct"/>
                  <w:noWrap w:val="0"/>
                  <w:vAlign w:val="center"/>
                </w:tcPr>
                <w:p w14:paraId="31263D2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32" w:type="pct"/>
                  <w:noWrap w:val="0"/>
                  <w:vAlign w:val="center"/>
                </w:tcPr>
                <w:p w14:paraId="58CA896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79" w:type="pct"/>
                  <w:vMerge w:val="continue"/>
                  <w:noWrap w:val="0"/>
                  <w:vAlign w:val="center"/>
                </w:tcPr>
                <w:p w14:paraId="193FB7F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c>
                <w:tcPr>
                  <w:tcW w:w="1265" w:type="pct"/>
                  <w:vMerge w:val="continue"/>
                  <w:noWrap w:val="0"/>
                  <w:vAlign w:val="center"/>
                </w:tcPr>
                <w:p w14:paraId="7A61BC6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r>
            <w:tr w14:paraId="46EF53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DEAB36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21" w:type="pct"/>
                  <w:vMerge w:val="continue"/>
                  <w:noWrap w:val="0"/>
                  <w:vAlign w:val="center"/>
                </w:tcPr>
                <w:p w14:paraId="3DED2D0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60" w:type="pct"/>
                  <w:vMerge w:val="continue"/>
                  <w:noWrap w:val="0"/>
                  <w:vAlign w:val="center"/>
                </w:tcPr>
                <w:p w14:paraId="6458671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58" w:type="pct"/>
                  <w:noWrap w:val="0"/>
                  <w:vAlign w:val="center"/>
                </w:tcPr>
                <w:p w14:paraId="192879D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32" w:type="pct"/>
                  <w:noWrap w:val="0"/>
                  <w:vAlign w:val="center"/>
                </w:tcPr>
                <w:p w14:paraId="712DA01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79" w:type="pct"/>
                  <w:vMerge w:val="continue"/>
                  <w:noWrap w:val="0"/>
                  <w:vAlign w:val="center"/>
                </w:tcPr>
                <w:p w14:paraId="0EA14990">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65" w:type="pct"/>
                  <w:vMerge w:val="continue"/>
                  <w:noWrap w:val="0"/>
                  <w:vAlign w:val="center"/>
                </w:tcPr>
                <w:p w14:paraId="152D0D5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12145D2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2D9F615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21" w:type="pct"/>
                  <w:vMerge w:val="continue"/>
                  <w:noWrap w:val="0"/>
                  <w:vAlign w:val="center"/>
                </w:tcPr>
                <w:p w14:paraId="73D656D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60" w:type="pct"/>
                  <w:vMerge w:val="continue"/>
                  <w:noWrap w:val="0"/>
                  <w:vAlign w:val="center"/>
                </w:tcPr>
                <w:p w14:paraId="7421976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58" w:type="pct"/>
                  <w:noWrap w:val="0"/>
                  <w:vAlign w:val="center"/>
                </w:tcPr>
                <w:p w14:paraId="641C9C7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32" w:type="pct"/>
                  <w:noWrap w:val="0"/>
                  <w:vAlign w:val="center"/>
                </w:tcPr>
                <w:p w14:paraId="650DEC9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79" w:type="pct"/>
                  <w:vMerge w:val="continue"/>
                  <w:noWrap w:val="0"/>
                  <w:vAlign w:val="center"/>
                </w:tcPr>
                <w:p w14:paraId="67876ED9">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65" w:type="pct"/>
                  <w:vMerge w:val="continue"/>
                  <w:noWrap w:val="0"/>
                  <w:vAlign w:val="center"/>
                </w:tcPr>
                <w:p w14:paraId="420597F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bl>
          <w:p w14:paraId="360BC4FB">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1"/>
                <w:szCs w:val="21"/>
              </w:rPr>
            </w:pPr>
          </w:p>
          <w:p w14:paraId="076463AB">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表</w:t>
            </w:r>
            <w:r>
              <w:rPr>
                <w:rFonts w:hint="eastAsia" w:ascii="Times New Roman" w:hAnsi="Times New Roman" w:eastAsia="宋体" w:cs="宋体"/>
                <w:b/>
                <w:bCs/>
                <w:sz w:val="24"/>
                <w:szCs w:val="24"/>
                <w:lang w:val="en-US" w:eastAsia="zh-CN"/>
              </w:rPr>
              <w:t>7-13</w:t>
            </w:r>
            <w:r>
              <w:rPr>
                <w:rFonts w:hint="eastAsia" w:ascii="Times New Roman" w:hAnsi="Times New Roman"/>
                <w:b/>
                <w:bCs/>
                <w:sz w:val="24"/>
                <w:szCs w:val="24"/>
                <w:lang w:val="en-US" w:eastAsia="zh-CN"/>
              </w:rPr>
              <w:t>有组织废气监测结果（DA015）</w:t>
            </w:r>
          </w:p>
          <w:tbl>
            <w:tblPr>
              <w:tblStyle w:val="2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76"/>
              <w:gridCol w:w="1166"/>
              <w:gridCol w:w="1311"/>
              <w:gridCol w:w="1157"/>
              <w:gridCol w:w="1174"/>
              <w:gridCol w:w="1136"/>
              <w:gridCol w:w="2220"/>
            </w:tblGrid>
            <w:tr w14:paraId="1AD47B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382" w:type="pct"/>
                  <w:noWrap w:val="0"/>
                  <w:vAlign w:val="center"/>
                </w:tcPr>
                <w:p w14:paraId="4E5F95A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检测点位</w:t>
                  </w:r>
                </w:p>
              </w:tc>
              <w:tc>
                <w:tcPr>
                  <w:tcW w:w="659" w:type="pct"/>
                  <w:noWrap w:val="0"/>
                  <w:vAlign w:val="center"/>
                </w:tcPr>
                <w:p w14:paraId="69721E8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检测</w:t>
                  </w:r>
                  <w:r>
                    <w:rPr>
                      <w:rFonts w:hint="eastAsia" w:ascii="Times New Roman" w:hAnsi="Times New Roman" w:eastAsia="宋体" w:cs="宋体"/>
                      <w:b/>
                      <w:bCs/>
                      <w:sz w:val="21"/>
                      <w:szCs w:val="21"/>
                      <w:lang w:val="en-US" w:eastAsia="zh-CN"/>
                    </w:rPr>
                    <w:t>因子</w:t>
                  </w:r>
                </w:p>
              </w:tc>
              <w:tc>
                <w:tcPr>
                  <w:tcW w:w="741" w:type="pct"/>
                  <w:noWrap w:val="0"/>
                  <w:vAlign w:val="center"/>
                </w:tcPr>
                <w:p w14:paraId="256C767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检测日期</w:t>
                  </w:r>
                </w:p>
              </w:tc>
              <w:tc>
                <w:tcPr>
                  <w:tcW w:w="654" w:type="pct"/>
                  <w:noWrap w:val="0"/>
                  <w:vAlign w:val="center"/>
                </w:tcPr>
                <w:p w14:paraId="45F7286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频次</w:t>
                  </w:r>
                </w:p>
              </w:tc>
              <w:tc>
                <w:tcPr>
                  <w:tcW w:w="664" w:type="pct"/>
                  <w:noWrap w:val="0"/>
                  <w:vAlign w:val="center"/>
                </w:tcPr>
                <w:p w14:paraId="665CAC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排放浓度</w:t>
                  </w:r>
                </w:p>
                <w:p w14:paraId="5220970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642" w:type="pct"/>
                  <w:noWrap w:val="0"/>
                  <w:vAlign w:val="center"/>
                </w:tcPr>
                <w:p w14:paraId="1479B37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7B7C4E8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1255" w:type="pct"/>
                  <w:noWrap w:val="0"/>
                  <w:vAlign w:val="center"/>
                </w:tcPr>
                <w:p w14:paraId="0F2DCA0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r>
                    <w:rPr>
                      <w:rFonts w:hint="eastAsia" w:ascii="Times New Roman" w:hAnsi="Times New Roman" w:eastAsia="宋体" w:cs="宋体"/>
                      <w:b/>
                      <w:bCs/>
                      <w:sz w:val="21"/>
                      <w:szCs w:val="21"/>
                      <w:lang w:val="en-US" w:eastAsia="zh-CN"/>
                    </w:rPr>
                    <w:t>排放标准</w:t>
                  </w:r>
                </w:p>
              </w:tc>
            </w:tr>
            <w:tr w14:paraId="3A265B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restart"/>
                  <w:noWrap w:val="0"/>
                  <w:vAlign w:val="center"/>
                </w:tcPr>
                <w:p w14:paraId="2FC4C24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2#挂具抛丸废气排放口</w:t>
                  </w:r>
                </w:p>
              </w:tc>
              <w:tc>
                <w:tcPr>
                  <w:tcW w:w="659" w:type="pct"/>
                  <w:vMerge w:val="restart"/>
                  <w:noWrap w:val="0"/>
                  <w:vAlign w:val="center"/>
                </w:tcPr>
                <w:p w14:paraId="5D3B86A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颗粒物</w:t>
                  </w:r>
                </w:p>
              </w:tc>
              <w:tc>
                <w:tcPr>
                  <w:tcW w:w="741" w:type="pct"/>
                  <w:vMerge w:val="restart"/>
                  <w:noWrap w:val="0"/>
                  <w:vAlign w:val="center"/>
                </w:tcPr>
                <w:p w14:paraId="0F7A242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2025.08.16</w:t>
                  </w:r>
                </w:p>
              </w:tc>
              <w:tc>
                <w:tcPr>
                  <w:tcW w:w="654" w:type="pct"/>
                  <w:noWrap w:val="0"/>
                  <w:vAlign w:val="center"/>
                </w:tcPr>
                <w:p w14:paraId="6C8751D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64" w:type="pct"/>
                  <w:noWrap w:val="0"/>
                  <w:vAlign w:val="center"/>
                </w:tcPr>
                <w:p w14:paraId="1750628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＜1.0</w:t>
                  </w:r>
                </w:p>
              </w:tc>
              <w:tc>
                <w:tcPr>
                  <w:tcW w:w="642" w:type="pct"/>
                  <w:vMerge w:val="restart"/>
                  <w:noWrap w:val="0"/>
                  <w:vAlign w:val="center"/>
                </w:tcPr>
                <w:p w14:paraId="6ADF41F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30</w:t>
                  </w:r>
                </w:p>
              </w:tc>
              <w:tc>
                <w:tcPr>
                  <w:tcW w:w="1255" w:type="pct"/>
                  <w:vMerge w:val="restart"/>
                  <w:noWrap w:val="0"/>
                  <w:vAlign w:val="center"/>
                </w:tcPr>
                <w:p w14:paraId="4FD6EAF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《铸造工业大气污染物排放标准》(GB39726-2020)</w:t>
                  </w:r>
                </w:p>
              </w:tc>
            </w:tr>
            <w:tr w14:paraId="4819C77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75B45BC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59" w:type="pct"/>
                  <w:vMerge w:val="continue"/>
                  <w:noWrap w:val="0"/>
                  <w:vAlign w:val="center"/>
                </w:tcPr>
                <w:p w14:paraId="12B17F1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41" w:type="pct"/>
                  <w:vMerge w:val="continue"/>
                  <w:noWrap w:val="0"/>
                  <w:vAlign w:val="center"/>
                </w:tcPr>
                <w:p w14:paraId="29C83AF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54" w:type="pct"/>
                  <w:noWrap w:val="0"/>
                  <w:vAlign w:val="center"/>
                </w:tcPr>
                <w:p w14:paraId="4BF28F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第二次</w:t>
                  </w:r>
                </w:p>
              </w:tc>
              <w:tc>
                <w:tcPr>
                  <w:tcW w:w="664" w:type="pct"/>
                  <w:noWrap w:val="0"/>
                  <w:vAlign w:val="center"/>
                </w:tcPr>
                <w:p w14:paraId="4145471B">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＜1.0</w:t>
                  </w:r>
                </w:p>
              </w:tc>
              <w:tc>
                <w:tcPr>
                  <w:tcW w:w="642" w:type="pct"/>
                  <w:vMerge w:val="continue"/>
                  <w:noWrap w:val="0"/>
                  <w:vAlign w:val="center"/>
                </w:tcPr>
                <w:p w14:paraId="5AAB7EF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255" w:type="pct"/>
                  <w:vMerge w:val="continue"/>
                  <w:noWrap w:val="0"/>
                  <w:vAlign w:val="center"/>
                </w:tcPr>
                <w:p w14:paraId="29D0AB1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43CE65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34655E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59" w:type="pct"/>
                  <w:vMerge w:val="continue"/>
                  <w:noWrap w:val="0"/>
                  <w:vAlign w:val="center"/>
                </w:tcPr>
                <w:p w14:paraId="5D984CA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41" w:type="pct"/>
                  <w:vMerge w:val="continue"/>
                  <w:noWrap w:val="0"/>
                  <w:vAlign w:val="center"/>
                </w:tcPr>
                <w:p w14:paraId="4220570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54" w:type="pct"/>
                  <w:noWrap w:val="0"/>
                  <w:vAlign w:val="center"/>
                </w:tcPr>
                <w:p w14:paraId="670C39B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第三次</w:t>
                  </w:r>
                </w:p>
              </w:tc>
              <w:tc>
                <w:tcPr>
                  <w:tcW w:w="664" w:type="pct"/>
                  <w:noWrap w:val="0"/>
                  <w:vAlign w:val="center"/>
                </w:tcPr>
                <w:p w14:paraId="455994C4">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＜1.0</w:t>
                  </w:r>
                </w:p>
              </w:tc>
              <w:tc>
                <w:tcPr>
                  <w:tcW w:w="642" w:type="pct"/>
                  <w:vMerge w:val="continue"/>
                  <w:noWrap w:val="0"/>
                  <w:vAlign w:val="center"/>
                </w:tcPr>
                <w:p w14:paraId="205AA24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1255" w:type="pct"/>
                  <w:vMerge w:val="continue"/>
                  <w:noWrap w:val="0"/>
                  <w:vAlign w:val="center"/>
                </w:tcPr>
                <w:p w14:paraId="35B9316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58D527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655CB2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59" w:type="pct"/>
                  <w:vMerge w:val="continue"/>
                  <w:noWrap w:val="0"/>
                  <w:vAlign w:val="center"/>
                </w:tcPr>
                <w:p w14:paraId="7BD1044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41" w:type="pct"/>
                  <w:vMerge w:val="restart"/>
                  <w:noWrap w:val="0"/>
                  <w:vAlign w:val="center"/>
                </w:tcPr>
                <w:p w14:paraId="637CF12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rPr>
                  </w:pPr>
                  <w:r>
                    <w:rPr>
                      <w:rFonts w:hint="eastAsia" w:ascii="Times New Roman" w:hAnsi="Times New Roman" w:eastAsia="宋体" w:cs="宋体"/>
                      <w:b w:val="0"/>
                      <w:bCs w:val="0"/>
                      <w:sz w:val="21"/>
                      <w:szCs w:val="21"/>
                      <w:lang w:val="en-US" w:eastAsia="zh-CN"/>
                    </w:rPr>
                    <w:t>2025.08.17</w:t>
                  </w:r>
                </w:p>
              </w:tc>
              <w:tc>
                <w:tcPr>
                  <w:tcW w:w="654" w:type="pct"/>
                  <w:noWrap w:val="0"/>
                  <w:vAlign w:val="center"/>
                </w:tcPr>
                <w:p w14:paraId="4947CC5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第一次</w:t>
                  </w:r>
                </w:p>
              </w:tc>
              <w:tc>
                <w:tcPr>
                  <w:tcW w:w="664" w:type="pct"/>
                  <w:noWrap w:val="0"/>
                  <w:vAlign w:val="center"/>
                </w:tcPr>
                <w:p w14:paraId="1D5CA5B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42" w:type="pct"/>
                  <w:vMerge w:val="continue"/>
                  <w:noWrap w:val="0"/>
                  <w:vAlign w:val="center"/>
                </w:tcPr>
                <w:p w14:paraId="7F3DA82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c>
                <w:tcPr>
                  <w:tcW w:w="1255" w:type="pct"/>
                  <w:vMerge w:val="continue"/>
                  <w:noWrap w:val="0"/>
                  <w:vAlign w:val="center"/>
                </w:tcPr>
                <w:p w14:paraId="5D748DE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bCs/>
                      <w:sz w:val="21"/>
                      <w:szCs w:val="21"/>
                      <w:lang w:val="en-US" w:eastAsia="zh-CN"/>
                    </w:rPr>
                  </w:pPr>
                </w:p>
              </w:tc>
            </w:tr>
            <w:tr w14:paraId="4107CE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1CEC13E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59" w:type="pct"/>
                  <w:vMerge w:val="continue"/>
                  <w:noWrap w:val="0"/>
                  <w:vAlign w:val="center"/>
                </w:tcPr>
                <w:p w14:paraId="74B71FC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41" w:type="pct"/>
                  <w:vMerge w:val="continue"/>
                  <w:noWrap w:val="0"/>
                  <w:vAlign w:val="center"/>
                </w:tcPr>
                <w:p w14:paraId="731DB53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54" w:type="pct"/>
                  <w:noWrap w:val="0"/>
                  <w:vAlign w:val="center"/>
                </w:tcPr>
                <w:p w14:paraId="3BE874DD">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第二次</w:t>
                  </w:r>
                </w:p>
              </w:tc>
              <w:tc>
                <w:tcPr>
                  <w:tcW w:w="664" w:type="pct"/>
                  <w:noWrap w:val="0"/>
                  <w:vAlign w:val="center"/>
                </w:tcPr>
                <w:p w14:paraId="1664D3C1">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42" w:type="pct"/>
                  <w:vMerge w:val="continue"/>
                  <w:noWrap w:val="0"/>
                  <w:vAlign w:val="center"/>
                </w:tcPr>
                <w:p w14:paraId="24BD6616">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55" w:type="pct"/>
                  <w:vMerge w:val="continue"/>
                  <w:noWrap w:val="0"/>
                  <w:vAlign w:val="center"/>
                </w:tcPr>
                <w:p w14:paraId="76EDA6A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r w14:paraId="7C52F4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382" w:type="pct"/>
                  <w:vMerge w:val="continue"/>
                  <w:noWrap w:val="0"/>
                  <w:vAlign w:val="center"/>
                </w:tcPr>
                <w:p w14:paraId="69A9153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59" w:type="pct"/>
                  <w:vMerge w:val="continue"/>
                  <w:noWrap w:val="0"/>
                  <w:vAlign w:val="center"/>
                </w:tcPr>
                <w:p w14:paraId="1983377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41" w:type="pct"/>
                  <w:vMerge w:val="continue"/>
                  <w:noWrap w:val="0"/>
                  <w:vAlign w:val="center"/>
                </w:tcPr>
                <w:p w14:paraId="0E40967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54" w:type="pct"/>
                  <w:noWrap w:val="0"/>
                  <w:vAlign w:val="center"/>
                </w:tcPr>
                <w:p w14:paraId="4074A47A">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第三次</w:t>
                  </w:r>
                </w:p>
              </w:tc>
              <w:tc>
                <w:tcPr>
                  <w:tcW w:w="664" w:type="pct"/>
                  <w:noWrap w:val="0"/>
                  <w:vAlign w:val="center"/>
                </w:tcPr>
                <w:p w14:paraId="4DA16BA9">
                  <w:pPr>
                    <w:keepNext w:val="0"/>
                    <w:keepLines w:val="0"/>
                    <w:pageBreakBefore w:val="0"/>
                    <w:widowControl/>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＜1.0</w:t>
                  </w:r>
                </w:p>
              </w:tc>
              <w:tc>
                <w:tcPr>
                  <w:tcW w:w="642" w:type="pct"/>
                  <w:vMerge w:val="continue"/>
                  <w:noWrap w:val="0"/>
                  <w:vAlign w:val="center"/>
                </w:tcPr>
                <w:p w14:paraId="5F84B0ED">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hint="eastAsia" w:ascii="Times New Roman" w:hAnsi="Times New Roman" w:eastAsia="宋体" w:cs="宋体"/>
                      <w:sz w:val="21"/>
                      <w:szCs w:val="21"/>
                    </w:rPr>
                  </w:pPr>
                </w:p>
              </w:tc>
              <w:tc>
                <w:tcPr>
                  <w:tcW w:w="1255" w:type="pct"/>
                  <w:vMerge w:val="continue"/>
                  <w:noWrap w:val="0"/>
                  <w:vAlign w:val="center"/>
                </w:tcPr>
                <w:p w14:paraId="283C69B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sz w:val="21"/>
                      <w:szCs w:val="21"/>
                    </w:rPr>
                  </w:pPr>
                </w:p>
              </w:tc>
            </w:tr>
          </w:tbl>
          <w:p w14:paraId="7D40D0D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1"/>
                <w:szCs w:val="21"/>
              </w:rPr>
            </w:pPr>
          </w:p>
          <w:p w14:paraId="118ADE0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default" w:ascii="Times New Roman" w:hAnsi="Times New Roman" w:eastAsia="宋体" w:cs="宋体"/>
                <w:b w:val="0"/>
                <w:bCs w:val="0"/>
                <w:sz w:val="24"/>
                <w:szCs w:val="21"/>
                <w:lang w:val="en-US" w:eastAsia="zh-CN"/>
              </w:rPr>
            </w:pPr>
            <w:r>
              <w:rPr>
                <w:rFonts w:hint="eastAsia" w:ascii="Times New Roman" w:hAnsi="Times New Roman" w:eastAsia="宋体" w:cs="宋体"/>
                <w:b w:val="0"/>
                <w:bCs w:val="0"/>
                <w:sz w:val="24"/>
                <w:szCs w:val="21"/>
                <w:lang w:eastAsia="zh-CN"/>
              </w:rPr>
              <w:t>项目无组织废气</w:t>
            </w:r>
            <w:r>
              <w:rPr>
                <w:rFonts w:hint="eastAsia" w:ascii="Times New Roman" w:hAnsi="Times New Roman" w:eastAsia="宋体" w:cs="宋体"/>
                <w:b w:val="0"/>
                <w:bCs w:val="0"/>
                <w:sz w:val="24"/>
                <w:szCs w:val="21"/>
                <w:lang w:val="en-US" w:eastAsia="zh-CN"/>
              </w:rPr>
              <w:t>监测结果</w:t>
            </w:r>
            <w:r>
              <w:rPr>
                <w:rFonts w:hint="eastAsia" w:ascii="Times New Roman" w:hAnsi="Times New Roman" w:eastAsia="宋体" w:cs="宋体"/>
                <w:b w:val="0"/>
                <w:bCs w:val="0"/>
                <w:sz w:val="24"/>
                <w:szCs w:val="21"/>
                <w:lang w:eastAsia="zh-CN"/>
              </w:rPr>
              <w:t>见表</w:t>
            </w:r>
            <w:r>
              <w:rPr>
                <w:rFonts w:hint="eastAsia" w:ascii="Times New Roman" w:hAnsi="Times New Roman" w:eastAsia="宋体" w:cs="宋体"/>
                <w:b w:val="0"/>
                <w:bCs w:val="0"/>
                <w:sz w:val="24"/>
                <w:szCs w:val="21"/>
                <w:lang w:val="en-US" w:eastAsia="zh-CN"/>
              </w:rPr>
              <w:t>7-14。</w:t>
            </w:r>
          </w:p>
          <w:p w14:paraId="1460FE6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宋体"/>
                <w:b/>
                <w:bCs/>
                <w:sz w:val="24"/>
                <w:szCs w:val="21"/>
              </w:rPr>
            </w:pPr>
            <w:r>
              <w:rPr>
                <w:rFonts w:hint="eastAsia" w:ascii="Times New Roman" w:hAnsi="Times New Roman" w:eastAsia="宋体" w:cs="宋体"/>
                <w:b/>
                <w:bCs/>
                <w:sz w:val="24"/>
                <w:szCs w:val="21"/>
              </w:rPr>
              <w:t>表</w:t>
            </w:r>
            <w:r>
              <w:rPr>
                <w:rFonts w:hint="eastAsia" w:ascii="Times New Roman" w:hAnsi="Times New Roman" w:eastAsia="宋体" w:cs="宋体"/>
                <w:b/>
                <w:bCs/>
                <w:sz w:val="24"/>
                <w:szCs w:val="21"/>
                <w:lang w:val="en-US" w:eastAsia="zh-CN"/>
              </w:rPr>
              <w:t>7-14</w:t>
            </w:r>
            <w:r>
              <w:rPr>
                <w:rFonts w:hint="eastAsia" w:ascii="Times New Roman" w:hAnsi="Times New Roman" w:eastAsia="宋体" w:cs="宋体"/>
                <w:b/>
                <w:bCs/>
                <w:sz w:val="24"/>
                <w:szCs w:val="21"/>
              </w:rPr>
              <w:t>废气无组织排放监测结果</w:t>
            </w:r>
          </w:p>
          <w:tbl>
            <w:tblPr>
              <w:tblStyle w:val="73"/>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792"/>
              <w:gridCol w:w="1059"/>
              <w:gridCol w:w="1216"/>
              <w:gridCol w:w="991"/>
              <w:gridCol w:w="1039"/>
              <w:gridCol w:w="1131"/>
              <w:gridCol w:w="1338"/>
              <w:gridCol w:w="1274"/>
            </w:tblGrid>
            <w:tr w14:paraId="03BA4F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restart"/>
                  <w:tcBorders>
                    <w:tl2br w:val="nil"/>
                    <w:tr2bl w:val="nil"/>
                  </w:tcBorders>
                  <w:shd w:val="clear" w:color="auto" w:fill="auto"/>
                  <w:vAlign w:val="center"/>
                </w:tcPr>
                <w:p w14:paraId="5128545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检测项目</w:t>
                  </w:r>
                </w:p>
              </w:tc>
              <w:tc>
                <w:tcPr>
                  <w:tcW w:w="598" w:type="pct"/>
                  <w:vMerge w:val="restart"/>
                  <w:tcBorders>
                    <w:tl2br w:val="nil"/>
                    <w:tr2bl w:val="nil"/>
                  </w:tcBorders>
                  <w:shd w:val="clear" w:color="auto" w:fill="auto"/>
                  <w:vAlign w:val="center"/>
                </w:tcPr>
                <w:p w14:paraId="1A6F300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采样日期</w:t>
                  </w:r>
                </w:p>
              </w:tc>
              <w:tc>
                <w:tcPr>
                  <w:tcW w:w="687" w:type="pct"/>
                  <w:vMerge w:val="restart"/>
                  <w:tcBorders>
                    <w:tl2br w:val="nil"/>
                    <w:tr2bl w:val="nil"/>
                  </w:tcBorders>
                  <w:shd w:val="clear" w:color="auto" w:fill="auto"/>
                  <w:vAlign w:val="center"/>
                </w:tcPr>
                <w:p w14:paraId="581D814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采样点位</w:t>
                  </w:r>
                </w:p>
              </w:tc>
              <w:tc>
                <w:tcPr>
                  <w:tcW w:w="1787" w:type="pct"/>
                  <w:gridSpan w:val="3"/>
                  <w:tcBorders>
                    <w:tl2br w:val="nil"/>
                    <w:tr2bl w:val="nil"/>
                  </w:tcBorders>
                  <w:shd w:val="clear" w:color="auto" w:fill="auto"/>
                  <w:vAlign w:val="center"/>
                </w:tcPr>
                <w:p w14:paraId="57922EF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检测结果</w:t>
                  </w:r>
                </w:p>
              </w:tc>
              <w:tc>
                <w:tcPr>
                  <w:tcW w:w="756" w:type="pct"/>
                  <w:vMerge w:val="restart"/>
                  <w:tcBorders>
                    <w:tl2br w:val="nil"/>
                    <w:tr2bl w:val="nil"/>
                  </w:tcBorders>
                  <w:shd w:val="clear" w:color="auto" w:fill="auto"/>
                  <w:vAlign w:val="center"/>
                </w:tcPr>
                <w:p w14:paraId="79EEE4B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限值</w:t>
                  </w:r>
                </w:p>
                <w:p w14:paraId="03000C3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rPr>
                    <w:t>（mg/m</w:t>
                  </w:r>
                  <w:r>
                    <w:rPr>
                      <w:rFonts w:hint="eastAsia" w:ascii="Times New Roman" w:hAnsi="Times New Roman" w:eastAsia="宋体" w:cs="宋体"/>
                      <w:b/>
                      <w:bCs/>
                      <w:sz w:val="21"/>
                      <w:szCs w:val="21"/>
                      <w:vertAlign w:val="superscript"/>
                    </w:rPr>
                    <w:t>3</w:t>
                  </w:r>
                  <w:r>
                    <w:rPr>
                      <w:rFonts w:hint="eastAsia" w:ascii="Times New Roman" w:hAnsi="Times New Roman" w:eastAsia="宋体" w:cs="宋体"/>
                      <w:b/>
                      <w:bCs/>
                      <w:sz w:val="21"/>
                      <w:szCs w:val="21"/>
                    </w:rPr>
                    <w:t>）</w:t>
                  </w:r>
                </w:p>
              </w:tc>
              <w:tc>
                <w:tcPr>
                  <w:tcW w:w="720" w:type="pct"/>
                  <w:vMerge w:val="restart"/>
                  <w:tcBorders>
                    <w:tl2br w:val="nil"/>
                    <w:tr2bl w:val="nil"/>
                  </w:tcBorders>
                  <w:shd w:val="clear" w:color="auto" w:fill="auto"/>
                  <w:vAlign w:val="center"/>
                </w:tcPr>
                <w:p w14:paraId="5875F73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lang w:eastAsia="zh-CN"/>
                    </w:rPr>
                  </w:pPr>
                  <w:r>
                    <w:rPr>
                      <w:rFonts w:hint="eastAsia" w:ascii="Times New Roman" w:hAnsi="Times New Roman" w:eastAsia="宋体" w:cs="宋体"/>
                      <w:b/>
                      <w:bCs/>
                      <w:sz w:val="21"/>
                      <w:szCs w:val="21"/>
                      <w:lang w:eastAsia="zh-CN"/>
                    </w:rPr>
                    <w:t>达标情况</w:t>
                  </w:r>
                </w:p>
              </w:tc>
            </w:tr>
            <w:tr w14:paraId="44F1FD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5F71289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598" w:type="pct"/>
                  <w:vMerge w:val="continue"/>
                  <w:tcBorders>
                    <w:tl2br w:val="nil"/>
                    <w:tr2bl w:val="nil"/>
                  </w:tcBorders>
                  <w:shd w:val="clear" w:color="auto" w:fill="auto"/>
                  <w:vAlign w:val="center"/>
                </w:tcPr>
                <w:p w14:paraId="7B8FC6D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687" w:type="pct"/>
                  <w:vMerge w:val="continue"/>
                  <w:tcBorders>
                    <w:tl2br w:val="nil"/>
                    <w:tr2bl w:val="nil"/>
                  </w:tcBorders>
                  <w:shd w:val="clear" w:color="auto" w:fill="auto"/>
                  <w:vAlign w:val="center"/>
                </w:tcPr>
                <w:p w14:paraId="6AB37E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560" w:type="pct"/>
                  <w:tcBorders>
                    <w:tl2br w:val="nil"/>
                    <w:tr2bl w:val="nil"/>
                  </w:tcBorders>
                  <w:shd w:val="clear" w:color="auto" w:fill="auto"/>
                  <w:vAlign w:val="center"/>
                </w:tcPr>
                <w:p w14:paraId="6844EB2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第1次</w:t>
                  </w:r>
                </w:p>
              </w:tc>
              <w:tc>
                <w:tcPr>
                  <w:tcW w:w="587" w:type="pct"/>
                  <w:tcBorders>
                    <w:tl2br w:val="nil"/>
                    <w:tr2bl w:val="nil"/>
                  </w:tcBorders>
                  <w:shd w:val="clear" w:color="auto" w:fill="auto"/>
                  <w:vAlign w:val="center"/>
                </w:tcPr>
                <w:p w14:paraId="500C3A7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第2次</w:t>
                  </w:r>
                </w:p>
              </w:tc>
              <w:tc>
                <w:tcPr>
                  <w:tcW w:w="639" w:type="pct"/>
                  <w:tcBorders>
                    <w:tl2br w:val="nil"/>
                    <w:tr2bl w:val="nil"/>
                  </w:tcBorders>
                  <w:shd w:val="clear" w:color="auto" w:fill="auto"/>
                  <w:vAlign w:val="center"/>
                </w:tcPr>
                <w:p w14:paraId="75517A0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r>
                    <w:rPr>
                      <w:rFonts w:hint="eastAsia" w:ascii="Times New Roman" w:hAnsi="Times New Roman" w:eastAsia="宋体" w:cs="宋体"/>
                      <w:b/>
                      <w:bCs/>
                      <w:sz w:val="21"/>
                      <w:szCs w:val="21"/>
                    </w:rPr>
                    <w:t>第3次</w:t>
                  </w:r>
                </w:p>
              </w:tc>
              <w:tc>
                <w:tcPr>
                  <w:tcW w:w="756" w:type="pct"/>
                  <w:vMerge w:val="continue"/>
                  <w:tcBorders>
                    <w:tl2br w:val="nil"/>
                    <w:tr2bl w:val="nil"/>
                  </w:tcBorders>
                  <w:shd w:val="clear" w:color="auto" w:fill="auto"/>
                  <w:vAlign w:val="center"/>
                </w:tcPr>
                <w:p w14:paraId="37F986E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c>
                <w:tcPr>
                  <w:tcW w:w="720" w:type="pct"/>
                  <w:vMerge w:val="continue"/>
                  <w:tcBorders>
                    <w:tl2br w:val="nil"/>
                    <w:tr2bl w:val="nil"/>
                  </w:tcBorders>
                  <w:shd w:val="clear" w:color="auto" w:fill="auto"/>
                  <w:vAlign w:val="center"/>
                </w:tcPr>
                <w:p w14:paraId="788A7AC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bCs/>
                      <w:sz w:val="21"/>
                      <w:szCs w:val="21"/>
                    </w:rPr>
                  </w:pPr>
                </w:p>
              </w:tc>
            </w:tr>
            <w:tr w14:paraId="016EAE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0" w:hRule="atLeast"/>
                <w:jc w:val="center"/>
              </w:trPr>
              <w:tc>
                <w:tcPr>
                  <w:tcW w:w="447" w:type="pct"/>
                  <w:vMerge w:val="restart"/>
                  <w:tcBorders>
                    <w:tl2br w:val="nil"/>
                    <w:tr2bl w:val="nil"/>
                  </w:tcBorders>
                  <w:shd w:val="clear" w:color="auto" w:fill="auto"/>
                  <w:vAlign w:val="center"/>
                </w:tcPr>
                <w:p w14:paraId="66F7CAF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非甲烷总烃</w:t>
                  </w:r>
                </w:p>
              </w:tc>
              <w:tc>
                <w:tcPr>
                  <w:tcW w:w="598" w:type="pct"/>
                  <w:vMerge w:val="restart"/>
                  <w:tcBorders>
                    <w:tl2br w:val="nil"/>
                    <w:tr2bl w:val="nil"/>
                  </w:tcBorders>
                  <w:shd w:val="clear" w:color="auto" w:fill="auto"/>
                  <w:vAlign w:val="center"/>
                </w:tcPr>
                <w:p w14:paraId="2B99815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2025/09/03</w:t>
                  </w:r>
                </w:p>
              </w:tc>
              <w:tc>
                <w:tcPr>
                  <w:tcW w:w="687" w:type="pct"/>
                  <w:tcBorders>
                    <w:tl2br w:val="nil"/>
                    <w:tr2bl w:val="nil"/>
                  </w:tcBorders>
                  <w:shd w:val="clear" w:color="auto" w:fill="auto"/>
                  <w:vAlign w:val="center"/>
                </w:tcPr>
                <w:p w14:paraId="30EEF64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上风向G1</w:t>
                  </w:r>
                </w:p>
              </w:tc>
              <w:tc>
                <w:tcPr>
                  <w:tcW w:w="560" w:type="pct"/>
                  <w:tcBorders>
                    <w:tl2br w:val="nil"/>
                    <w:tr2bl w:val="nil"/>
                  </w:tcBorders>
                  <w:shd w:val="clear" w:color="auto" w:fill="auto"/>
                  <w:vAlign w:val="center"/>
                </w:tcPr>
                <w:p w14:paraId="4D2FDAF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1.17</w:t>
                  </w:r>
                </w:p>
              </w:tc>
              <w:tc>
                <w:tcPr>
                  <w:tcW w:w="587" w:type="pct"/>
                  <w:tcBorders>
                    <w:tl2br w:val="nil"/>
                    <w:tr2bl w:val="nil"/>
                  </w:tcBorders>
                  <w:shd w:val="clear" w:color="auto" w:fill="auto"/>
                  <w:vAlign w:val="center"/>
                </w:tcPr>
                <w:p w14:paraId="2A09EDE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default" w:ascii="Times New Roman" w:hAnsi="Times New Roman" w:eastAsia="宋体" w:cs="宋体"/>
                      <w:b w:val="0"/>
                      <w:bCs w:val="0"/>
                      <w:sz w:val="21"/>
                      <w:szCs w:val="21"/>
                      <w:lang w:val="en-US" w:eastAsia="zh-CN"/>
                    </w:rPr>
                    <w:t>1.03</w:t>
                  </w:r>
                </w:p>
              </w:tc>
              <w:tc>
                <w:tcPr>
                  <w:tcW w:w="639" w:type="pct"/>
                  <w:tcBorders>
                    <w:tl2br w:val="nil"/>
                    <w:tr2bl w:val="nil"/>
                  </w:tcBorders>
                  <w:shd w:val="clear" w:color="auto" w:fill="auto"/>
                  <w:vAlign w:val="center"/>
                </w:tcPr>
                <w:p w14:paraId="0335567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default" w:ascii="Times New Roman" w:hAnsi="Times New Roman" w:eastAsia="宋体" w:cs="宋体"/>
                      <w:b w:val="0"/>
                      <w:bCs w:val="0"/>
                      <w:sz w:val="21"/>
                      <w:szCs w:val="21"/>
                      <w:lang w:val="en-US" w:eastAsia="zh-CN"/>
                    </w:rPr>
                    <w:t>1.1</w:t>
                  </w:r>
                </w:p>
              </w:tc>
              <w:tc>
                <w:tcPr>
                  <w:tcW w:w="756" w:type="pct"/>
                  <w:vMerge w:val="restart"/>
                  <w:tcBorders>
                    <w:tl2br w:val="nil"/>
                    <w:tr2bl w:val="nil"/>
                  </w:tcBorders>
                  <w:shd w:val="clear" w:color="auto" w:fill="auto"/>
                  <w:vAlign w:val="center"/>
                </w:tcPr>
                <w:p w14:paraId="09F53E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4.0</w:t>
                  </w:r>
                </w:p>
              </w:tc>
              <w:tc>
                <w:tcPr>
                  <w:tcW w:w="720" w:type="pct"/>
                  <w:tcBorders>
                    <w:tl2br w:val="nil"/>
                    <w:tr2bl w:val="nil"/>
                  </w:tcBorders>
                  <w:shd w:val="clear" w:color="auto" w:fill="auto"/>
                  <w:vAlign w:val="center"/>
                </w:tcPr>
                <w:p w14:paraId="4F1177E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71B495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3E817E3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7A109DD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11A39E6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下风向G2</w:t>
                  </w:r>
                </w:p>
              </w:tc>
              <w:tc>
                <w:tcPr>
                  <w:tcW w:w="560" w:type="pct"/>
                  <w:tcBorders>
                    <w:tl2br w:val="nil"/>
                    <w:tr2bl w:val="nil"/>
                  </w:tcBorders>
                  <w:shd w:val="clear" w:color="auto" w:fill="auto"/>
                  <w:vAlign w:val="center"/>
                </w:tcPr>
                <w:p w14:paraId="668B239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1.42</w:t>
                  </w:r>
                </w:p>
              </w:tc>
              <w:tc>
                <w:tcPr>
                  <w:tcW w:w="587" w:type="pct"/>
                  <w:tcBorders>
                    <w:tl2br w:val="nil"/>
                    <w:tr2bl w:val="nil"/>
                  </w:tcBorders>
                  <w:shd w:val="clear" w:color="auto" w:fill="auto"/>
                  <w:vAlign w:val="center"/>
                </w:tcPr>
                <w:p w14:paraId="675CDFD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1.3</w:t>
                  </w:r>
                </w:p>
              </w:tc>
              <w:tc>
                <w:tcPr>
                  <w:tcW w:w="639" w:type="pct"/>
                  <w:tcBorders>
                    <w:tl2br w:val="nil"/>
                    <w:tr2bl w:val="nil"/>
                  </w:tcBorders>
                  <w:shd w:val="clear" w:color="auto" w:fill="auto"/>
                  <w:vAlign w:val="center"/>
                </w:tcPr>
                <w:p w14:paraId="20C4062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1.22</w:t>
                  </w:r>
                </w:p>
              </w:tc>
              <w:tc>
                <w:tcPr>
                  <w:tcW w:w="756" w:type="pct"/>
                  <w:vMerge w:val="continue"/>
                  <w:tcBorders>
                    <w:tl2br w:val="nil"/>
                    <w:tr2bl w:val="nil"/>
                  </w:tcBorders>
                  <w:shd w:val="clear" w:color="auto" w:fill="auto"/>
                  <w:vAlign w:val="center"/>
                </w:tcPr>
                <w:p w14:paraId="57EDDBC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77DCC0A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eastAsia="zh-CN"/>
                    </w:rPr>
                    <w:t>达标</w:t>
                  </w:r>
                </w:p>
              </w:tc>
            </w:tr>
            <w:tr w14:paraId="13A8F7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03C5838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25CF08B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4EF97A1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下风向G3</w:t>
                  </w:r>
                </w:p>
              </w:tc>
              <w:tc>
                <w:tcPr>
                  <w:tcW w:w="560" w:type="pct"/>
                  <w:tcBorders>
                    <w:tl2br w:val="nil"/>
                    <w:tr2bl w:val="nil"/>
                  </w:tcBorders>
                  <w:shd w:val="clear" w:color="auto" w:fill="auto"/>
                  <w:vAlign w:val="center"/>
                </w:tcPr>
                <w:p w14:paraId="50FFCC5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1.24</w:t>
                  </w:r>
                </w:p>
              </w:tc>
              <w:tc>
                <w:tcPr>
                  <w:tcW w:w="587" w:type="pct"/>
                  <w:tcBorders>
                    <w:tl2br w:val="nil"/>
                    <w:tr2bl w:val="nil"/>
                  </w:tcBorders>
                  <w:shd w:val="clear" w:color="auto" w:fill="auto"/>
                  <w:vAlign w:val="center"/>
                </w:tcPr>
                <w:p w14:paraId="6613964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1.19</w:t>
                  </w:r>
                </w:p>
              </w:tc>
              <w:tc>
                <w:tcPr>
                  <w:tcW w:w="639" w:type="pct"/>
                  <w:tcBorders>
                    <w:tl2br w:val="nil"/>
                    <w:tr2bl w:val="nil"/>
                  </w:tcBorders>
                  <w:shd w:val="clear" w:color="auto" w:fill="auto"/>
                  <w:vAlign w:val="center"/>
                </w:tcPr>
                <w:p w14:paraId="32C9957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1.24</w:t>
                  </w:r>
                </w:p>
              </w:tc>
              <w:tc>
                <w:tcPr>
                  <w:tcW w:w="756" w:type="pct"/>
                  <w:vMerge w:val="continue"/>
                  <w:tcBorders>
                    <w:tl2br w:val="nil"/>
                    <w:tr2bl w:val="nil"/>
                  </w:tcBorders>
                  <w:shd w:val="clear" w:color="auto" w:fill="auto"/>
                  <w:vAlign w:val="center"/>
                </w:tcPr>
                <w:p w14:paraId="7EAF155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0642582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eastAsia="zh-CN"/>
                    </w:rPr>
                    <w:t>达标</w:t>
                  </w:r>
                </w:p>
              </w:tc>
            </w:tr>
            <w:tr w14:paraId="692020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2517034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560F397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3596C15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下风向G4</w:t>
                  </w:r>
                </w:p>
              </w:tc>
              <w:tc>
                <w:tcPr>
                  <w:tcW w:w="560" w:type="pct"/>
                  <w:tcBorders>
                    <w:tl2br w:val="nil"/>
                    <w:tr2bl w:val="nil"/>
                  </w:tcBorders>
                  <w:shd w:val="clear" w:color="auto" w:fill="auto"/>
                  <w:vAlign w:val="center"/>
                </w:tcPr>
                <w:p w14:paraId="2AA3D5E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1.27</w:t>
                  </w:r>
                </w:p>
              </w:tc>
              <w:tc>
                <w:tcPr>
                  <w:tcW w:w="587" w:type="pct"/>
                  <w:tcBorders>
                    <w:tl2br w:val="nil"/>
                    <w:tr2bl w:val="nil"/>
                  </w:tcBorders>
                  <w:shd w:val="clear" w:color="auto" w:fill="auto"/>
                  <w:vAlign w:val="center"/>
                </w:tcPr>
                <w:p w14:paraId="7A260FA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1.27</w:t>
                  </w:r>
                </w:p>
              </w:tc>
              <w:tc>
                <w:tcPr>
                  <w:tcW w:w="639" w:type="pct"/>
                  <w:tcBorders>
                    <w:tl2br w:val="nil"/>
                    <w:tr2bl w:val="nil"/>
                  </w:tcBorders>
                  <w:shd w:val="clear" w:color="auto" w:fill="auto"/>
                  <w:vAlign w:val="center"/>
                </w:tcPr>
                <w:p w14:paraId="45C0E75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1.3</w:t>
                  </w:r>
                </w:p>
              </w:tc>
              <w:tc>
                <w:tcPr>
                  <w:tcW w:w="756" w:type="pct"/>
                  <w:vMerge w:val="continue"/>
                  <w:tcBorders>
                    <w:tl2br w:val="nil"/>
                    <w:tr2bl w:val="nil"/>
                  </w:tcBorders>
                  <w:shd w:val="clear" w:color="auto" w:fill="auto"/>
                  <w:vAlign w:val="center"/>
                </w:tcPr>
                <w:p w14:paraId="102B345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56CAA91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eastAsia="zh-CN"/>
                    </w:rPr>
                    <w:t>达标</w:t>
                  </w:r>
                </w:p>
              </w:tc>
            </w:tr>
            <w:tr w14:paraId="4A662D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0DABD1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restart"/>
                  <w:tcBorders>
                    <w:tl2br w:val="nil"/>
                    <w:tr2bl w:val="nil"/>
                  </w:tcBorders>
                  <w:shd w:val="clear" w:color="auto" w:fill="auto"/>
                  <w:vAlign w:val="center"/>
                </w:tcPr>
                <w:p w14:paraId="75D6BF5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2025/09/04</w:t>
                  </w:r>
                </w:p>
              </w:tc>
              <w:tc>
                <w:tcPr>
                  <w:tcW w:w="687" w:type="pct"/>
                  <w:tcBorders>
                    <w:tl2br w:val="nil"/>
                    <w:tr2bl w:val="nil"/>
                  </w:tcBorders>
                  <w:shd w:val="clear" w:color="auto" w:fill="auto"/>
                  <w:vAlign w:val="center"/>
                </w:tcPr>
                <w:p w14:paraId="743E577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上风向G1</w:t>
                  </w:r>
                </w:p>
              </w:tc>
              <w:tc>
                <w:tcPr>
                  <w:tcW w:w="560" w:type="pct"/>
                  <w:tcBorders>
                    <w:tl2br w:val="nil"/>
                    <w:tr2bl w:val="nil"/>
                  </w:tcBorders>
                  <w:shd w:val="clear" w:color="auto" w:fill="auto"/>
                  <w:vAlign w:val="center"/>
                </w:tcPr>
                <w:p w14:paraId="56B3F57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1.4</w:t>
                  </w:r>
                </w:p>
              </w:tc>
              <w:tc>
                <w:tcPr>
                  <w:tcW w:w="587" w:type="pct"/>
                  <w:tcBorders>
                    <w:tl2br w:val="nil"/>
                    <w:tr2bl w:val="nil"/>
                  </w:tcBorders>
                  <w:shd w:val="clear" w:color="auto" w:fill="auto"/>
                  <w:vAlign w:val="center"/>
                </w:tcPr>
                <w:p w14:paraId="11EC5D6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1.4</w:t>
                  </w:r>
                </w:p>
              </w:tc>
              <w:tc>
                <w:tcPr>
                  <w:tcW w:w="639" w:type="pct"/>
                  <w:tcBorders>
                    <w:tl2br w:val="nil"/>
                    <w:tr2bl w:val="nil"/>
                  </w:tcBorders>
                  <w:shd w:val="clear" w:color="auto" w:fill="auto"/>
                  <w:vAlign w:val="center"/>
                </w:tcPr>
                <w:p w14:paraId="0912DEF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1.4</w:t>
                  </w:r>
                </w:p>
              </w:tc>
              <w:tc>
                <w:tcPr>
                  <w:tcW w:w="756" w:type="pct"/>
                  <w:vMerge w:val="restart"/>
                  <w:tcBorders>
                    <w:tl2br w:val="nil"/>
                    <w:tr2bl w:val="nil"/>
                  </w:tcBorders>
                  <w:shd w:val="clear" w:color="auto" w:fill="auto"/>
                  <w:vAlign w:val="center"/>
                </w:tcPr>
                <w:p w14:paraId="5FA8E0C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4.0</w:t>
                  </w:r>
                </w:p>
              </w:tc>
              <w:tc>
                <w:tcPr>
                  <w:tcW w:w="720" w:type="pct"/>
                  <w:tcBorders>
                    <w:tl2br w:val="nil"/>
                    <w:tr2bl w:val="nil"/>
                  </w:tcBorders>
                  <w:shd w:val="clear" w:color="auto" w:fill="auto"/>
                  <w:vAlign w:val="center"/>
                </w:tcPr>
                <w:p w14:paraId="68DF74E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eastAsia="zh-CN"/>
                    </w:rPr>
                    <w:t>达标</w:t>
                  </w:r>
                </w:p>
              </w:tc>
            </w:tr>
            <w:tr w14:paraId="005879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4925E4F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5441F23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2CD7271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下风向G2</w:t>
                  </w:r>
                </w:p>
              </w:tc>
              <w:tc>
                <w:tcPr>
                  <w:tcW w:w="560" w:type="pct"/>
                  <w:tcBorders>
                    <w:tl2br w:val="nil"/>
                    <w:tr2bl w:val="nil"/>
                  </w:tcBorders>
                  <w:shd w:val="clear" w:color="auto" w:fill="auto"/>
                  <w:vAlign w:val="center"/>
                </w:tcPr>
                <w:p w14:paraId="1372250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1.47</w:t>
                  </w:r>
                </w:p>
              </w:tc>
              <w:tc>
                <w:tcPr>
                  <w:tcW w:w="587" w:type="pct"/>
                  <w:tcBorders>
                    <w:tl2br w:val="nil"/>
                    <w:tr2bl w:val="nil"/>
                  </w:tcBorders>
                  <w:shd w:val="clear" w:color="auto" w:fill="auto"/>
                  <w:vAlign w:val="center"/>
                </w:tcPr>
                <w:p w14:paraId="41D15F6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1.47</w:t>
                  </w:r>
                </w:p>
              </w:tc>
              <w:tc>
                <w:tcPr>
                  <w:tcW w:w="639" w:type="pct"/>
                  <w:tcBorders>
                    <w:tl2br w:val="nil"/>
                    <w:tr2bl w:val="nil"/>
                  </w:tcBorders>
                  <w:shd w:val="clear" w:color="auto" w:fill="auto"/>
                  <w:vAlign w:val="center"/>
                </w:tcPr>
                <w:p w14:paraId="6FDCBE8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1.47</w:t>
                  </w:r>
                </w:p>
              </w:tc>
              <w:tc>
                <w:tcPr>
                  <w:tcW w:w="756" w:type="pct"/>
                  <w:vMerge w:val="continue"/>
                  <w:tcBorders>
                    <w:tl2br w:val="nil"/>
                    <w:tr2bl w:val="nil"/>
                  </w:tcBorders>
                  <w:shd w:val="clear" w:color="auto" w:fill="auto"/>
                  <w:vAlign w:val="center"/>
                </w:tcPr>
                <w:p w14:paraId="6100515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356289B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eastAsia="zh-CN"/>
                    </w:rPr>
                    <w:t>达标</w:t>
                  </w:r>
                </w:p>
              </w:tc>
            </w:tr>
            <w:tr w14:paraId="020501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1D998F0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3C656AB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7CE5653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下风向G3</w:t>
                  </w:r>
                </w:p>
              </w:tc>
              <w:tc>
                <w:tcPr>
                  <w:tcW w:w="560" w:type="pct"/>
                  <w:tcBorders>
                    <w:tl2br w:val="nil"/>
                    <w:tr2bl w:val="nil"/>
                  </w:tcBorders>
                  <w:shd w:val="clear" w:color="auto" w:fill="auto"/>
                  <w:vAlign w:val="center"/>
                </w:tcPr>
                <w:p w14:paraId="09E3102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2</w:t>
                  </w:r>
                </w:p>
              </w:tc>
              <w:tc>
                <w:tcPr>
                  <w:tcW w:w="587" w:type="pct"/>
                  <w:tcBorders>
                    <w:tl2br w:val="nil"/>
                    <w:tr2bl w:val="nil"/>
                  </w:tcBorders>
                  <w:shd w:val="clear" w:color="auto" w:fill="auto"/>
                  <w:vAlign w:val="center"/>
                </w:tcPr>
                <w:p w14:paraId="57EA627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2</w:t>
                  </w:r>
                </w:p>
              </w:tc>
              <w:tc>
                <w:tcPr>
                  <w:tcW w:w="639" w:type="pct"/>
                  <w:tcBorders>
                    <w:tl2br w:val="nil"/>
                    <w:tr2bl w:val="nil"/>
                  </w:tcBorders>
                  <w:shd w:val="clear" w:color="auto" w:fill="auto"/>
                  <w:vAlign w:val="center"/>
                </w:tcPr>
                <w:p w14:paraId="514EF14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2</w:t>
                  </w:r>
                </w:p>
              </w:tc>
              <w:tc>
                <w:tcPr>
                  <w:tcW w:w="756" w:type="pct"/>
                  <w:vMerge w:val="continue"/>
                  <w:tcBorders>
                    <w:tl2br w:val="nil"/>
                    <w:tr2bl w:val="nil"/>
                  </w:tcBorders>
                  <w:shd w:val="clear" w:color="auto" w:fill="auto"/>
                  <w:vAlign w:val="center"/>
                </w:tcPr>
                <w:p w14:paraId="4F77989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5A3D83F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eastAsia="zh-CN"/>
                    </w:rPr>
                    <w:t>达标</w:t>
                  </w:r>
                </w:p>
              </w:tc>
            </w:tr>
            <w:tr w14:paraId="300A84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58FC67F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0E36B0B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52F2AF2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下风向G4</w:t>
                  </w:r>
                </w:p>
              </w:tc>
              <w:tc>
                <w:tcPr>
                  <w:tcW w:w="560" w:type="pct"/>
                  <w:tcBorders>
                    <w:tl2br w:val="nil"/>
                    <w:tr2bl w:val="nil"/>
                  </w:tcBorders>
                  <w:shd w:val="clear" w:color="auto" w:fill="auto"/>
                  <w:vAlign w:val="center"/>
                </w:tcPr>
                <w:p w14:paraId="4C9C784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1.4</w:t>
                  </w:r>
                </w:p>
              </w:tc>
              <w:tc>
                <w:tcPr>
                  <w:tcW w:w="587" w:type="pct"/>
                  <w:tcBorders>
                    <w:tl2br w:val="nil"/>
                    <w:tr2bl w:val="nil"/>
                  </w:tcBorders>
                  <w:shd w:val="clear" w:color="auto" w:fill="auto"/>
                  <w:vAlign w:val="center"/>
                </w:tcPr>
                <w:p w14:paraId="724AA43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1.4</w:t>
                  </w:r>
                </w:p>
              </w:tc>
              <w:tc>
                <w:tcPr>
                  <w:tcW w:w="639" w:type="pct"/>
                  <w:tcBorders>
                    <w:tl2br w:val="nil"/>
                    <w:tr2bl w:val="nil"/>
                  </w:tcBorders>
                  <w:shd w:val="clear" w:color="auto" w:fill="auto"/>
                  <w:vAlign w:val="center"/>
                </w:tcPr>
                <w:p w14:paraId="19F5D73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default" w:ascii="Times New Roman" w:hAnsi="Times New Roman" w:eastAsia="宋体" w:cs="宋体"/>
                      <w:b w:val="0"/>
                      <w:bCs w:val="0"/>
                      <w:sz w:val="21"/>
                      <w:szCs w:val="21"/>
                      <w:lang w:val="en-US" w:eastAsia="zh-CN"/>
                    </w:rPr>
                    <w:t>1.4</w:t>
                  </w:r>
                </w:p>
              </w:tc>
              <w:tc>
                <w:tcPr>
                  <w:tcW w:w="756" w:type="pct"/>
                  <w:vMerge w:val="continue"/>
                  <w:tcBorders>
                    <w:tl2br w:val="nil"/>
                    <w:tr2bl w:val="nil"/>
                  </w:tcBorders>
                  <w:shd w:val="clear" w:color="auto" w:fill="auto"/>
                  <w:vAlign w:val="center"/>
                </w:tcPr>
                <w:p w14:paraId="6F92BC5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4547485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eastAsia="zh-CN"/>
                    </w:rPr>
                    <w:t>达标</w:t>
                  </w:r>
                </w:p>
              </w:tc>
            </w:tr>
            <w:tr w14:paraId="222BC6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restart"/>
                  <w:tcBorders>
                    <w:tl2br w:val="nil"/>
                    <w:tr2bl w:val="nil"/>
                  </w:tcBorders>
                  <w:shd w:val="clear" w:color="auto" w:fill="auto"/>
                  <w:vAlign w:val="center"/>
                </w:tcPr>
                <w:p w14:paraId="0EECA5E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低浓度颗粒物</w:t>
                  </w:r>
                </w:p>
              </w:tc>
              <w:tc>
                <w:tcPr>
                  <w:tcW w:w="598" w:type="pct"/>
                  <w:vMerge w:val="restart"/>
                  <w:tcBorders>
                    <w:tl2br w:val="nil"/>
                    <w:tr2bl w:val="nil"/>
                  </w:tcBorders>
                  <w:shd w:val="clear" w:color="auto" w:fill="auto"/>
                  <w:vAlign w:val="center"/>
                </w:tcPr>
                <w:p w14:paraId="7302194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2025/09/03</w:t>
                  </w:r>
                </w:p>
              </w:tc>
              <w:tc>
                <w:tcPr>
                  <w:tcW w:w="687" w:type="pct"/>
                  <w:tcBorders>
                    <w:tl2br w:val="nil"/>
                    <w:tr2bl w:val="nil"/>
                  </w:tcBorders>
                  <w:shd w:val="clear" w:color="auto" w:fill="auto"/>
                  <w:vAlign w:val="center"/>
                </w:tcPr>
                <w:p w14:paraId="2FC7D3F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上风向G1</w:t>
                  </w:r>
                </w:p>
              </w:tc>
              <w:tc>
                <w:tcPr>
                  <w:tcW w:w="560" w:type="pct"/>
                  <w:tcBorders>
                    <w:tl2br w:val="nil"/>
                    <w:tr2bl w:val="nil"/>
                  </w:tcBorders>
                  <w:shd w:val="clear" w:color="auto" w:fill="auto"/>
                  <w:vAlign w:val="center"/>
                </w:tcPr>
                <w:p w14:paraId="37FCDA1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0.0</w:t>
                  </w:r>
                  <w:r>
                    <w:rPr>
                      <w:rFonts w:hint="default" w:ascii="Times New Roman" w:hAnsi="Times New Roman" w:eastAsia="宋体" w:cs="宋体"/>
                      <w:b w:val="0"/>
                      <w:bCs w:val="0"/>
                      <w:sz w:val="21"/>
                      <w:szCs w:val="21"/>
                      <w:lang w:val="en-US" w:eastAsia="zh-CN"/>
                    </w:rPr>
                    <w:t>91</w:t>
                  </w:r>
                </w:p>
              </w:tc>
              <w:tc>
                <w:tcPr>
                  <w:tcW w:w="587" w:type="pct"/>
                  <w:tcBorders>
                    <w:tl2br w:val="nil"/>
                    <w:tr2bl w:val="nil"/>
                  </w:tcBorders>
                  <w:shd w:val="clear" w:color="auto" w:fill="auto"/>
                  <w:vAlign w:val="center"/>
                </w:tcPr>
                <w:p w14:paraId="60F33BB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0.0</w:t>
                  </w:r>
                  <w:r>
                    <w:rPr>
                      <w:rFonts w:hint="default" w:ascii="Times New Roman" w:hAnsi="Times New Roman" w:eastAsia="宋体" w:cs="宋体"/>
                      <w:b w:val="0"/>
                      <w:bCs w:val="0"/>
                      <w:sz w:val="21"/>
                      <w:szCs w:val="21"/>
                      <w:lang w:val="en-US" w:eastAsia="zh-CN"/>
                    </w:rPr>
                    <w:t>91</w:t>
                  </w:r>
                </w:p>
              </w:tc>
              <w:tc>
                <w:tcPr>
                  <w:tcW w:w="639" w:type="pct"/>
                  <w:tcBorders>
                    <w:tl2br w:val="nil"/>
                    <w:tr2bl w:val="nil"/>
                  </w:tcBorders>
                  <w:shd w:val="clear" w:color="auto" w:fill="auto"/>
                  <w:vAlign w:val="center"/>
                </w:tcPr>
                <w:p w14:paraId="0066396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0.0</w:t>
                  </w:r>
                  <w:r>
                    <w:rPr>
                      <w:rFonts w:hint="default" w:ascii="Times New Roman" w:hAnsi="Times New Roman" w:eastAsia="宋体" w:cs="宋体"/>
                      <w:b w:val="0"/>
                      <w:bCs w:val="0"/>
                      <w:sz w:val="21"/>
                      <w:szCs w:val="21"/>
                      <w:lang w:val="en-US" w:eastAsia="zh-CN"/>
                    </w:rPr>
                    <w:t>91</w:t>
                  </w:r>
                </w:p>
              </w:tc>
              <w:tc>
                <w:tcPr>
                  <w:tcW w:w="756" w:type="pct"/>
                  <w:vMerge w:val="restart"/>
                  <w:tcBorders>
                    <w:tl2br w:val="nil"/>
                    <w:tr2bl w:val="nil"/>
                  </w:tcBorders>
                  <w:shd w:val="clear" w:color="auto" w:fill="auto"/>
                  <w:vAlign w:val="center"/>
                </w:tcPr>
                <w:p w14:paraId="4567A43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w:t>
                  </w:r>
                </w:p>
              </w:tc>
              <w:tc>
                <w:tcPr>
                  <w:tcW w:w="720" w:type="pct"/>
                  <w:tcBorders>
                    <w:tl2br w:val="nil"/>
                    <w:tr2bl w:val="nil"/>
                  </w:tcBorders>
                  <w:shd w:val="clear" w:color="auto" w:fill="auto"/>
                  <w:vAlign w:val="center"/>
                </w:tcPr>
                <w:p w14:paraId="0F7E8CD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233DAB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0600530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4A4CE65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371789B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下风向G2</w:t>
                  </w:r>
                </w:p>
              </w:tc>
              <w:tc>
                <w:tcPr>
                  <w:tcW w:w="560" w:type="pct"/>
                  <w:tcBorders>
                    <w:tl2br w:val="nil"/>
                    <w:tr2bl w:val="nil"/>
                  </w:tcBorders>
                  <w:shd w:val="clear" w:color="auto" w:fill="auto"/>
                  <w:vAlign w:val="center"/>
                </w:tcPr>
                <w:p w14:paraId="124E1C0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0.0</w:t>
                  </w:r>
                  <w:r>
                    <w:rPr>
                      <w:rFonts w:hint="default" w:ascii="Times New Roman" w:hAnsi="Times New Roman" w:eastAsia="宋体" w:cs="宋体"/>
                      <w:b w:val="0"/>
                      <w:bCs w:val="0"/>
                      <w:sz w:val="21"/>
                      <w:szCs w:val="21"/>
                      <w:lang w:val="en-US" w:eastAsia="zh-CN"/>
                    </w:rPr>
                    <w:t>90</w:t>
                  </w:r>
                </w:p>
              </w:tc>
              <w:tc>
                <w:tcPr>
                  <w:tcW w:w="587" w:type="pct"/>
                  <w:tcBorders>
                    <w:tl2br w:val="nil"/>
                    <w:tr2bl w:val="nil"/>
                  </w:tcBorders>
                  <w:shd w:val="clear" w:color="auto" w:fill="auto"/>
                  <w:vAlign w:val="center"/>
                </w:tcPr>
                <w:p w14:paraId="342700E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109</w:t>
                  </w:r>
                </w:p>
              </w:tc>
              <w:tc>
                <w:tcPr>
                  <w:tcW w:w="639" w:type="pct"/>
                  <w:tcBorders>
                    <w:tl2br w:val="nil"/>
                    <w:tr2bl w:val="nil"/>
                  </w:tcBorders>
                  <w:shd w:val="clear" w:color="auto" w:fill="auto"/>
                  <w:vAlign w:val="center"/>
                </w:tcPr>
                <w:p w14:paraId="796BA8F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123</w:t>
                  </w:r>
                </w:p>
              </w:tc>
              <w:tc>
                <w:tcPr>
                  <w:tcW w:w="756" w:type="pct"/>
                  <w:vMerge w:val="continue"/>
                  <w:tcBorders>
                    <w:tl2br w:val="nil"/>
                    <w:tr2bl w:val="nil"/>
                  </w:tcBorders>
                  <w:shd w:val="clear" w:color="auto" w:fill="auto"/>
                  <w:vAlign w:val="center"/>
                </w:tcPr>
                <w:p w14:paraId="3D75F8C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71CB75C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2A4656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08F79A6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60AD7BA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250C5B0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下风向G3</w:t>
                  </w:r>
                </w:p>
              </w:tc>
              <w:tc>
                <w:tcPr>
                  <w:tcW w:w="560" w:type="pct"/>
                  <w:tcBorders>
                    <w:tl2br w:val="nil"/>
                    <w:tr2bl w:val="nil"/>
                  </w:tcBorders>
                  <w:shd w:val="clear" w:color="auto" w:fill="auto"/>
                  <w:vAlign w:val="center"/>
                </w:tcPr>
                <w:p w14:paraId="5820123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0.0</w:t>
                  </w:r>
                  <w:r>
                    <w:rPr>
                      <w:rFonts w:hint="default" w:ascii="Times New Roman" w:hAnsi="Times New Roman" w:eastAsia="宋体" w:cs="宋体"/>
                      <w:b w:val="0"/>
                      <w:bCs w:val="0"/>
                      <w:sz w:val="21"/>
                      <w:szCs w:val="21"/>
                      <w:lang w:val="en-US" w:eastAsia="zh-CN"/>
                    </w:rPr>
                    <w:t>85</w:t>
                  </w:r>
                </w:p>
              </w:tc>
              <w:tc>
                <w:tcPr>
                  <w:tcW w:w="587" w:type="pct"/>
                  <w:tcBorders>
                    <w:tl2br w:val="nil"/>
                    <w:tr2bl w:val="nil"/>
                  </w:tcBorders>
                  <w:shd w:val="clear" w:color="auto" w:fill="auto"/>
                  <w:vAlign w:val="center"/>
                </w:tcPr>
                <w:p w14:paraId="2FFFC1E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0.0</w:t>
                  </w:r>
                  <w:r>
                    <w:rPr>
                      <w:rFonts w:hint="default" w:ascii="Times New Roman" w:hAnsi="Times New Roman" w:eastAsia="宋体" w:cs="宋体"/>
                      <w:b w:val="0"/>
                      <w:bCs w:val="0"/>
                      <w:sz w:val="21"/>
                      <w:szCs w:val="21"/>
                      <w:lang w:val="en-US" w:eastAsia="zh-CN"/>
                    </w:rPr>
                    <w:t>86</w:t>
                  </w:r>
                </w:p>
              </w:tc>
              <w:tc>
                <w:tcPr>
                  <w:tcW w:w="639" w:type="pct"/>
                  <w:tcBorders>
                    <w:tl2br w:val="nil"/>
                    <w:tr2bl w:val="nil"/>
                  </w:tcBorders>
                  <w:shd w:val="clear" w:color="auto" w:fill="auto"/>
                  <w:vAlign w:val="center"/>
                </w:tcPr>
                <w:p w14:paraId="1407FD7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0.0</w:t>
                  </w:r>
                  <w:r>
                    <w:rPr>
                      <w:rFonts w:hint="default" w:ascii="Times New Roman" w:hAnsi="Times New Roman" w:eastAsia="宋体" w:cs="宋体"/>
                      <w:b w:val="0"/>
                      <w:bCs w:val="0"/>
                      <w:sz w:val="21"/>
                      <w:szCs w:val="21"/>
                      <w:lang w:val="en-US" w:eastAsia="zh-CN"/>
                    </w:rPr>
                    <w:t>84</w:t>
                  </w:r>
                </w:p>
              </w:tc>
              <w:tc>
                <w:tcPr>
                  <w:tcW w:w="756" w:type="pct"/>
                  <w:vMerge w:val="continue"/>
                  <w:tcBorders>
                    <w:tl2br w:val="nil"/>
                    <w:tr2bl w:val="nil"/>
                  </w:tcBorders>
                  <w:shd w:val="clear" w:color="auto" w:fill="auto"/>
                  <w:vAlign w:val="center"/>
                </w:tcPr>
                <w:p w14:paraId="1C2CD21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212CEAD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32C43B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7B8DF17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28C9722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5B7AB2F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下风向G4</w:t>
                  </w:r>
                </w:p>
              </w:tc>
              <w:tc>
                <w:tcPr>
                  <w:tcW w:w="560" w:type="pct"/>
                  <w:tcBorders>
                    <w:tl2br w:val="nil"/>
                    <w:tr2bl w:val="nil"/>
                  </w:tcBorders>
                  <w:shd w:val="clear" w:color="auto" w:fill="auto"/>
                  <w:vAlign w:val="center"/>
                </w:tcPr>
                <w:p w14:paraId="7E47274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0.0</w:t>
                  </w:r>
                  <w:r>
                    <w:rPr>
                      <w:rFonts w:hint="default" w:ascii="Times New Roman" w:hAnsi="Times New Roman" w:eastAsia="宋体" w:cs="宋体"/>
                      <w:b w:val="0"/>
                      <w:bCs w:val="0"/>
                      <w:sz w:val="21"/>
                      <w:szCs w:val="21"/>
                      <w:lang w:val="en-US" w:eastAsia="zh-CN"/>
                    </w:rPr>
                    <w:t>97</w:t>
                  </w:r>
                </w:p>
              </w:tc>
              <w:tc>
                <w:tcPr>
                  <w:tcW w:w="587" w:type="pct"/>
                  <w:tcBorders>
                    <w:tl2br w:val="nil"/>
                    <w:tr2bl w:val="nil"/>
                  </w:tcBorders>
                  <w:shd w:val="clear" w:color="auto" w:fill="auto"/>
                  <w:vAlign w:val="center"/>
                </w:tcPr>
                <w:p w14:paraId="16E1DE8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106</w:t>
                  </w:r>
                </w:p>
              </w:tc>
              <w:tc>
                <w:tcPr>
                  <w:tcW w:w="639" w:type="pct"/>
                  <w:tcBorders>
                    <w:tl2br w:val="nil"/>
                    <w:tr2bl w:val="nil"/>
                  </w:tcBorders>
                  <w:shd w:val="clear" w:color="auto" w:fill="auto"/>
                  <w:vAlign w:val="center"/>
                </w:tcPr>
                <w:p w14:paraId="0087768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157</w:t>
                  </w:r>
                </w:p>
              </w:tc>
              <w:tc>
                <w:tcPr>
                  <w:tcW w:w="756" w:type="pct"/>
                  <w:vMerge w:val="continue"/>
                  <w:tcBorders>
                    <w:tl2br w:val="nil"/>
                    <w:tr2bl w:val="nil"/>
                  </w:tcBorders>
                  <w:shd w:val="clear" w:color="auto" w:fill="auto"/>
                  <w:vAlign w:val="center"/>
                </w:tcPr>
                <w:p w14:paraId="4603520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54F1400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130552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3E643BF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restart"/>
                  <w:tcBorders>
                    <w:tl2br w:val="nil"/>
                    <w:tr2bl w:val="nil"/>
                  </w:tcBorders>
                  <w:shd w:val="clear" w:color="auto" w:fill="auto"/>
                  <w:vAlign w:val="center"/>
                </w:tcPr>
                <w:p w14:paraId="7084D66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2025/09/04</w:t>
                  </w:r>
                </w:p>
              </w:tc>
              <w:tc>
                <w:tcPr>
                  <w:tcW w:w="687" w:type="pct"/>
                  <w:tcBorders>
                    <w:tl2br w:val="nil"/>
                    <w:tr2bl w:val="nil"/>
                  </w:tcBorders>
                  <w:shd w:val="clear" w:color="auto" w:fill="auto"/>
                  <w:vAlign w:val="center"/>
                </w:tcPr>
                <w:p w14:paraId="504631A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上风向G1</w:t>
                  </w:r>
                </w:p>
              </w:tc>
              <w:tc>
                <w:tcPr>
                  <w:tcW w:w="560" w:type="pct"/>
                  <w:tcBorders>
                    <w:tl2br w:val="nil"/>
                    <w:tr2bl w:val="nil"/>
                  </w:tcBorders>
                  <w:shd w:val="clear" w:color="auto" w:fill="auto"/>
                  <w:vAlign w:val="center"/>
                </w:tcPr>
                <w:p w14:paraId="411E290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0.0</w:t>
                  </w:r>
                  <w:r>
                    <w:rPr>
                      <w:rFonts w:hint="default" w:ascii="Times New Roman" w:hAnsi="Times New Roman" w:eastAsia="宋体" w:cs="宋体"/>
                      <w:b w:val="0"/>
                      <w:bCs w:val="0"/>
                      <w:sz w:val="21"/>
                      <w:szCs w:val="21"/>
                      <w:lang w:val="en-US" w:eastAsia="zh-CN"/>
                    </w:rPr>
                    <w:t>86</w:t>
                  </w:r>
                </w:p>
              </w:tc>
              <w:tc>
                <w:tcPr>
                  <w:tcW w:w="587" w:type="pct"/>
                  <w:tcBorders>
                    <w:tl2br w:val="nil"/>
                    <w:tr2bl w:val="nil"/>
                  </w:tcBorders>
                  <w:shd w:val="clear" w:color="auto" w:fill="auto"/>
                  <w:vAlign w:val="center"/>
                </w:tcPr>
                <w:p w14:paraId="17D3CCB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0.0</w:t>
                  </w:r>
                  <w:r>
                    <w:rPr>
                      <w:rFonts w:hint="default" w:ascii="Times New Roman" w:hAnsi="Times New Roman" w:eastAsia="宋体" w:cs="宋体"/>
                      <w:b w:val="0"/>
                      <w:bCs w:val="0"/>
                      <w:sz w:val="21"/>
                      <w:szCs w:val="21"/>
                      <w:lang w:val="en-US" w:eastAsia="zh-CN"/>
                    </w:rPr>
                    <w:t>86</w:t>
                  </w:r>
                </w:p>
              </w:tc>
              <w:tc>
                <w:tcPr>
                  <w:tcW w:w="639" w:type="pct"/>
                  <w:tcBorders>
                    <w:tl2br w:val="nil"/>
                    <w:tr2bl w:val="nil"/>
                  </w:tcBorders>
                  <w:shd w:val="clear" w:color="auto" w:fill="auto"/>
                  <w:vAlign w:val="center"/>
                </w:tcPr>
                <w:p w14:paraId="1321706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0.0</w:t>
                  </w:r>
                  <w:r>
                    <w:rPr>
                      <w:rFonts w:hint="default" w:ascii="Times New Roman" w:hAnsi="Times New Roman" w:eastAsia="宋体" w:cs="宋体"/>
                      <w:b w:val="0"/>
                      <w:bCs w:val="0"/>
                      <w:sz w:val="21"/>
                      <w:szCs w:val="21"/>
                      <w:lang w:val="en-US" w:eastAsia="zh-CN"/>
                    </w:rPr>
                    <w:t>86</w:t>
                  </w:r>
                </w:p>
              </w:tc>
              <w:tc>
                <w:tcPr>
                  <w:tcW w:w="756" w:type="pct"/>
                  <w:vMerge w:val="restart"/>
                  <w:tcBorders>
                    <w:tl2br w:val="nil"/>
                    <w:tr2bl w:val="nil"/>
                  </w:tcBorders>
                  <w:shd w:val="clear" w:color="auto" w:fill="auto"/>
                  <w:vAlign w:val="center"/>
                </w:tcPr>
                <w:p w14:paraId="5FBC4B6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rPr>
                  </w:pPr>
                  <w:r>
                    <w:rPr>
                      <w:rFonts w:hint="eastAsia" w:ascii="Times New Roman" w:hAnsi="Times New Roman" w:eastAsia="宋体" w:cs="宋体"/>
                      <w:b w:val="0"/>
                      <w:bCs w:val="0"/>
                      <w:sz w:val="21"/>
                      <w:szCs w:val="21"/>
                      <w:lang w:val="en-US" w:eastAsia="zh-CN"/>
                    </w:rPr>
                    <w:t>1.0</w:t>
                  </w:r>
                </w:p>
              </w:tc>
              <w:tc>
                <w:tcPr>
                  <w:tcW w:w="720" w:type="pct"/>
                  <w:tcBorders>
                    <w:tl2br w:val="nil"/>
                    <w:tr2bl w:val="nil"/>
                  </w:tcBorders>
                  <w:shd w:val="clear" w:color="auto" w:fill="auto"/>
                  <w:vAlign w:val="center"/>
                </w:tcPr>
                <w:p w14:paraId="5A55CB2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406823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0D52033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75C513C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0A904C8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下风向G2</w:t>
                  </w:r>
                </w:p>
              </w:tc>
              <w:tc>
                <w:tcPr>
                  <w:tcW w:w="560" w:type="pct"/>
                  <w:tcBorders>
                    <w:tl2br w:val="nil"/>
                    <w:tr2bl w:val="nil"/>
                  </w:tcBorders>
                  <w:shd w:val="clear" w:color="auto" w:fill="auto"/>
                  <w:vAlign w:val="center"/>
                </w:tcPr>
                <w:p w14:paraId="564FCA8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112</w:t>
                  </w:r>
                </w:p>
              </w:tc>
              <w:tc>
                <w:tcPr>
                  <w:tcW w:w="587" w:type="pct"/>
                  <w:tcBorders>
                    <w:tl2br w:val="nil"/>
                    <w:tr2bl w:val="nil"/>
                  </w:tcBorders>
                  <w:shd w:val="clear" w:color="auto" w:fill="auto"/>
                  <w:vAlign w:val="center"/>
                </w:tcPr>
                <w:p w14:paraId="648CB07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174</w:t>
                  </w:r>
                </w:p>
              </w:tc>
              <w:tc>
                <w:tcPr>
                  <w:tcW w:w="639" w:type="pct"/>
                  <w:tcBorders>
                    <w:tl2br w:val="nil"/>
                    <w:tr2bl w:val="nil"/>
                  </w:tcBorders>
                  <w:shd w:val="clear" w:color="auto" w:fill="auto"/>
                  <w:vAlign w:val="center"/>
                </w:tcPr>
                <w:p w14:paraId="2CBDDBE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141</w:t>
                  </w:r>
                </w:p>
              </w:tc>
              <w:tc>
                <w:tcPr>
                  <w:tcW w:w="756" w:type="pct"/>
                  <w:vMerge w:val="continue"/>
                  <w:tcBorders>
                    <w:tl2br w:val="nil"/>
                    <w:tr2bl w:val="nil"/>
                  </w:tcBorders>
                  <w:shd w:val="clear" w:color="auto" w:fill="auto"/>
                  <w:vAlign w:val="center"/>
                </w:tcPr>
                <w:p w14:paraId="1348B10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45C36DC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380C3D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5EC1393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5985CC5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11E02DA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下风向G3</w:t>
                  </w:r>
                </w:p>
              </w:tc>
              <w:tc>
                <w:tcPr>
                  <w:tcW w:w="560" w:type="pct"/>
                  <w:tcBorders>
                    <w:tl2br w:val="nil"/>
                    <w:tr2bl w:val="nil"/>
                  </w:tcBorders>
                  <w:shd w:val="clear" w:color="auto" w:fill="auto"/>
                  <w:vAlign w:val="center"/>
                </w:tcPr>
                <w:p w14:paraId="1836B07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149</w:t>
                  </w:r>
                </w:p>
              </w:tc>
              <w:tc>
                <w:tcPr>
                  <w:tcW w:w="587" w:type="pct"/>
                  <w:tcBorders>
                    <w:tl2br w:val="nil"/>
                    <w:tr2bl w:val="nil"/>
                  </w:tcBorders>
                  <w:shd w:val="clear" w:color="auto" w:fill="auto"/>
                  <w:vAlign w:val="center"/>
                </w:tcPr>
                <w:p w14:paraId="641E68E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162</w:t>
                  </w:r>
                </w:p>
              </w:tc>
              <w:tc>
                <w:tcPr>
                  <w:tcW w:w="639" w:type="pct"/>
                  <w:tcBorders>
                    <w:tl2br w:val="nil"/>
                    <w:tr2bl w:val="nil"/>
                  </w:tcBorders>
                  <w:shd w:val="clear" w:color="auto" w:fill="auto"/>
                  <w:vAlign w:val="center"/>
                </w:tcPr>
                <w:p w14:paraId="1797FF6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153</w:t>
                  </w:r>
                </w:p>
              </w:tc>
              <w:tc>
                <w:tcPr>
                  <w:tcW w:w="756" w:type="pct"/>
                  <w:vMerge w:val="continue"/>
                  <w:tcBorders>
                    <w:tl2br w:val="nil"/>
                    <w:tr2bl w:val="nil"/>
                  </w:tcBorders>
                  <w:shd w:val="clear" w:color="auto" w:fill="auto"/>
                  <w:vAlign w:val="center"/>
                </w:tcPr>
                <w:p w14:paraId="51CA8E2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00E9528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00CC1C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722F731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3EE8D83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4DD06B8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下风向G4</w:t>
                  </w:r>
                </w:p>
              </w:tc>
              <w:tc>
                <w:tcPr>
                  <w:tcW w:w="560" w:type="pct"/>
                  <w:tcBorders>
                    <w:tl2br w:val="nil"/>
                    <w:tr2bl w:val="nil"/>
                  </w:tcBorders>
                  <w:shd w:val="clear" w:color="auto" w:fill="auto"/>
                  <w:vAlign w:val="center"/>
                </w:tcPr>
                <w:p w14:paraId="268001C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119</w:t>
                  </w:r>
                </w:p>
              </w:tc>
              <w:tc>
                <w:tcPr>
                  <w:tcW w:w="587" w:type="pct"/>
                  <w:tcBorders>
                    <w:tl2br w:val="nil"/>
                    <w:tr2bl w:val="nil"/>
                  </w:tcBorders>
                  <w:shd w:val="clear" w:color="auto" w:fill="auto"/>
                  <w:vAlign w:val="center"/>
                </w:tcPr>
                <w:p w14:paraId="29E9BE2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124</w:t>
                  </w:r>
                </w:p>
              </w:tc>
              <w:tc>
                <w:tcPr>
                  <w:tcW w:w="639" w:type="pct"/>
                  <w:tcBorders>
                    <w:tl2br w:val="nil"/>
                    <w:tr2bl w:val="nil"/>
                  </w:tcBorders>
                  <w:shd w:val="clear" w:color="auto" w:fill="auto"/>
                  <w:vAlign w:val="center"/>
                </w:tcPr>
                <w:p w14:paraId="6543C98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124</w:t>
                  </w:r>
                </w:p>
              </w:tc>
              <w:tc>
                <w:tcPr>
                  <w:tcW w:w="756" w:type="pct"/>
                  <w:vMerge w:val="continue"/>
                  <w:tcBorders>
                    <w:tl2br w:val="nil"/>
                    <w:tr2bl w:val="nil"/>
                  </w:tcBorders>
                  <w:shd w:val="clear" w:color="auto" w:fill="auto"/>
                  <w:vAlign w:val="center"/>
                </w:tcPr>
                <w:p w14:paraId="79F712D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2697D16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40A263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restart"/>
                  <w:tcBorders>
                    <w:tl2br w:val="nil"/>
                    <w:tr2bl w:val="nil"/>
                  </w:tcBorders>
                  <w:shd w:val="clear" w:color="auto" w:fill="auto"/>
                  <w:vAlign w:val="center"/>
                </w:tcPr>
                <w:p w14:paraId="118CC34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二氧化硫</w:t>
                  </w:r>
                </w:p>
              </w:tc>
              <w:tc>
                <w:tcPr>
                  <w:tcW w:w="598" w:type="pct"/>
                  <w:vMerge w:val="restart"/>
                  <w:tcBorders>
                    <w:tl2br w:val="nil"/>
                    <w:tr2bl w:val="nil"/>
                  </w:tcBorders>
                  <w:shd w:val="clear" w:color="auto" w:fill="auto"/>
                  <w:vAlign w:val="center"/>
                </w:tcPr>
                <w:p w14:paraId="41AA6DE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2025/09/03</w:t>
                  </w:r>
                </w:p>
              </w:tc>
              <w:tc>
                <w:tcPr>
                  <w:tcW w:w="687" w:type="pct"/>
                  <w:tcBorders>
                    <w:tl2br w:val="nil"/>
                    <w:tr2bl w:val="nil"/>
                  </w:tcBorders>
                  <w:shd w:val="clear" w:color="auto" w:fill="auto"/>
                  <w:vAlign w:val="center"/>
                </w:tcPr>
                <w:p w14:paraId="1E837AC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上风向G1</w:t>
                  </w:r>
                </w:p>
              </w:tc>
              <w:tc>
                <w:tcPr>
                  <w:tcW w:w="560" w:type="pct"/>
                  <w:tcBorders>
                    <w:tl2br w:val="nil"/>
                    <w:tr2bl w:val="nil"/>
                  </w:tcBorders>
                  <w:shd w:val="clear" w:color="auto" w:fill="auto"/>
                  <w:vAlign w:val="center"/>
                </w:tcPr>
                <w:p w14:paraId="566F478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0.037</w:t>
                  </w:r>
                </w:p>
              </w:tc>
              <w:tc>
                <w:tcPr>
                  <w:tcW w:w="587" w:type="pct"/>
                  <w:tcBorders>
                    <w:tl2br w:val="nil"/>
                    <w:tr2bl w:val="nil"/>
                  </w:tcBorders>
                  <w:shd w:val="clear" w:color="auto" w:fill="auto"/>
                  <w:vAlign w:val="center"/>
                </w:tcPr>
                <w:p w14:paraId="1C5EDCA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0.037</w:t>
                  </w:r>
                </w:p>
              </w:tc>
              <w:tc>
                <w:tcPr>
                  <w:tcW w:w="639" w:type="pct"/>
                  <w:tcBorders>
                    <w:tl2br w:val="nil"/>
                    <w:tr2bl w:val="nil"/>
                  </w:tcBorders>
                  <w:shd w:val="clear" w:color="auto" w:fill="auto"/>
                  <w:vAlign w:val="center"/>
                </w:tcPr>
                <w:p w14:paraId="56C9715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0.037</w:t>
                  </w:r>
                </w:p>
              </w:tc>
              <w:tc>
                <w:tcPr>
                  <w:tcW w:w="756" w:type="pct"/>
                  <w:vMerge w:val="restart"/>
                  <w:tcBorders>
                    <w:tl2br w:val="nil"/>
                    <w:tr2bl w:val="nil"/>
                  </w:tcBorders>
                  <w:shd w:val="clear" w:color="auto" w:fill="auto"/>
                  <w:vAlign w:val="center"/>
                </w:tcPr>
                <w:p w14:paraId="3B40126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0.4</w:t>
                  </w:r>
                </w:p>
              </w:tc>
              <w:tc>
                <w:tcPr>
                  <w:tcW w:w="720" w:type="pct"/>
                  <w:tcBorders>
                    <w:tl2br w:val="nil"/>
                    <w:tr2bl w:val="nil"/>
                  </w:tcBorders>
                  <w:shd w:val="clear" w:color="auto" w:fill="auto"/>
                  <w:vAlign w:val="center"/>
                </w:tcPr>
                <w:p w14:paraId="7B26F59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54FB82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73DBE75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4447C8E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61F7482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下风向G2</w:t>
                  </w:r>
                </w:p>
              </w:tc>
              <w:tc>
                <w:tcPr>
                  <w:tcW w:w="560" w:type="pct"/>
                  <w:tcBorders>
                    <w:tl2br w:val="nil"/>
                    <w:tr2bl w:val="nil"/>
                  </w:tcBorders>
                  <w:shd w:val="clear" w:color="auto" w:fill="auto"/>
                  <w:vAlign w:val="center"/>
                </w:tcPr>
                <w:p w14:paraId="7CF7D97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0.046</w:t>
                  </w:r>
                </w:p>
              </w:tc>
              <w:tc>
                <w:tcPr>
                  <w:tcW w:w="587" w:type="pct"/>
                  <w:tcBorders>
                    <w:tl2br w:val="nil"/>
                    <w:tr2bl w:val="nil"/>
                  </w:tcBorders>
                  <w:shd w:val="clear" w:color="auto" w:fill="auto"/>
                  <w:vAlign w:val="center"/>
                </w:tcPr>
                <w:p w14:paraId="13C1F7A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0.047</w:t>
                  </w:r>
                </w:p>
              </w:tc>
              <w:tc>
                <w:tcPr>
                  <w:tcW w:w="639" w:type="pct"/>
                  <w:tcBorders>
                    <w:tl2br w:val="nil"/>
                    <w:tr2bl w:val="nil"/>
                  </w:tcBorders>
                  <w:shd w:val="clear" w:color="auto" w:fill="auto"/>
                  <w:vAlign w:val="center"/>
                </w:tcPr>
                <w:p w14:paraId="72E7D04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0.045</w:t>
                  </w:r>
                </w:p>
              </w:tc>
              <w:tc>
                <w:tcPr>
                  <w:tcW w:w="756" w:type="pct"/>
                  <w:vMerge w:val="continue"/>
                  <w:tcBorders>
                    <w:tl2br w:val="nil"/>
                    <w:tr2bl w:val="nil"/>
                  </w:tcBorders>
                  <w:shd w:val="clear" w:color="auto" w:fill="auto"/>
                  <w:vAlign w:val="center"/>
                </w:tcPr>
                <w:p w14:paraId="5242A85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6854CB3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251471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488BF3B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5887730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188B2FF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下风向G3</w:t>
                  </w:r>
                </w:p>
              </w:tc>
              <w:tc>
                <w:tcPr>
                  <w:tcW w:w="560" w:type="pct"/>
                  <w:tcBorders>
                    <w:tl2br w:val="nil"/>
                    <w:tr2bl w:val="nil"/>
                  </w:tcBorders>
                  <w:shd w:val="clear" w:color="auto" w:fill="auto"/>
                  <w:vAlign w:val="center"/>
                </w:tcPr>
                <w:p w14:paraId="5A63590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w:t>
                  </w:r>
                </w:p>
              </w:tc>
              <w:tc>
                <w:tcPr>
                  <w:tcW w:w="587" w:type="pct"/>
                  <w:tcBorders>
                    <w:tl2br w:val="nil"/>
                    <w:tr2bl w:val="nil"/>
                  </w:tcBorders>
                  <w:shd w:val="clear" w:color="auto" w:fill="auto"/>
                  <w:vAlign w:val="center"/>
                </w:tcPr>
                <w:p w14:paraId="287D21F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0.052</w:t>
                  </w:r>
                </w:p>
              </w:tc>
              <w:tc>
                <w:tcPr>
                  <w:tcW w:w="639" w:type="pct"/>
                  <w:tcBorders>
                    <w:tl2br w:val="nil"/>
                    <w:tr2bl w:val="nil"/>
                  </w:tcBorders>
                  <w:shd w:val="clear" w:color="auto" w:fill="auto"/>
                  <w:vAlign w:val="center"/>
                </w:tcPr>
                <w:p w14:paraId="69B6798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0.055</w:t>
                  </w:r>
                </w:p>
              </w:tc>
              <w:tc>
                <w:tcPr>
                  <w:tcW w:w="756" w:type="pct"/>
                  <w:vMerge w:val="continue"/>
                  <w:tcBorders>
                    <w:tl2br w:val="nil"/>
                    <w:tr2bl w:val="nil"/>
                  </w:tcBorders>
                  <w:shd w:val="clear" w:color="auto" w:fill="auto"/>
                  <w:vAlign w:val="center"/>
                </w:tcPr>
                <w:p w14:paraId="1D482DE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1E7FFBA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77B845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7903235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02B4B6B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00691B8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下风向G4</w:t>
                  </w:r>
                </w:p>
              </w:tc>
              <w:tc>
                <w:tcPr>
                  <w:tcW w:w="560" w:type="pct"/>
                  <w:tcBorders>
                    <w:tl2br w:val="nil"/>
                    <w:tr2bl w:val="nil"/>
                  </w:tcBorders>
                  <w:shd w:val="clear" w:color="auto" w:fill="auto"/>
                  <w:vAlign w:val="center"/>
                </w:tcPr>
                <w:p w14:paraId="1354533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0.057</w:t>
                  </w:r>
                </w:p>
              </w:tc>
              <w:tc>
                <w:tcPr>
                  <w:tcW w:w="587" w:type="pct"/>
                  <w:tcBorders>
                    <w:tl2br w:val="nil"/>
                    <w:tr2bl w:val="nil"/>
                  </w:tcBorders>
                  <w:shd w:val="clear" w:color="auto" w:fill="auto"/>
                  <w:vAlign w:val="center"/>
                </w:tcPr>
                <w:p w14:paraId="7121559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0.054</w:t>
                  </w:r>
                </w:p>
              </w:tc>
              <w:tc>
                <w:tcPr>
                  <w:tcW w:w="639" w:type="pct"/>
                  <w:tcBorders>
                    <w:tl2br w:val="nil"/>
                    <w:tr2bl w:val="nil"/>
                  </w:tcBorders>
                  <w:shd w:val="clear" w:color="auto" w:fill="auto"/>
                  <w:vAlign w:val="center"/>
                </w:tcPr>
                <w:p w14:paraId="2C7B244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0.067</w:t>
                  </w:r>
                </w:p>
              </w:tc>
              <w:tc>
                <w:tcPr>
                  <w:tcW w:w="756" w:type="pct"/>
                  <w:vMerge w:val="continue"/>
                  <w:tcBorders>
                    <w:tl2br w:val="nil"/>
                    <w:tr2bl w:val="nil"/>
                  </w:tcBorders>
                  <w:shd w:val="clear" w:color="auto" w:fill="auto"/>
                  <w:vAlign w:val="center"/>
                </w:tcPr>
                <w:p w14:paraId="3A045D1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11DC8AB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64B155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2E2BE05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restart"/>
                  <w:tcBorders>
                    <w:tl2br w:val="nil"/>
                    <w:tr2bl w:val="nil"/>
                  </w:tcBorders>
                  <w:shd w:val="clear" w:color="auto" w:fill="auto"/>
                  <w:vAlign w:val="center"/>
                </w:tcPr>
                <w:p w14:paraId="24A1BCD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2025/09/04</w:t>
                  </w:r>
                </w:p>
              </w:tc>
              <w:tc>
                <w:tcPr>
                  <w:tcW w:w="687" w:type="pct"/>
                  <w:tcBorders>
                    <w:tl2br w:val="nil"/>
                    <w:tr2bl w:val="nil"/>
                  </w:tcBorders>
                  <w:shd w:val="clear" w:color="auto" w:fill="auto"/>
                  <w:vAlign w:val="center"/>
                </w:tcPr>
                <w:p w14:paraId="2BB6487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上风向G1</w:t>
                  </w:r>
                </w:p>
              </w:tc>
              <w:tc>
                <w:tcPr>
                  <w:tcW w:w="560" w:type="pct"/>
                  <w:tcBorders>
                    <w:tl2br w:val="nil"/>
                    <w:tr2bl w:val="nil"/>
                  </w:tcBorders>
                  <w:shd w:val="clear" w:color="auto" w:fill="auto"/>
                  <w:vAlign w:val="center"/>
                </w:tcPr>
                <w:p w14:paraId="34EA7D6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0.029</w:t>
                  </w:r>
                </w:p>
              </w:tc>
              <w:tc>
                <w:tcPr>
                  <w:tcW w:w="587" w:type="pct"/>
                  <w:tcBorders>
                    <w:tl2br w:val="nil"/>
                    <w:tr2bl w:val="nil"/>
                  </w:tcBorders>
                  <w:shd w:val="clear" w:color="auto" w:fill="auto"/>
                  <w:vAlign w:val="center"/>
                </w:tcPr>
                <w:p w14:paraId="0EB5F23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0.029</w:t>
                  </w:r>
                </w:p>
              </w:tc>
              <w:tc>
                <w:tcPr>
                  <w:tcW w:w="639" w:type="pct"/>
                  <w:tcBorders>
                    <w:tl2br w:val="nil"/>
                    <w:tr2bl w:val="nil"/>
                  </w:tcBorders>
                  <w:shd w:val="clear" w:color="auto" w:fill="auto"/>
                  <w:vAlign w:val="center"/>
                </w:tcPr>
                <w:p w14:paraId="25A8614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0.029</w:t>
                  </w:r>
                </w:p>
              </w:tc>
              <w:tc>
                <w:tcPr>
                  <w:tcW w:w="756" w:type="pct"/>
                  <w:vMerge w:val="restart"/>
                  <w:tcBorders>
                    <w:tl2br w:val="nil"/>
                    <w:tr2bl w:val="nil"/>
                  </w:tcBorders>
                  <w:shd w:val="clear" w:color="auto" w:fill="auto"/>
                  <w:vAlign w:val="center"/>
                </w:tcPr>
                <w:p w14:paraId="50A1FFE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0.4</w:t>
                  </w:r>
                </w:p>
              </w:tc>
              <w:tc>
                <w:tcPr>
                  <w:tcW w:w="720" w:type="pct"/>
                  <w:tcBorders>
                    <w:tl2br w:val="nil"/>
                    <w:tr2bl w:val="nil"/>
                  </w:tcBorders>
                  <w:shd w:val="clear" w:color="auto" w:fill="auto"/>
                  <w:vAlign w:val="center"/>
                </w:tcPr>
                <w:p w14:paraId="5AB47E0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10E9FD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191C92A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09B51FA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0065FCC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下风向G2</w:t>
                  </w:r>
                </w:p>
              </w:tc>
              <w:tc>
                <w:tcPr>
                  <w:tcW w:w="560" w:type="pct"/>
                  <w:tcBorders>
                    <w:tl2br w:val="nil"/>
                    <w:tr2bl w:val="nil"/>
                  </w:tcBorders>
                  <w:shd w:val="clear" w:color="auto" w:fill="auto"/>
                  <w:vAlign w:val="center"/>
                </w:tcPr>
                <w:p w14:paraId="1DE357A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0.041</w:t>
                  </w:r>
                </w:p>
              </w:tc>
              <w:tc>
                <w:tcPr>
                  <w:tcW w:w="587" w:type="pct"/>
                  <w:tcBorders>
                    <w:tl2br w:val="nil"/>
                    <w:tr2bl w:val="nil"/>
                  </w:tcBorders>
                  <w:shd w:val="clear" w:color="auto" w:fill="auto"/>
                  <w:vAlign w:val="center"/>
                </w:tcPr>
                <w:p w14:paraId="2E8E8A7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0.035</w:t>
                  </w:r>
                </w:p>
              </w:tc>
              <w:tc>
                <w:tcPr>
                  <w:tcW w:w="639" w:type="pct"/>
                  <w:tcBorders>
                    <w:tl2br w:val="nil"/>
                    <w:tr2bl w:val="nil"/>
                  </w:tcBorders>
                  <w:shd w:val="clear" w:color="auto" w:fill="auto"/>
                  <w:vAlign w:val="center"/>
                </w:tcPr>
                <w:p w14:paraId="2B74085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0.039</w:t>
                  </w:r>
                </w:p>
              </w:tc>
              <w:tc>
                <w:tcPr>
                  <w:tcW w:w="756" w:type="pct"/>
                  <w:vMerge w:val="continue"/>
                  <w:tcBorders>
                    <w:tl2br w:val="nil"/>
                    <w:tr2bl w:val="nil"/>
                  </w:tcBorders>
                  <w:shd w:val="clear" w:color="auto" w:fill="auto"/>
                  <w:vAlign w:val="center"/>
                </w:tcPr>
                <w:p w14:paraId="61DE515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7DFEB23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4E2860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75E958B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43B664C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40EE1A6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下风向G3</w:t>
                  </w:r>
                </w:p>
              </w:tc>
              <w:tc>
                <w:tcPr>
                  <w:tcW w:w="560" w:type="pct"/>
                  <w:tcBorders>
                    <w:tl2br w:val="nil"/>
                    <w:tr2bl w:val="nil"/>
                  </w:tcBorders>
                  <w:shd w:val="clear" w:color="auto" w:fill="auto"/>
                  <w:vAlign w:val="center"/>
                </w:tcPr>
                <w:p w14:paraId="6EE1F45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0.063</w:t>
                  </w:r>
                </w:p>
              </w:tc>
              <w:tc>
                <w:tcPr>
                  <w:tcW w:w="587" w:type="pct"/>
                  <w:tcBorders>
                    <w:tl2br w:val="nil"/>
                    <w:tr2bl w:val="nil"/>
                  </w:tcBorders>
                  <w:shd w:val="clear" w:color="auto" w:fill="auto"/>
                  <w:vAlign w:val="center"/>
                </w:tcPr>
                <w:p w14:paraId="5BD3B83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0.056</w:t>
                  </w:r>
                </w:p>
              </w:tc>
              <w:tc>
                <w:tcPr>
                  <w:tcW w:w="639" w:type="pct"/>
                  <w:tcBorders>
                    <w:tl2br w:val="nil"/>
                    <w:tr2bl w:val="nil"/>
                  </w:tcBorders>
                  <w:shd w:val="clear" w:color="auto" w:fill="auto"/>
                  <w:vAlign w:val="center"/>
                </w:tcPr>
                <w:p w14:paraId="69C2B82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0.058</w:t>
                  </w:r>
                </w:p>
              </w:tc>
              <w:tc>
                <w:tcPr>
                  <w:tcW w:w="756" w:type="pct"/>
                  <w:vMerge w:val="continue"/>
                  <w:tcBorders>
                    <w:tl2br w:val="nil"/>
                    <w:tr2bl w:val="nil"/>
                  </w:tcBorders>
                  <w:shd w:val="clear" w:color="auto" w:fill="auto"/>
                  <w:vAlign w:val="center"/>
                </w:tcPr>
                <w:p w14:paraId="1309BE8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072F2EE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5F602B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1EC875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26004D9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18E58EA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下风向G4</w:t>
                  </w:r>
                </w:p>
              </w:tc>
              <w:tc>
                <w:tcPr>
                  <w:tcW w:w="560" w:type="pct"/>
                  <w:tcBorders>
                    <w:tl2br w:val="nil"/>
                    <w:tr2bl w:val="nil"/>
                  </w:tcBorders>
                  <w:shd w:val="clear" w:color="auto" w:fill="auto"/>
                  <w:vAlign w:val="center"/>
                </w:tcPr>
                <w:p w14:paraId="5B2FED1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0.052</w:t>
                  </w:r>
                </w:p>
              </w:tc>
              <w:tc>
                <w:tcPr>
                  <w:tcW w:w="587" w:type="pct"/>
                  <w:tcBorders>
                    <w:tl2br w:val="nil"/>
                    <w:tr2bl w:val="nil"/>
                  </w:tcBorders>
                  <w:shd w:val="clear" w:color="auto" w:fill="auto"/>
                  <w:vAlign w:val="center"/>
                </w:tcPr>
                <w:p w14:paraId="1584CAA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0.047</w:t>
                  </w:r>
                </w:p>
              </w:tc>
              <w:tc>
                <w:tcPr>
                  <w:tcW w:w="639" w:type="pct"/>
                  <w:tcBorders>
                    <w:tl2br w:val="nil"/>
                    <w:tr2bl w:val="nil"/>
                  </w:tcBorders>
                  <w:shd w:val="clear" w:color="auto" w:fill="auto"/>
                  <w:vAlign w:val="center"/>
                </w:tcPr>
                <w:p w14:paraId="1EE5143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0.051</w:t>
                  </w:r>
                </w:p>
              </w:tc>
              <w:tc>
                <w:tcPr>
                  <w:tcW w:w="756" w:type="pct"/>
                  <w:vMerge w:val="continue"/>
                  <w:tcBorders>
                    <w:tl2br w:val="nil"/>
                    <w:tr2bl w:val="nil"/>
                  </w:tcBorders>
                  <w:shd w:val="clear" w:color="auto" w:fill="auto"/>
                  <w:vAlign w:val="center"/>
                </w:tcPr>
                <w:p w14:paraId="0FE6F6F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52B0B06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69D41B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restart"/>
                  <w:tcBorders>
                    <w:tl2br w:val="nil"/>
                    <w:tr2bl w:val="nil"/>
                  </w:tcBorders>
                  <w:shd w:val="clear" w:color="auto" w:fill="auto"/>
                  <w:vAlign w:val="center"/>
                </w:tcPr>
                <w:p w14:paraId="188DCDE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氮氧化物</w:t>
                  </w:r>
                </w:p>
              </w:tc>
              <w:tc>
                <w:tcPr>
                  <w:tcW w:w="598" w:type="pct"/>
                  <w:vMerge w:val="restart"/>
                  <w:tcBorders>
                    <w:tl2br w:val="nil"/>
                    <w:tr2bl w:val="nil"/>
                  </w:tcBorders>
                  <w:shd w:val="clear" w:color="auto" w:fill="auto"/>
                  <w:vAlign w:val="center"/>
                </w:tcPr>
                <w:p w14:paraId="3D74D5A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2025/09/03</w:t>
                  </w:r>
                </w:p>
              </w:tc>
              <w:tc>
                <w:tcPr>
                  <w:tcW w:w="687" w:type="pct"/>
                  <w:tcBorders>
                    <w:tl2br w:val="nil"/>
                    <w:tr2bl w:val="nil"/>
                  </w:tcBorders>
                  <w:shd w:val="clear" w:color="auto" w:fill="auto"/>
                  <w:vAlign w:val="center"/>
                </w:tcPr>
                <w:p w14:paraId="3784A08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上风向G1</w:t>
                  </w:r>
                </w:p>
              </w:tc>
              <w:tc>
                <w:tcPr>
                  <w:tcW w:w="560" w:type="pct"/>
                  <w:tcBorders>
                    <w:tl2br w:val="nil"/>
                    <w:tr2bl w:val="nil"/>
                  </w:tcBorders>
                  <w:shd w:val="clear" w:color="auto" w:fill="auto"/>
                  <w:vAlign w:val="center"/>
                </w:tcPr>
                <w:p w14:paraId="03D82D4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0.049</w:t>
                  </w:r>
                </w:p>
              </w:tc>
              <w:tc>
                <w:tcPr>
                  <w:tcW w:w="587" w:type="pct"/>
                  <w:tcBorders>
                    <w:tl2br w:val="nil"/>
                    <w:tr2bl w:val="nil"/>
                  </w:tcBorders>
                  <w:shd w:val="clear" w:color="auto" w:fill="auto"/>
                  <w:vAlign w:val="center"/>
                </w:tcPr>
                <w:p w14:paraId="7C18E49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0.044</w:t>
                  </w:r>
                </w:p>
              </w:tc>
              <w:tc>
                <w:tcPr>
                  <w:tcW w:w="639" w:type="pct"/>
                  <w:tcBorders>
                    <w:tl2br w:val="nil"/>
                    <w:tr2bl w:val="nil"/>
                  </w:tcBorders>
                  <w:shd w:val="clear" w:color="auto" w:fill="auto"/>
                  <w:vAlign w:val="center"/>
                </w:tcPr>
                <w:p w14:paraId="1B9DAD4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0.034</w:t>
                  </w:r>
                </w:p>
              </w:tc>
              <w:tc>
                <w:tcPr>
                  <w:tcW w:w="756" w:type="pct"/>
                  <w:vMerge w:val="restart"/>
                  <w:tcBorders>
                    <w:tl2br w:val="nil"/>
                    <w:tr2bl w:val="nil"/>
                  </w:tcBorders>
                  <w:shd w:val="clear" w:color="auto" w:fill="auto"/>
                  <w:vAlign w:val="center"/>
                </w:tcPr>
                <w:p w14:paraId="5253382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0.12</w:t>
                  </w:r>
                </w:p>
              </w:tc>
              <w:tc>
                <w:tcPr>
                  <w:tcW w:w="720" w:type="pct"/>
                  <w:tcBorders>
                    <w:tl2br w:val="nil"/>
                    <w:tr2bl w:val="nil"/>
                  </w:tcBorders>
                  <w:shd w:val="clear" w:color="auto" w:fill="auto"/>
                  <w:vAlign w:val="center"/>
                </w:tcPr>
                <w:p w14:paraId="0508523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190BCB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430067D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732345E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7E3ADF7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下风向G2</w:t>
                  </w:r>
                </w:p>
              </w:tc>
              <w:tc>
                <w:tcPr>
                  <w:tcW w:w="560" w:type="pct"/>
                  <w:tcBorders>
                    <w:tl2br w:val="nil"/>
                    <w:tr2bl w:val="nil"/>
                  </w:tcBorders>
                  <w:shd w:val="clear" w:color="auto" w:fill="auto"/>
                  <w:vAlign w:val="center"/>
                </w:tcPr>
                <w:p w14:paraId="3A2DD8F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0.052</w:t>
                  </w:r>
                </w:p>
              </w:tc>
              <w:tc>
                <w:tcPr>
                  <w:tcW w:w="587" w:type="pct"/>
                  <w:tcBorders>
                    <w:tl2br w:val="nil"/>
                    <w:tr2bl w:val="nil"/>
                  </w:tcBorders>
                  <w:shd w:val="clear" w:color="auto" w:fill="auto"/>
                  <w:vAlign w:val="center"/>
                </w:tcPr>
                <w:p w14:paraId="62230D9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0.051</w:t>
                  </w:r>
                </w:p>
              </w:tc>
              <w:tc>
                <w:tcPr>
                  <w:tcW w:w="639" w:type="pct"/>
                  <w:tcBorders>
                    <w:tl2br w:val="nil"/>
                    <w:tr2bl w:val="nil"/>
                  </w:tcBorders>
                  <w:shd w:val="clear" w:color="auto" w:fill="auto"/>
                  <w:vAlign w:val="center"/>
                </w:tcPr>
                <w:p w14:paraId="0E110B8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0.046</w:t>
                  </w:r>
                </w:p>
              </w:tc>
              <w:tc>
                <w:tcPr>
                  <w:tcW w:w="756" w:type="pct"/>
                  <w:vMerge w:val="continue"/>
                  <w:tcBorders>
                    <w:tl2br w:val="nil"/>
                    <w:tr2bl w:val="nil"/>
                  </w:tcBorders>
                  <w:shd w:val="clear" w:color="auto" w:fill="auto"/>
                  <w:vAlign w:val="center"/>
                </w:tcPr>
                <w:p w14:paraId="39DF497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219E023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133A19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349A0C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6DDBB2D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6D405B5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下风向G3</w:t>
                  </w:r>
                </w:p>
              </w:tc>
              <w:tc>
                <w:tcPr>
                  <w:tcW w:w="560" w:type="pct"/>
                  <w:tcBorders>
                    <w:tl2br w:val="nil"/>
                    <w:tr2bl w:val="nil"/>
                  </w:tcBorders>
                  <w:shd w:val="clear" w:color="auto" w:fill="auto"/>
                  <w:vAlign w:val="center"/>
                </w:tcPr>
                <w:p w14:paraId="4336C66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0.068</w:t>
                  </w:r>
                </w:p>
              </w:tc>
              <w:tc>
                <w:tcPr>
                  <w:tcW w:w="587" w:type="pct"/>
                  <w:tcBorders>
                    <w:tl2br w:val="nil"/>
                    <w:tr2bl w:val="nil"/>
                  </w:tcBorders>
                  <w:shd w:val="clear" w:color="auto" w:fill="auto"/>
                  <w:vAlign w:val="center"/>
                </w:tcPr>
                <w:p w14:paraId="08CFE9C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0.058</w:t>
                  </w:r>
                </w:p>
              </w:tc>
              <w:tc>
                <w:tcPr>
                  <w:tcW w:w="639" w:type="pct"/>
                  <w:tcBorders>
                    <w:tl2br w:val="nil"/>
                    <w:tr2bl w:val="nil"/>
                  </w:tcBorders>
                  <w:shd w:val="clear" w:color="auto" w:fill="auto"/>
                  <w:vAlign w:val="center"/>
                </w:tcPr>
                <w:p w14:paraId="7FA0136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0.058</w:t>
                  </w:r>
                </w:p>
              </w:tc>
              <w:tc>
                <w:tcPr>
                  <w:tcW w:w="756" w:type="pct"/>
                  <w:vMerge w:val="continue"/>
                  <w:tcBorders>
                    <w:tl2br w:val="nil"/>
                    <w:tr2bl w:val="nil"/>
                  </w:tcBorders>
                  <w:shd w:val="clear" w:color="auto" w:fill="auto"/>
                  <w:vAlign w:val="center"/>
                </w:tcPr>
                <w:p w14:paraId="3FFD3FE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7C8E495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65D990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4450A88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7EF3F00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3750140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rPr>
                    <w:t>下风向G4</w:t>
                  </w:r>
                </w:p>
              </w:tc>
              <w:tc>
                <w:tcPr>
                  <w:tcW w:w="560" w:type="pct"/>
                  <w:tcBorders>
                    <w:tl2br w:val="nil"/>
                    <w:tr2bl w:val="nil"/>
                  </w:tcBorders>
                  <w:shd w:val="clear" w:color="auto" w:fill="auto"/>
                  <w:vAlign w:val="center"/>
                </w:tcPr>
                <w:p w14:paraId="1DCC82C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0.065</w:t>
                  </w:r>
                </w:p>
              </w:tc>
              <w:tc>
                <w:tcPr>
                  <w:tcW w:w="587" w:type="pct"/>
                  <w:tcBorders>
                    <w:tl2br w:val="nil"/>
                    <w:tr2bl w:val="nil"/>
                  </w:tcBorders>
                  <w:shd w:val="clear" w:color="auto" w:fill="auto"/>
                  <w:vAlign w:val="center"/>
                </w:tcPr>
                <w:p w14:paraId="6EB040D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0.048</w:t>
                  </w:r>
                </w:p>
              </w:tc>
              <w:tc>
                <w:tcPr>
                  <w:tcW w:w="639" w:type="pct"/>
                  <w:tcBorders>
                    <w:tl2br w:val="nil"/>
                    <w:tr2bl w:val="nil"/>
                  </w:tcBorders>
                  <w:shd w:val="clear" w:color="auto" w:fill="auto"/>
                  <w:vAlign w:val="center"/>
                </w:tcPr>
                <w:p w14:paraId="77BB092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0.043</w:t>
                  </w:r>
                </w:p>
              </w:tc>
              <w:tc>
                <w:tcPr>
                  <w:tcW w:w="756" w:type="pct"/>
                  <w:vMerge w:val="continue"/>
                  <w:tcBorders>
                    <w:tl2br w:val="nil"/>
                    <w:tr2bl w:val="nil"/>
                  </w:tcBorders>
                  <w:shd w:val="clear" w:color="auto" w:fill="auto"/>
                  <w:vAlign w:val="center"/>
                </w:tcPr>
                <w:p w14:paraId="50FB0E7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40D3F9F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307826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75E2B0A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restart"/>
                  <w:tcBorders>
                    <w:tl2br w:val="nil"/>
                    <w:tr2bl w:val="nil"/>
                  </w:tcBorders>
                  <w:shd w:val="clear" w:color="auto" w:fill="auto"/>
                  <w:vAlign w:val="center"/>
                </w:tcPr>
                <w:p w14:paraId="2C4B940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2025/09/04</w:t>
                  </w:r>
                </w:p>
              </w:tc>
              <w:tc>
                <w:tcPr>
                  <w:tcW w:w="687" w:type="pct"/>
                  <w:tcBorders>
                    <w:tl2br w:val="nil"/>
                    <w:tr2bl w:val="nil"/>
                  </w:tcBorders>
                  <w:shd w:val="clear" w:color="auto" w:fill="auto"/>
                  <w:vAlign w:val="center"/>
                </w:tcPr>
                <w:p w14:paraId="245A146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上风向G1</w:t>
                  </w:r>
                </w:p>
              </w:tc>
              <w:tc>
                <w:tcPr>
                  <w:tcW w:w="560" w:type="pct"/>
                  <w:tcBorders>
                    <w:tl2br w:val="nil"/>
                    <w:tr2bl w:val="nil"/>
                  </w:tcBorders>
                  <w:shd w:val="clear" w:color="auto" w:fill="auto"/>
                  <w:vAlign w:val="center"/>
                </w:tcPr>
                <w:p w14:paraId="5146F83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0.043</w:t>
                  </w:r>
                </w:p>
              </w:tc>
              <w:tc>
                <w:tcPr>
                  <w:tcW w:w="587" w:type="pct"/>
                  <w:tcBorders>
                    <w:tl2br w:val="nil"/>
                    <w:tr2bl w:val="nil"/>
                  </w:tcBorders>
                  <w:shd w:val="clear" w:color="auto" w:fill="auto"/>
                  <w:vAlign w:val="center"/>
                </w:tcPr>
                <w:p w14:paraId="50ECE6C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0.043</w:t>
                  </w:r>
                </w:p>
              </w:tc>
              <w:tc>
                <w:tcPr>
                  <w:tcW w:w="639" w:type="pct"/>
                  <w:tcBorders>
                    <w:tl2br w:val="nil"/>
                    <w:tr2bl w:val="nil"/>
                  </w:tcBorders>
                  <w:shd w:val="clear" w:color="auto" w:fill="auto"/>
                  <w:vAlign w:val="center"/>
                </w:tcPr>
                <w:p w14:paraId="4899640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0.041</w:t>
                  </w:r>
                </w:p>
              </w:tc>
              <w:tc>
                <w:tcPr>
                  <w:tcW w:w="756" w:type="pct"/>
                  <w:vMerge w:val="restart"/>
                  <w:tcBorders>
                    <w:tl2br w:val="nil"/>
                    <w:tr2bl w:val="nil"/>
                  </w:tcBorders>
                  <w:shd w:val="clear" w:color="auto" w:fill="auto"/>
                  <w:vAlign w:val="center"/>
                </w:tcPr>
                <w:p w14:paraId="631EABA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0.12</w:t>
                  </w:r>
                </w:p>
              </w:tc>
              <w:tc>
                <w:tcPr>
                  <w:tcW w:w="720" w:type="pct"/>
                  <w:tcBorders>
                    <w:tl2br w:val="nil"/>
                    <w:tr2bl w:val="nil"/>
                  </w:tcBorders>
                  <w:shd w:val="clear" w:color="auto" w:fill="auto"/>
                  <w:vAlign w:val="center"/>
                </w:tcPr>
                <w:p w14:paraId="0C9E870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531CCF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1533A44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776E657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3915B14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下风向G2</w:t>
                  </w:r>
                </w:p>
              </w:tc>
              <w:tc>
                <w:tcPr>
                  <w:tcW w:w="560" w:type="pct"/>
                  <w:tcBorders>
                    <w:tl2br w:val="nil"/>
                    <w:tr2bl w:val="nil"/>
                  </w:tcBorders>
                  <w:shd w:val="clear" w:color="auto" w:fill="auto"/>
                  <w:vAlign w:val="center"/>
                </w:tcPr>
                <w:p w14:paraId="67E991A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0.049</w:t>
                  </w:r>
                </w:p>
              </w:tc>
              <w:tc>
                <w:tcPr>
                  <w:tcW w:w="587" w:type="pct"/>
                  <w:tcBorders>
                    <w:tl2br w:val="nil"/>
                    <w:tr2bl w:val="nil"/>
                  </w:tcBorders>
                  <w:shd w:val="clear" w:color="auto" w:fill="auto"/>
                  <w:vAlign w:val="center"/>
                </w:tcPr>
                <w:p w14:paraId="5FC0AAF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0.051</w:t>
                  </w:r>
                </w:p>
              </w:tc>
              <w:tc>
                <w:tcPr>
                  <w:tcW w:w="639" w:type="pct"/>
                  <w:tcBorders>
                    <w:tl2br w:val="nil"/>
                    <w:tr2bl w:val="nil"/>
                  </w:tcBorders>
                  <w:shd w:val="clear" w:color="auto" w:fill="auto"/>
                  <w:vAlign w:val="center"/>
                </w:tcPr>
                <w:p w14:paraId="11E1882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0.052</w:t>
                  </w:r>
                </w:p>
              </w:tc>
              <w:tc>
                <w:tcPr>
                  <w:tcW w:w="756" w:type="pct"/>
                  <w:vMerge w:val="continue"/>
                  <w:tcBorders>
                    <w:tl2br w:val="nil"/>
                    <w:tr2bl w:val="nil"/>
                  </w:tcBorders>
                  <w:shd w:val="clear" w:color="auto" w:fill="auto"/>
                  <w:vAlign w:val="center"/>
                </w:tcPr>
                <w:p w14:paraId="2B0E762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15131F8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67EBD7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4C5EBFE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5DE84DF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5865B93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下风向G3</w:t>
                  </w:r>
                </w:p>
              </w:tc>
              <w:tc>
                <w:tcPr>
                  <w:tcW w:w="560" w:type="pct"/>
                  <w:tcBorders>
                    <w:tl2br w:val="nil"/>
                    <w:tr2bl w:val="nil"/>
                  </w:tcBorders>
                  <w:shd w:val="clear" w:color="auto" w:fill="auto"/>
                  <w:vAlign w:val="center"/>
                </w:tcPr>
                <w:p w14:paraId="1805C3C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0.067</w:t>
                  </w:r>
                </w:p>
              </w:tc>
              <w:tc>
                <w:tcPr>
                  <w:tcW w:w="587" w:type="pct"/>
                  <w:tcBorders>
                    <w:tl2br w:val="nil"/>
                    <w:tr2bl w:val="nil"/>
                  </w:tcBorders>
                  <w:shd w:val="clear" w:color="auto" w:fill="auto"/>
                  <w:vAlign w:val="center"/>
                </w:tcPr>
                <w:p w14:paraId="0ADCD38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0.062</w:t>
                  </w:r>
                </w:p>
              </w:tc>
              <w:tc>
                <w:tcPr>
                  <w:tcW w:w="639" w:type="pct"/>
                  <w:tcBorders>
                    <w:tl2br w:val="nil"/>
                    <w:tr2bl w:val="nil"/>
                  </w:tcBorders>
                  <w:shd w:val="clear" w:color="auto" w:fill="auto"/>
                  <w:vAlign w:val="center"/>
                </w:tcPr>
                <w:p w14:paraId="3DF76F0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0.056</w:t>
                  </w:r>
                </w:p>
              </w:tc>
              <w:tc>
                <w:tcPr>
                  <w:tcW w:w="756" w:type="pct"/>
                  <w:vMerge w:val="continue"/>
                  <w:tcBorders>
                    <w:tl2br w:val="nil"/>
                    <w:tr2bl w:val="nil"/>
                  </w:tcBorders>
                  <w:shd w:val="clear" w:color="auto" w:fill="auto"/>
                  <w:vAlign w:val="center"/>
                </w:tcPr>
                <w:p w14:paraId="5E4F53A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290D61C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592467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3B4A7B1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vMerge w:val="continue"/>
                  <w:tcBorders>
                    <w:tl2br w:val="nil"/>
                    <w:tr2bl w:val="nil"/>
                  </w:tcBorders>
                  <w:shd w:val="clear" w:color="auto" w:fill="auto"/>
                  <w:vAlign w:val="center"/>
                </w:tcPr>
                <w:p w14:paraId="54B5623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687" w:type="pct"/>
                  <w:tcBorders>
                    <w:tl2br w:val="nil"/>
                    <w:tr2bl w:val="nil"/>
                  </w:tcBorders>
                  <w:shd w:val="clear" w:color="auto" w:fill="auto"/>
                  <w:vAlign w:val="center"/>
                </w:tcPr>
                <w:p w14:paraId="5E73541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下风向G4</w:t>
                  </w:r>
                </w:p>
              </w:tc>
              <w:tc>
                <w:tcPr>
                  <w:tcW w:w="560" w:type="pct"/>
                  <w:tcBorders>
                    <w:tl2br w:val="nil"/>
                    <w:tr2bl w:val="nil"/>
                  </w:tcBorders>
                  <w:shd w:val="clear" w:color="auto" w:fill="auto"/>
                  <w:vAlign w:val="center"/>
                </w:tcPr>
                <w:p w14:paraId="4189383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0.048</w:t>
                  </w:r>
                </w:p>
              </w:tc>
              <w:tc>
                <w:tcPr>
                  <w:tcW w:w="587" w:type="pct"/>
                  <w:tcBorders>
                    <w:tl2br w:val="nil"/>
                    <w:tr2bl w:val="nil"/>
                  </w:tcBorders>
                  <w:shd w:val="clear" w:color="auto" w:fill="auto"/>
                  <w:vAlign w:val="center"/>
                </w:tcPr>
                <w:p w14:paraId="3EE821B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0.057</w:t>
                  </w:r>
                </w:p>
              </w:tc>
              <w:tc>
                <w:tcPr>
                  <w:tcW w:w="639" w:type="pct"/>
                  <w:tcBorders>
                    <w:tl2br w:val="nil"/>
                    <w:tr2bl w:val="nil"/>
                  </w:tcBorders>
                  <w:shd w:val="clear" w:color="auto" w:fill="auto"/>
                  <w:vAlign w:val="center"/>
                </w:tcPr>
                <w:p w14:paraId="76B223A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0.045</w:t>
                  </w:r>
                </w:p>
              </w:tc>
              <w:tc>
                <w:tcPr>
                  <w:tcW w:w="756" w:type="pct"/>
                  <w:vMerge w:val="continue"/>
                  <w:tcBorders>
                    <w:tl2br w:val="nil"/>
                    <w:tr2bl w:val="nil"/>
                  </w:tcBorders>
                  <w:shd w:val="clear" w:color="auto" w:fill="auto"/>
                  <w:vAlign w:val="center"/>
                </w:tcPr>
                <w:p w14:paraId="421AC28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3332346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4506E5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restart"/>
                  <w:tcBorders>
                    <w:tl2br w:val="nil"/>
                    <w:tr2bl w:val="nil"/>
                  </w:tcBorders>
                  <w:shd w:val="clear" w:color="auto" w:fill="auto"/>
                  <w:vAlign w:val="center"/>
                </w:tcPr>
                <w:p w14:paraId="58A819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氟化物</w:t>
                  </w:r>
                </w:p>
              </w:tc>
              <w:tc>
                <w:tcPr>
                  <w:tcW w:w="598" w:type="pct"/>
                  <w:vMerge w:val="restart"/>
                  <w:tcBorders>
                    <w:tl2br w:val="nil"/>
                    <w:tr2bl w:val="nil"/>
                  </w:tcBorders>
                  <w:shd w:val="clear" w:color="auto" w:fill="auto"/>
                  <w:vAlign w:val="center"/>
                </w:tcPr>
                <w:p w14:paraId="6229310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r>
                    <w:rPr>
                      <w:rFonts w:hint="eastAsia" w:ascii="Times New Roman" w:hAnsi="Times New Roman" w:eastAsia="宋体" w:cs="宋体"/>
                      <w:b w:val="0"/>
                      <w:bCs w:val="0"/>
                      <w:sz w:val="21"/>
                      <w:szCs w:val="21"/>
                      <w:highlight w:val="none"/>
                    </w:rPr>
                    <w:t>2025/09/03</w:t>
                  </w:r>
                </w:p>
              </w:tc>
              <w:tc>
                <w:tcPr>
                  <w:tcW w:w="687" w:type="pct"/>
                  <w:tcBorders>
                    <w:tl2br w:val="nil"/>
                    <w:tr2bl w:val="nil"/>
                  </w:tcBorders>
                  <w:shd w:val="clear" w:color="auto" w:fill="auto"/>
                  <w:vAlign w:val="center"/>
                </w:tcPr>
                <w:p w14:paraId="2C27CD1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val="en-US" w:eastAsia="en-US"/>
                    </w:rPr>
                  </w:pPr>
                  <w:r>
                    <w:rPr>
                      <w:rFonts w:hint="eastAsia" w:ascii="Times New Roman" w:hAnsi="Times New Roman" w:eastAsia="宋体" w:cs="宋体"/>
                      <w:b w:val="0"/>
                      <w:bCs w:val="0"/>
                      <w:sz w:val="21"/>
                      <w:szCs w:val="21"/>
                      <w:highlight w:val="none"/>
                    </w:rPr>
                    <w:t>上风向G1</w:t>
                  </w:r>
                </w:p>
              </w:tc>
              <w:tc>
                <w:tcPr>
                  <w:tcW w:w="560" w:type="pct"/>
                  <w:tcBorders>
                    <w:tl2br w:val="nil"/>
                    <w:tr2bl w:val="nil"/>
                  </w:tcBorders>
                  <w:shd w:val="clear" w:color="auto" w:fill="auto"/>
                  <w:vAlign w:val="center"/>
                </w:tcPr>
                <w:p w14:paraId="6D18444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0.0005</w:t>
                  </w:r>
                </w:p>
              </w:tc>
              <w:tc>
                <w:tcPr>
                  <w:tcW w:w="587" w:type="pct"/>
                  <w:tcBorders>
                    <w:tl2br w:val="nil"/>
                    <w:tr2bl w:val="nil"/>
                  </w:tcBorders>
                  <w:shd w:val="clear" w:color="auto" w:fill="auto"/>
                  <w:vAlign w:val="center"/>
                </w:tcPr>
                <w:p w14:paraId="4657F49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0.0005</w:t>
                  </w:r>
                </w:p>
              </w:tc>
              <w:tc>
                <w:tcPr>
                  <w:tcW w:w="639" w:type="pct"/>
                  <w:tcBorders>
                    <w:tl2br w:val="nil"/>
                    <w:tr2bl w:val="nil"/>
                  </w:tcBorders>
                  <w:shd w:val="clear" w:color="auto" w:fill="auto"/>
                  <w:vAlign w:val="center"/>
                </w:tcPr>
                <w:p w14:paraId="142A82F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0.0006</w:t>
                  </w:r>
                </w:p>
              </w:tc>
              <w:tc>
                <w:tcPr>
                  <w:tcW w:w="756" w:type="pct"/>
                  <w:vMerge w:val="restart"/>
                  <w:tcBorders>
                    <w:tl2br w:val="nil"/>
                    <w:tr2bl w:val="nil"/>
                  </w:tcBorders>
                  <w:shd w:val="clear" w:color="auto" w:fill="auto"/>
                  <w:vAlign w:val="center"/>
                </w:tcPr>
                <w:p w14:paraId="0C000A1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0.02</w:t>
                  </w:r>
                </w:p>
              </w:tc>
              <w:tc>
                <w:tcPr>
                  <w:tcW w:w="720" w:type="pct"/>
                  <w:tcBorders>
                    <w:tl2br w:val="nil"/>
                    <w:tr2bl w:val="nil"/>
                  </w:tcBorders>
                  <w:shd w:val="clear" w:color="auto" w:fill="auto"/>
                  <w:vAlign w:val="center"/>
                </w:tcPr>
                <w:p w14:paraId="1BAB39D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eastAsia="zh-CN"/>
                    </w:rPr>
                  </w:pPr>
                  <w:r>
                    <w:rPr>
                      <w:rFonts w:hint="eastAsia" w:ascii="Times New Roman" w:hAnsi="Times New Roman" w:eastAsia="宋体" w:cs="宋体"/>
                      <w:b w:val="0"/>
                      <w:bCs w:val="0"/>
                      <w:sz w:val="21"/>
                      <w:szCs w:val="21"/>
                      <w:highlight w:val="none"/>
                      <w:lang w:eastAsia="zh-CN"/>
                    </w:rPr>
                    <w:t>达标</w:t>
                  </w:r>
                </w:p>
              </w:tc>
            </w:tr>
            <w:tr w14:paraId="112FCA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26DE2EB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598" w:type="pct"/>
                  <w:vMerge w:val="continue"/>
                  <w:tcBorders>
                    <w:tl2br w:val="nil"/>
                    <w:tr2bl w:val="nil"/>
                  </w:tcBorders>
                  <w:shd w:val="clear" w:color="auto" w:fill="auto"/>
                  <w:vAlign w:val="center"/>
                </w:tcPr>
                <w:p w14:paraId="769D1E1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687" w:type="pct"/>
                  <w:tcBorders>
                    <w:tl2br w:val="nil"/>
                    <w:tr2bl w:val="nil"/>
                  </w:tcBorders>
                  <w:shd w:val="clear" w:color="auto" w:fill="auto"/>
                  <w:vAlign w:val="center"/>
                </w:tcPr>
                <w:p w14:paraId="58A91D5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val="en-US" w:eastAsia="en-US"/>
                    </w:rPr>
                  </w:pPr>
                  <w:r>
                    <w:rPr>
                      <w:rFonts w:hint="eastAsia" w:ascii="Times New Roman" w:hAnsi="Times New Roman" w:eastAsia="宋体" w:cs="宋体"/>
                      <w:b w:val="0"/>
                      <w:bCs w:val="0"/>
                      <w:sz w:val="21"/>
                      <w:szCs w:val="21"/>
                      <w:highlight w:val="none"/>
                    </w:rPr>
                    <w:t>下风向G2</w:t>
                  </w:r>
                </w:p>
              </w:tc>
              <w:tc>
                <w:tcPr>
                  <w:tcW w:w="560" w:type="pct"/>
                  <w:tcBorders>
                    <w:tl2br w:val="nil"/>
                    <w:tr2bl w:val="nil"/>
                  </w:tcBorders>
                  <w:shd w:val="clear" w:color="auto" w:fill="auto"/>
                  <w:vAlign w:val="center"/>
                </w:tcPr>
                <w:p w14:paraId="2C2E9E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587" w:type="pct"/>
                  <w:tcBorders>
                    <w:tl2br w:val="nil"/>
                    <w:tr2bl w:val="nil"/>
                  </w:tcBorders>
                  <w:shd w:val="clear" w:color="auto" w:fill="auto"/>
                  <w:vAlign w:val="center"/>
                </w:tcPr>
                <w:p w14:paraId="54528E5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0.0008</w:t>
                  </w:r>
                </w:p>
              </w:tc>
              <w:tc>
                <w:tcPr>
                  <w:tcW w:w="639" w:type="pct"/>
                  <w:tcBorders>
                    <w:tl2br w:val="nil"/>
                    <w:tr2bl w:val="nil"/>
                  </w:tcBorders>
                  <w:shd w:val="clear" w:color="auto" w:fill="auto"/>
                  <w:vAlign w:val="center"/>
                </w:tcPr>
                <w:p w14:paraId="524D2AE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756" w:type="pct"/>
                  <w:vMerge w:val="continue"/>
                  <w:tcBorders>
                    <w:tl2br w:val="nil"/>
                    <w:tr2bl w:val="nil"/>
                  </w:tcBorders>
                  <w:shd w:val="clear" w:color="auto" w:fill="auto"/>
                  <w:vAlign w:val="center"/>
                </w:tcPr>
                <w:p w14:paraId="3DCC36B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720" w:type="pct"/>
                  <w:tcBorders>
                    <w:tl2br w:val="nil"/>
                    <w:tr2bl w:val="nil"/>
                  </w:tcBorders>
                  <w:shd w:val="clear" w:color="auto" w:fill="auto"/>
                  <w:vAlign w:val="center"/>
                </w:tcPr>
                <w:p w14:paraId="0B4CC19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eastAsia="zh-CN"/>
                    </w:rPr>
                  </w:pPr>
                  <w:r>
                    <w:rPr>
                      <w:rFonts w:hint="eastAsia" w:ascii="Times New Roman" w:hAnsi="Times New Roman" w:eastAsia="宋体" w:cs="宋体"/>
                      <w:b w:val="0"/>
                      <w:bCs w:val="0"/>
                      <w:sz w:val="21"/>
                      <w:szCs w:val="21"/>
                      <w:highlight w:val="none"/>
                      <w:lang w:eastAsia="zh-CN"/>
                    </w:rPr>
                    <w:t>达标</w:t>
                  </w:r>
                </w:p>
              </w:tc>
            </w:tr>
            <w:tr w14:paraId="73B946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7366771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598" w:type="pct"/>
                  <w:vMerge w:val="continue"/>
                  <w:tcBorders>
                    <w:tl2br w:val="nil"/>
                    <w:tr2bl w:val="nil"/>
                  </w:tcBorders>
                  <w:shd w:val="clear" w:color="auto" w:fill="auto"/>
                  <w:vAlign w:val="center"/>
                </w:tcPr>
                <w:p w14:paraId="01AA57A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687" w:type="pct"/>
                  <w:tcBorders>
                    <w:tl2br w:val="nil"/>
                    <w:tr2bl w:val="nil"/>
                  </w:tcBorders>
                  <w:shd w:val="clear" w:color="auto" w:fill="auto"/>
                  <w:vAlign w:val="center"/>
                </w:tcPr>
                <w:p w14:paraId="182473C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val="en-US" w:eastAsia="en-US"/>
                    </w:rPr>
                  </w:pPr>
                  <w:r>
                    <w:rPr>
                      <w:rFonts w:hint="eastAsia" w:ascii="Times New Roman" w:hAnsi="Times New Roman" w:eastAsia="宋体" w:cs="宋体"/>
                      <w:b w:val="0"/>
                      <w:bCs w:val="0"/>
                      <w:sz w:val="21"/>
                      <w:szCs w:val="21"/>
                      <w:highlight w:val="none"/>
                    </w:rPr>
                    <w:t>下风向G3</w:t>
                  </w:r>
                </w:p>
              </w:tc>
              <w:tc>
                <w:tcPr>
                  <w:tcW w:w="560" w:type="pct"/>
                  <w:tcBorders>
                    <w:tl2br w:val="nil"/>
                    <w:tr2bl w:val="nil"/>
                  </w:tcBorders>
                  <w:shd w:val="clear" w:color="auto" w:fill="auto"/>
                  <w:vAlign w:val="center"/>
                </w:tcPr>
                <w:p w14:paraId="6FEB350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0.0006</w:t>
                  </w:r>
                </w:p>
              </w:tc>
              <w:tc>
                <w:tcPr>
                  <w:tcW w:w="587" w:type="pct"/>
                  <w:tcBorders>
                    <w:tl2br w:val="nil"/>
                    <w:tr2bl w:val="nil"/>
                  </w:tcBorders>
                  <w:shd w:val="clear" w:color="auto" w:fill="auto"/>
                  <w:vAlign w:val="center"/>
                </w:tcPr>
                <w:p w14:paraId="3B5DB19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0.0006</w:t>
                  </w:r>
                </w:p>
              </w:tc>
              <w:tc>
                <w:tcPr>
                  <w:tcW w:w="639" w:type="pct"/>
                  <w:tcBorders>
                    <w:tl2br w:val="nil"/>
                    <w:tr2bl w:val="nil"/>
                  </w:tcBorders>
                  <w:shd w:val="clear" w:color="auto" w:fill="auto"/>
                  <w:vAlign w:val="center"/>
                </w:tcPr>
                <w:p w14:paraId="17563D9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0.0006</w:t>
                  </w:r>
                </w:p>
              </w:tc>
              <w:tc>
                <w:tcPr>
                  <w:tcW w:w="756" w:type="pct"/>
                  <w:vMerge w:val="continue"/>
                  <w:tcBorders>
                    <w:tl2br w:val="nil"/>
                    <w:tr2bl w:val="nil"/>
                  </w:tcBorders>
                  <w:shd w:val="clear" w:color="auto" w:fill="auto"/>
                  <w:vAlign w:val="center"/>
                </w:tcPr>
                <w:p w14:paraId="0ECF44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720" w:type="pct"/>
                  <w:tcBorders>
                    <w:tl2br w:val="nil"/>
                    <w:tr2bl w:val="nil"/>
                  </w:tcBorders>
                  <w:shd w:val="clear" w:color="auto" w:fill="auto"/>
                  <w:vAlign w:val="center"/>
                </w:tcPr>
                <w:p w14:paraId="7170F0D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eastAsia="zh-CN"/>
                    </w:rPr>
                  </w:pPr>
                  <w:r>
                    <w:rPr>
                      <w:rFonts w:hint="eastAsia" w:ascii="Times New Roman" w:hAnsi="Times New Roman" w:eastAsia="宋体" w:cs="宋体"/>
                      <w:b w:val="0"/>
                      <w:bCs w:val="0"/>
                      <w:sz w:val="21"/>
                      <w:szCs w:val="21"/>
                      <w:highlight w:val="none"/>
                      <w:lang w:eastAsia="zh-CN"/>
                    </w:rPr>
                    <w:t>达标</w:t>
                  </w:r>
                </w:p>
              </w:tc>
            </w:tr>
            <w:tr w14:paraId="598D3F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7CE59AB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598" w:type="pct"/>
                  <w:vMerge w:val="continue"/>
                  <w:tcBorders>
                    <w:tl2br w:val="nil"/>
                    <w:tr2bl w:val="nil"/>
                  </w:tcBorders>
                  <w:shd w:val="clear" w:color="auto" w:fill="auto"/>
                  <w:vAlign w:val="center"/>
                </w:tcPr>
                <w:p w14:paraId="4BD2918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687" w:type="pct"/>
                  <w:tcBorders>
                    <w:tl2br w:val="nil"/>
                    <w:tr2bl w:val="nil"/>
                  </w:tcBorders>
                  <w:shd w:val="clear" w:color="auto" w:fill="auto"/>
                  <w:vAlign w:val="center"/>
                </w:tcPr>
                <w:p w14:paraId="02D12F0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val="en-US" w:eastAsia="en-US"/>
                    </w:rPr>
                  </w:pPr>
                  <w:r>
                    <w:rPr>
                      <w:rFonts w:hint="eastAsia" w:ascii="Times New Roman" w:hAnsi="Times New Roman" w:eastAsia="宋体" w:cs="宋体"/>
                      <w:b w:val="0"/>
                      <w:bCs w:val="0"/>
                      <w:sz w:val="21"/>
                      <w:szCs w:val="21"/>
                      <w:highlight w:val="none"/>
                    </w:rPr>
                    <w:t>下风向G4</w:t>
                  </w:r>
                </w:p>
              </w:tc>
              <w:tc>
                <w:tcPr>
                  <w:tcW w:w="560" w:type="pct"/>
                  <w:tcBorders>
                    <w:tl2br w:val="nil"/>
                    <w:tr2bl w:val="nil"/>
                  </w:tcBorders>
                  <w:shd w:val="clear" w:color="auto" w:fill="auto"/>
                  <w:vAlign w:val="center"/>
                </w:tcPr>
                <w:p w14:paraId="0065A57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587" w:type="pct"/>
                  <w:tcBorders>
                    <w:tl2br w:val="nil"/>
                    <w:tr2bl w:val="nil"/>
                  </w:tcBorders>
                  <w:shd w:val="clear" w:color="auto" w:fill="auto"/>
                  <w:vAlign w:val="center"/>
                </w:tcPr>
                <w:p w14:paraId="11057EC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639" w:type="pct"/>
                  <w:tcBorders>
                    <w:tl2br w:val="nil"/>
                    <w:tr2bl w:val="nil"/>
                  </w:tcBorders>
                  <w:shd w:val="clear" w:color="auto" w:fill="auto"/>
                  <w:vAlign w:val="center"/>
                </w:tcPr>
                <w:p w14:paraId="70F5327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756" w:type="pct"/>
                  <w:vMerge w:val="continue"/>
                  <w:tcBorders>
                    <w:tl2br w:val="nil"/>
                    <w:tr2bl w:val="nil"/>
                  </w:tcBorders>
                  <w:shd w:val="clear" w:color="auto" w:fill="auto"/>
                  <w:vAlign w:val="center"/>
                </w:tcPr>
                <w:p w14:paraId="09BB5AE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720" w:type="pct"/>
                  <w:tcBorders>
                    <w:tl2br w:val="nil"/>
                    <w:tr2bl w:val="nil"/>
                  </w:tcBorders>
                  <w:shd w:val="clear" w:color="auto" w:fill="auto"/>
                  <w:vAlign w:val="center"/>
                </w:tcPr>
                <w:p w14:paraId="2DE6F25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eastAsia="zh-CN"/>
                    </w:rPr>
                  </w:pPr>
                  <w:r>
                    <w:rPr>
                      <w:rFonts w:hint="eastAsia" w:ascii="Times New Roman" w:hAnsi="Times New Roman" w:eastAsia="宋体" w:cs="宋体"/>
                      <w:b w:val="0"/>
                      <w:bCs w:val="0"/>
                      <w:sz w:val="21"/>
                      <w:szCs w:val="21"/>
                      <w:highlight w:val="none"/>
                      <w:lang w:eastAsia="zh-CN"/>
                    </w:rPr>
                    <w:t>达标</w:t>
                  </w:r>
                </w:p>
              </w:tc>
            </w:tr>
            <w:tr w14:paraId="14C4DE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27A61EC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598" w:type="pct"/>
                  <w:vMerge w:val="restart"/>
                  <w:tcBorders>
                    <w:tl2br w:val="nil"/>
                    <w:tr2bl w:val="nil"/>
                  </w:tcBorders>
                  <w:shd w:val="clear" w:color="auto" w:fill="auto"/>
                  <w:vAlign w:val="center"/>
                </w:tcPr>
                <w:p w14:paraId="071C946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r>
                    <w:rPr>
                      <w:rFonts w:hint="eastAsia" w:ascii="Times New Roman" w:hAnsi="Times New Roman" w:eastAsia="宋体" w:cs="宋体"/>
                      <w:b w:val="0"/>
                      <w:bCs w:val="0"/>
                      <w:sz w:val="21"/>
                      <w:szCs w:val="21"/>
                      <w:highlight w:val="none"/>
                    </w:rPr>
                    <w:t>2025/09/04</w:t>
                  </w:r>
                </w:p>
              </w:tc>
              <w:tc>
                <w:tcPr>
                  <w:tcW w:w="687" w:type="pct"/>
                  <w:tcBorders>
                    <w:tl2br w:val="nil"/>
                    <w:tr2bl w:val="nil"/>
                  </w:tcBorders>
                  <w:shd w:val="clear" w:color="auto" w:fill="auto"/>
                  <w:vAlign w:val="center"/>
                </w:tcPr>
                <w:p w14:paraId="788CCB5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rPr>
                    <w:t>上风向G1</w:t>
                  </w:r>
                </w:p>
              </w:tc>
              <w:tc>
                <w:tcPr>
                  <w:tcW w:w="560" w:type="pct"/>
                  <w:tcBorders>
                    <w:tl2br w:val="nil"/>
                    <w:tr2bl w:val="nil"/>
                  </w:tcBorders>
                  <w:shd w:val="clear" w:color="auto" w:fill="auto"/>
                  <w:vAlign w:val="center"/>
                </w:tcPr>
                <w:p w14:paraId="4F1B96A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587" w:type="pct"/>
                  <w:tcBorders>
                    <w:tl2br w:val="nil"/>
                    <w:tr2bl w:val="nil"/>
                  </w:tcBorders>
                  <w:shd w:val="clear" w:color="auto" w:fill="auto"/>
                  <w:vAlign w:val="center"/>
                </w:tcPr>
                <w:p w14:paraId="4A2150D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0.0006</w:t>
                  </w:r>
                </w:p>
              </w:tc>
              <w:tc>
                <w:tcPr>
                  <w:tcW w:w="639" w:type="pct"/>
                  <w:tcBorders>
                    <w:tl2br w:val="nil"/>
                    <w:tr2bl w:val="nil"/>
                  </w:tcBorders>
                  <w:shd w:val="clear" w:color="auto" w:fill="auto"/>
                  <w:vAlign w:val="center"/>
                </w:tcPr>
                <w:p w14:paraId="7D6FBAE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0.0006</w:t>
                  </w:r>
                </w:p>
              </w:tc>
              <w:tc>
                <w:tcPr>
                  <w:tcW w:w="756" w:type="pct"/>
                  <w:vMerge w:val="restart"/>
                  <w:tcBorders>
                    <w:tl2br w:val="nil"/>
                    <w:tr2bl w:val="nil"/>
                  </w:tcBorders>
                  <w:shd w:val="clear" w:color="auto" w:fill="auto"/>
                  <w:vAlign w:val="center"/>
                </w:tcPr>
                <w:p w14:paraId="7280529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0.02</w:t>
                  </w:r>
                </w:p>
              </w:tc>
              <w:tc>
                <w:tcPr>
                  <w:tcW w:w="720" w:type="pct"/>
                  <w:tcBorders>
                    <w:tl2br w:val="nil"/>
                    <w:tr2bl w:val="nil"/>
                  </w:tcBorders>
                  <w:shd w:val="clear" w:color="auto" w:fill="auto"/>
                  <w:vAlign w:val="center"/>
                </w:tcPr>
                <w:p w14:paraId="629AEFB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eastAsia="zh-CN"/>
                    </w:rPr>
                  </w:pPr>
                  <w:r>
                    <w:rPr>
                      <w:rFonts w:hint="eastAsia" w:ascii="Times New Roman" w:hAnsi="Times New Roman" w:eastAsia="宋体" w:cs="宋体"/>
                      <w:b w:val="0"/>
                      <w:bCs w:val="0"/>
                      <w:sz w:val="21"/>
                      <w:szCs w:val="21"/>
                      <w:highlight w:val="none"/>
                      <w:lang w:eastAsia="zh-CN"/>
                    </w:rPr>
                    <w:t>达标</w:t>
                  </w:r>
                </w:p>
              </w:tc>
            </w:tr>
            <w:tr w14:paraId="49B958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5AD3D9D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598" w:type="pct"/>
                  <w:vMerge w:val="continue"/>
                  <w:tcBorders>
                    <w:tl2br w:val="nil"/>
                    <w:tr2bl w:val="nil"/>
                  </w:tcBorders>
                  <w:shd w:val="clear" w:color="auto" w:fill="auto"/>
                  <w:vAlign w:val="center"/>
                </w:tcPr>
                <w:p w14:paraId="18CA9DA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687" w:type="pct"/>
                  <w:tcBorders>
                    <w:tl2br w:val="nil"/>
                    <w:tr2bl w:val="nil"/>
                  </w:tcBorders>
                  <w:shd w:val="clear" w:color="auto" w:fill="auto"/>
                  <w:vAlign w:val="center"/>
                </w:tcPr>
                <w:p w14:paraId="74945C0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rPr>
                    <w:t>下风向G2</w:t>
                  </w:r>
                </w:p>
              </w:tc>
              <w:tc>
                <w:tcPr>
                  <w:tcW w:w="560" w:type="pct"/>
                  <w:tcBorders>
                    <w:tl2br w:val="nil"/>
                    <w:tr2bl w:val="nil"/>
                  </w:tcBorders>
                  <w:shd w:val="clear" w:color="auto" w:fill="auto"/>
                  <w:vAlign w:val="center"/>
                </w:tcPr>
                <w:p w14:paraId="4C34B57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587" w:type="pct"/>
                  <w:tcBorders>
                    <w:tl2br w:val="nil"/>
                    <w:tr2bl w:val="nil"/>
                  </w:tcBorders>
                  <w:shd w:val="clear" w:color="auto" w:fill="auto"/>
                  <w:vAlign w:val="center"/>
                </w:tcPr>
                <w:p w14:paraId="12001F2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639" w:type="pct"/>
                  <w:tcBorders>
                    <w:tl2br w:val="nil"/>
                    <w:tr2bl w:val="nil"/>
                  </w:tcBorders>
                  <w:shd w:val="clear" w:color="auto" w:fill="auto"/>
                  <w:vAlign w:val="center"/>
                </w:tcPr>
                <w:p w14:paraId="58F785C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756" w:type="pct"/>
                  <w:vMerge w:val="continue"/>
                  <w:tcBorders>
                    <w:tl2br w:val="nil"/>
                    <w:tr2bl w:val="nil"/>
                  </w:tcBorders>
                  <w:shd w:val="clear" w:color="auto" w:fill="auto"/>
                  <w:vAlign w:val="center"/>
                </w:tcPr>
                <w:p w14:paraId="5C1036F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720" w:type="pct"/>
                  <w:tcBorders>
                    <w:tl2br w:val="nil"/>
                    <w:tr2bl w:val="nil"/>
                  </w:tcBorders>
                  <w:shd w:val="clear" w:color="auto" w:fill="auto"/>
                  <w:vAlign w:val="center"/>
                </w:tcPr>
                <w:p w14:paraId="7CF7083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eastAsia="zh-CN"/>
                    </w:rPr>
                  </w:pPr>
                  <w:r>
                    <w:rPr>
                      <w:rFonts w:hint="eastAsia" w:ascii="Times New Roman" w:hAnsi="Times New Roman" w:eastAsia="宋体" w:cs="宋体"/>
                      <w:b w:val="0"/>
                      <w:bCs w:val="0"/>
                      <w:sz w:val="21"/>
                      <w:szCs w:val="21"/>
                      <w:highlight w:val="none"/>
                      <w:lang w:eastAsia="zh-CN"/>
                    </w:rPr>
                    <w:t>达标</w:t>
                  </w:r>
                </w:p>
              </w:tc>
            </w:tr>
            <w:tr w14:paraId="694F92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36E36DB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598" w:type="pct"/>
                  <w:vMerge w:val="continue"/>
                  <w:tcBorders>
                    <w:tl2br w:val="nil"/>
                    <w:tr2bl w:val="nil"/>
                  </w:tcBorders>
                  <w:shd w:val="clear" w:color="auto" w:fill="auto"/>
                  <w:vAlign w:val="center"/>
                </w:tcPr>
                <w:p w14:paraId="2052FCC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687" w:type="pct"/>
                  <w:tcBorders>
                    <w:tl2br w:val="nil"/>
                    <w:tr2bl w:val="nil"/>
                  </w:tcBorders>
                  <w:shd w:val="clear" w:color="auto" w:fill="auto"/>
                  <w:vAlign w:val="center"/>
                </w:tcPr>
                <w:p w14:paraId="194D703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rPr>
                    <w:t>下风向G3</w:t>
                  </w:r>
                </w:p>
              </w:tc>
              <w:tc>
                <w:tcPr>
                  <w:tcW w:w="560" w:type="pct"/>
                  <w:tcBorders>
                    <w:tl2br w:val="nil"/>
                    <w:tr2bl w:val="nil"/>
                  </w:tcBorders>
                  <w:shd w:val="clear" w:color="auto" w:fill="auto"/>
                  <w:vAlign w:val="center"/>
                </w:tcPr>
                <w:p w14:paraId="7B8543D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587" w:type="pct"/>
                  <w:tcBorders>
                    <w:tl2br w:val="nil"/>
                    <w:tr2bl w:val="nil"/>
                  </w:tcBorders>
                  <w:shd w:val="clear" w:color="auto" w:fill="auto"/>
                  <w:vAlign w:val="center"/>
                </w:tcPr>
                <w:p w14:paraId="1DAB808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639" w:type="pct"/>
                  <w:tcBorders>
                    <w:tl2br w:val="nil"/>
                    <w:tr2bl w:val="nil"/>
                  </w:tcBorders>
                  <w:shd w:val="clear" w:color="auto" w:fill="auto"/>
                  <w:vAlign w:val="center"/>
                </w:tcPr>
                <w:p w14:paraId="3F5FD7A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756" w:type="pct"/>
                  <w:vMerge w:val="continue"/>
                  <w:tcBorders>
                    <w:tl2br w:val="nil"/>
                    <w:tr2bl w:val="nil"/>
                  </w:tcBorders>
                  <w:shd w:val="clear" w:color="auto" w:fill="auto"/>
                  <w:vAlign w:val="center"/>
                </w:tcPr>
                <w:p w14:paraId="5F95645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720" w:type="pct"/>
                  <w:tcBorders>
                    <w:tl2br w:val="nil"/>
                    <w:tr2bl w:val="nil"/>
                  </w:tcBorders>
                  <w:shd w:val="clear" w:color="auto" w:fill="auto"/>
                  <w:vAlign w:val="center"/>
                </w:tcPr>
                <w:p w14:paraId="2B59C2D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eastAsia="zh-CN"/>
                    </w:rPr>
                  </w:pPr>
                  <w:r>
                    <w:rPr>
                      <w:rFonts w:hint="eastAsia" w:ascii="Times New Roman" w:hAnsi="Times New Roman" w:eastAsia="宋体" w:cs="宋体"/>
                      <w:b w:val="0"/>
                      <w:bCs w:val="0"/>
                      <w:sz w:val="21"/>
                      <w:szCs w:val="21"/>
                      <w:highlight w:val="none"/>
                      <w:lang w:eastAsia="zh-CN"/>
                    </w:rPr>
                    <w:t>达标</w:t>
                  </w:r>
                </w:p>
              </w:tc>
            </w:tr>
            <w:tr w14:paraId="422FE4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3816473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598" w:type="pct"/>
                  <w:vMerge w:val="continue"/>
                  <w:tcBorders>
                    <w:tl2br w:val="nil"/>
                    <w:tr2bl w:val="nil"/>
                  </w:tcBorders>
                  <w:shd w:val="clear" w:color="auto" w:fill="auto"/>
                  <w:vAlign w:val="center"/>
                </w:tcPr>
                <w:p w14:paraId="08DD29D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687" w:type="pct"/>
                  <w:tcBorders>
                    <w:tl2br w:val="nil"/>
                    <w:tr2bl w:val="nil"/>
                  </w:tcBorders>
                  <w:shd w:val="clear" w:color="auto" w:fill="auto"/>
                  <w:vAlign w:val="center"/>
                </w:tcPr>
                <w:p w14:paraId="45437F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rPr>
                    <w:t>下风向G4</w:t>
                  </w:r>
                </w:p>
              </w:tc>
              <w:tc>
                <w:tcPr>
                  <w:tcW w:w="560" w:type="pct"/>
                  <w:tcBorders>
                    <w:tl2br w:val="nil"/>
                    <w:tr2bl w:val="nil"/>
                  </w:tcBorders>
                  <w:shd w:val="clear" w:color="auto" w:fill="auto"/>
                  <w:vAlign w:val="center"/>
                </w:tcPr>
                <w:p w14:paraId="646BAA8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587" w:type="pct"/>
                  <w:tcBorders>
                    <w:tl2br w:val="nil"/>
                    <w:tr2bl w:val="nil"/>
                  </w:tcBorders>
                  <w:shd w:val="clear" w:color="auto" w:fill="auto"/>
                  <w:vAlign w:val="center"/>
                </w:tcPr>
                <w:p w14:paraId="7B093B7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639" w:type="pct"/>
                  <w:tcBorders>
                    <w:tl2br w:val="nil"/>
                    <w:tr2bl w:val="nil"/>
                  </w:tcBorders>
                  <w:shd w:val="clear" w:color="auto" w:fill="auto"/>
                  <w:vAlign w:val="center"/>
                </w:tcPr>
                <w:p w14:paraId="4016188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highlight w:val="none"/>
                      <w:lang w:val="en-US" w:eastAsia="zh-CN"/>
                    </w:rPr>
                  </w:pPr>
                  <w:r>
                    <w:rPr>
                      <w:rFonts w:hint="eastAsia" w:ascii="Times New Roman" w:hAnsi="Times New Roman" w:eastAsia="宋体" w:cs="宋体"/>
                      <w:b w:val="0"/>
                      <w:bCs w:val="0"/>
                      <w:sz w:val="21"/>
                      <w:szCs w:val="21"/>
                      <w:highlight w:val="none"/>
                      <w:lang w:val="en-US" w:eastAsia="zh-CN"/>
                    </w:rPr>
                    <w:t>0.0007</w:t>
                  </w:r>
                </w:p>
              </w:tc>
              <w:tc>
                <w:tcPr>
                  <w:tcW w:w="756" w:type="pct"/>
                  <w:vMerge w:val="continue"/>
                  <w:tcBorders>
                    <w:tl2br w:val="nil"/>
                    <w:tr2bl w:val="nil"/>
                  </w:tcBorders>
                  <w:shd w:val="clear" w:color="auto" w:fill="auto"/>
                  <w:vAlign w:val="center"/>
                </w:tcPr>
                <w:p w14:paraId="1A5F182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rPr>
                  </w:pPr>
                </w:p>
              </w:tc>
              <w:tc>
                <w:tcPr>
                  <w:tcW w:w="720" w:type="pct"/>
                  <w:tcBorders>
                    <w:tl2br w:val="nil"/>
                    <w:tr2bl w:val="nil"/>
                  </w:tcBorders>
                  <w:shd w:val="clear" w:color="auto" w:fill="auto"/>
                  <w:vAlign w:val="center"/>
                </w:tcPr>
                <w:p w14:paraId="5A58CA9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highlight w:val="none"/>
                      <w:lang w:eastAsia="zh-CN"/>
                    </w:rPr>
                  </w:pPr>
                  <w:r>
                    <w:rPr>
                      <w:rFonts w:hint="eastAsia" w:ascii="Times New Roman" w:hAnsi="Times New Roman" w:eastAsia="宋体" w:cs="宋体"/>
                      <w:b w:val="0"/>
                      <w:bCs w:val="0"/>
                      <w:sz w:val="21"/>
                      <w:szCs w:val="21"/>
                      <w:highlight w:val="none"/>
                      <w:lang w:eastAsia="zh-CN"/>
                    </w:rPr>
                    <w:t>达标</w:t>
                  </w:r>
                </w:p>
              </w:tc>
            </w:tr>
            <w:tr w14:paraId="61A1FB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restart"/>
                  <w:tcBorders>
                    <w:tl2br w:val="nil"/>
                    <w:tr2bl w:val="nil"/>
                  </w:tcBorders>
                  <w:shd w:val="clear" w:color="auto" w:fill="auto"/>
                  <w:vAlign w:val="center"/>
                </w:tcPr>
                <w:p w14:paraId="417AB3F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非甲烷总烃</w:t>
                  </w:r>
                </w:p>
              </w:tc>
              <w:tc>
                <w:tcPr>
                  <w:tcW w:w="598" w:type="pct"/>
                  <w:tcBorders>
                    <w:tl2br w:val="nil"/>
                    <w:tr2bl w:val="nil"/>
                  </w:tcBorders>
                  <w:shd w:val="clear" w:color="auto" w:fill="auto"/>
                  <w:vAlign w:val="center"/>
                </w:tcPr>
                <w:p w14:paraId="1B3236A8">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2025/09/03</w:t>
                  </w:r>
                </w:p>
              </w:tc>
              <w:tc>
                <w:tcPr>
                  <w:tcW w:w="687" w:type="pct"/>
                  <w:vMerge w:val="restart"/>
                  <w:tcBorders>
                    <w:tl2br w:val="nil"/>
                    <w:tr2bl w:val="nil"/>
                  </w:tcBorders>
                  <w:shd w:val="clear" w:color="auto" w:fill="auto"/>
                  <w:vAlign w:val="center"/>
                </w:tcPr>
                <w:p w14:paraId="3EB1667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ascii="Times New Roman" w:hAnsi="Times New Roman"/>
                      <w:spacing w:val="-5"/>
                    </w:rPr>
                    <w:t>生产车间</w:t>
                  </w:r>
                  <w:r>
                    <w:rPr>
                      <w:rFonts w:ascii="Times New Roman" w:hAnsi="Times New Roman"/>
                      <w:spacing w:val="-15"/>
                    </w:rPr>
                    <w:t>窗外</w:t>
                  </w:r>
                </w:p>
              </w:tc>
              <w:tc>
                <w:tcPr>
                  <w:tcW w:w="560" w:type="pct"/>
                  <w:tcBorders>
                    <w:tl2br w:val="nil"/>
                    <w:tr2bl w:val="nil"/>
                  </w:tcBorders>
                  <w:shd w:val="clear" w:color="auto" w:fill="auto"/>
                  <w:vAlign w:val="center"/>
                </w:tcPr>
                <w:p w14:paraId="08E0977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2.20</w:t>
                  </w:r>
                </w:p>
              </w:tc>
              <w:tc>
                <w:tcPr>
                  <w:tcW w:w="587" w:type="pct"/>
                  <w:tcBorders>
                    <w:tl2br w:val="nil"/>
                    <w:tr2bl w:val="nil"/>
                  </w:tcBorders>
                  <w:shd w:val="clear" w:color="auto" w:fill="auto"/>
                  <w:vAlign w:val="center"/>
                </w:tcPr>
                <w:p w14:paraId="363370E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2.38</w:t>
                  </w:r>
                </w:p>
              </w:tc>
              <w:tc>
                <w:tcPr>
                  <w:tcW w:w="639" w:type="pct"/>
                  <w:tcBorders>
                    <w:tl2br w:val="nil"/>
                    <w:tr2bl w:val="nil"/>
                  </w:tcBorders>
                  <w:shd w:val="clear" w:color="auto" w:fill="auto"/>
                  <w:vAlign w:val="center"/>
                </w:tcPr>
                <w:p w14:paraId="206904A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1.68</w:t>
                  </w:r>
                </w:p>
              </w:tc>
              <w:tc>
                <w:tcPr>
                  <w:tcW w:w="756" w:type="pct"/>
                  <w:vMerge w:val="restart"/>
                  <w:tcBorders>
                    <w:tl2br w:val="nil"/>
                    <w:tr2bl w:val="nil"/>
                  </w:tcBorders>
                  <w:shd w:val="clear" w:color="auto" w:fill="auto"/>
                  <w:vAlign w:val="center"/>
                </w:tcPr>
                <w:p w14:paraId="2C85244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w:t>
                  </w:r>
                </w:p>
              </w:tc>
              <w:tc>
                <w:tcPr>
                  <w:tcW w:w="720" w:type="pct"/>
                  <w:tcBorders>
                    <w:tl2br w:val="nil"/>
                    <w:tr2bl w:val="nil"/>
                  </w:tcBorders>
                  <w:shd w:val="clear" w:color="auto" w:fill="auto"/>
                  <w:vAlign w:val="center"/>
                </w:tcPr>
                <w:p w14:paraId="5E68A766">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63D782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71BB484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tcBorders>
                    <w:tl2br w:val="nil"/>
                    <w:tr2bl w:val="nil"/>
                  </w:tcBorders>
                  <w:shd w:val="clear" w:color="auto" w:fill="auto"/>
                  <w:vAlign w:val="center"/>
                </w:tcPr>
                <w:p w14:paraId="5813F428">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2025/09/04</w:t>
                  </w:r>
                </w:p>
              </w:tc>
              <w:tc>
                <w:tcPr>
                  <w:tcW w:w="687" w:type="pct"/>
                  <w:vMerge w:val="continue"/>
                  <w:tcBorders>
                    <w:tl2br w:val="nil"/>
                    <w:tr2bl w:val="nil"/>
                  </w:tcBorders>
                  <w:shd w:val="clear" w:color="auto" w:fill="auto"/>
                  <w:vAlign w:val="center"/>
                </w:tcPr>
                <w:p w14:paraId="219DA9C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60" w:type="pct"/>
                  <w:tcBorders>
                    <w:tl2br w:val="nil"/>
                    <w:tr2bl w:val="nil"/>
                  </w:tcBorders>
                  <w:shd w:val="clear" w:color="auto" w:fill="auto"/>
                  <w:vAlign w:val="center"/>
                </w:tcPr>
                <w:p w14:paraId="02F5E8A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2.59</w:t>
                  </w:r>
                </w:p>
              </w:tc>
              <w:tc>
                <w:tcPr>
                  <w:tcW w:w="587" w:type="pct"/>
                  <w:tcBorders>
                    <w:tl2br w:val="nil"/>
                    <w:tr2bl w:val="nil"/>
                  </w:tcBorders>
                  <w:shd w:val="clear" w:color="auto" w:fill="auto"/>
                  <w:vAlign w:val="center"/>
                </w:tcPr>
                <w:p w14:paraId="2083E2E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2.44</w:t>
                  </w:r>
                </w:p>
              </w:tc>
              <w:tc>
                <w:tcPr>
                  <w:tcW w:w="639" w:type="pct"/>
                  <w:tcBorders>
                    <w:tl2br w:val="nil"/>
                    <w:tr2bl w:val="nil"/>
                  </w:tcBorders>
                  <w:shd w:val="clear" w:color="auto" w:fill="auto"/>
                  <w:vAlign w:val="center"/>
                </w:tcPr>
                <w:p w14:paraId="0411197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2.58</w:t>
                  </w:r>
                </w:p>
              </w:tc>
              <w:tc>
                <w:tcPr>
                  <w:tcW w:w="756" w:type="pct"/>
                  <w:vMerge w:val="continue"/>
                  <w:tcBorders>
                    <w:tl2br w:val="nil"/>
                    <w:tr2bl w:val="nil"/>
                  </w:tcBorders>
                  <w:shd w:val="clear" w:color="auto" w:fill="auto"/>
                  <w:vAlign w:val="center"/>
                </w:tcPr>
                <w:p w14:paraId="1B987F9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1365303F">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3E4003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restart"/>
                  <w:tcBorders>
                    <w:tl2br w:val="nil"/>
                    <w:tr2bl w:val="nil"/>
                  </w:tcBorders>
                  <w:shd w:val="clear" w:color="auto" w:fill="auto"/>
                  <w:vAlign w:val="center"/>
                </w:tcPr>
                <w:p w14:paraId="0ACA415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低浓度颗粒物</w:t>
                  </w:r>
                </w:p>
              </w:tc>
              <w:tc>
                <w:tcPr>
                  <w:tcW w:w="598" w:type="pct"/>
                  <w:tcBorders>
                    <w:tl2br w:val="nil"/>
                    <w:tr2bl w:val="nil"/>
                  </w:tcBorders>
                  <w:shd w:val="clear" w:color="auto" w:fill="auto"/>
                  <w:vAlign w:val="center"/>
                </w:tcPr>
                <w:p w14:paraId="47173161">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2025/09/03</w:t>
                  </w:r>
                </w:p>
              </w:tc>
              <w:tc>
                <w:tcPr>
                  <w:tcW w:w="687" w:type="pct"/>
                  <w:vMerge w:val="restart"/>
                  <w:tcBorders>
                    <w:tl2br w:val="nil"/>
                    <w:tr2bl w:val="nil"/>
                  </w:tcBorders>
                  <w:shd w:val="clear" w:color="auto" w:fill="auto"/>
                  <w:vAlign w:val="center"/>
                </w:tcPr>
                <w:p w14:paraId="44AD76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r>
                    <w:rPr>
                      <w:rFonts w:ascii="Times New Roman" w:hAnsi="Times New Roman"/>
                      <w:spacing w:val="-5"/>
                    </w:rPr>
                    <w:t>生产车间</w:t>
                  </w:r>
                  <w:r>
                    <w:rPr>
                      <w:rFonts w:ascii="Times New Roman" w:hAnsi="Times New Roman"/>
                      <w:spacing w:val="-15"/>
                    </w:rPr>
                    <w:t>窗外</w:t>
                  </w:r>
                </w:p>
              </w:tc>
              <w:tc>
                <w:tcPr>
                  <w:tcW w:w="560" w:type="pct"/>
                  <w:tcBorders>
                    <w:tl2br w:val="nil"/>
                    <w:tr2bl w:val="nil"/>
                  </w:tcBorders>
                  <w:shd w:val="clear" w:color="auto" w:fill="auto"/>
                  <w:vAlign w:val="center"/>
                </w:tcPr>
                <w:p w14:paraId="1A0311B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0.0</w:t>
                  </w:r>
                  <w:r>
                    <w:rPr>
                      <w:rFonts w:hint="default" w:ascii="Times New Roman" w:hAnsi="Times New Roman" w:eastAsia="宋体" w:cs="宋体"/>
                      <w:b w:val="0"/>
                      <w:bCs w:val="0"/>
                      <w:sz w:val="21"/>
                      <w:szCs w:val="21"/>
                      <w:lang w:val="en-US" w:eastAsia="zh-CN"/>
                    </w:rPr>
                    <w:t>77</w:t>
                  </w:r>
                </w:p>
              </w:tc>
              <w:tc>
                <w:tcPr>
                  <w:tcW w:w="587" w:type="pct"/>
                  <w:tcBorders>
                    <w:tl2br w:val="nil"/>
                    <w:tr2bl w:val="nil"/>
                  </w:tcBorders>
                  <w:shd w:val="clear" w:color="auto" w:fill="auto"/>
                  <w:vAlign w:val="center"/>
                </w:tcPr>
                <w:p w14:paraId="0FE4123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102</w:t>
                  </w:r>
                </w:p>
              </w:tc>
              <w:tc>
                <w:tcPr>
                  <w:tcW w:w="639" w:type="pct"/>
                  <w:tcBorders>
                    <w:tl2br w:val="nil"/>
                    <w:tr2bl w:val="nil"/>
                  </w:tcBorders>
                  <w:shd w:val="clear" w:color="auto" w:fill="auto"/>
                  <w:vAlign w:val="center"/>
                </w:tcPr>
                <w:p w14:paraId="69E882B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0.0</w:t>
                  </w:r>
                  <w:r>
                    <w:rPr>
                      <w:rFonts w:hint="default" w:ascii="Times New Roman" w:hAnsi="Times New Roman" w:eastAsia="宋体" w:cs="宋体"/>
                      <w:b w:val="0"/>
                      <w:bCs w:val="0"/>
                      <w:sz w:val="21"/>
                      <w:szCs w:val="21"/>
                      <w:lang w:val="en-US" w:eastAsia="zh-CN"/>
                    </w:rPr>
                    <w:t>76</w:t>
                  </w:r>
                </w:p>
              </w:tc>
              <w:tc>
                <w:tcPr>
                  <w:tcW w:w="756" w:type="pct"/>
                  <w:vMerge w:val="restart"/>
                  <w:tcBorders>
                    <w:tl2br w:val="nil"/>
                    <w:tr2bl w:val="nil"/>
                  </w:tcBorders>
                  <w:shd w:val="clear" w:color="auto" w:fill="auto"/>
                  <w:vAlign w:val="center"/>
                </w:tcPr>
                <w:p w14:paraId="51E61F2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w:t>
                  </w:r>
                </w:p>
              </w:tc>
              <w:tc>
                <w:tcPr>
                  <w:tcW w:w="720" w:type="pct"/>
                  <w:tcBorders>
                    <w:tl2br w:val="nil"/>
                    <w:tr2bl w:val="nil"/>
                  </w:tcBorders>
                  <w:shd w:val="clear" w:color="auto" w:fill="auto"/>
                  <w:vAlign w:val="center"/>
                </w:tcPr>
                <w:p w14:paraId="7AD3DF03">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r w14:paraId="1E4312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447" w:type="pct"/>
                  <w:vMerge w:val="continue"/>
                  <w:tcBorders>
                    <w:tl2br w:val="nil"/>
                    <w:tr2bl w:val="nil"/>
                  </w:tcBorders>
                  <w:shd w:val="clear" w:color="auto" w:fill="auto"/>
                  <w:vAlign w:val="center"/>
                </w:tcPr>
                <w:p w14:paraId="11FB42B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98" w:type="pct"/>
                  <w:tcBorders>
                    <w:tl2br w:val="nil"/>
                    <w:tr2bl w:val="nil"/>
                  </w:tcBorders>
                  <w:shd w:val="clear" w:color="auto" w:fill="auto"/>
                  <w:vAlign w:val="center"/>
                </w:tcPr>
                <w:p w14:paraId="3F5FC94E">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2025/09/04</w:t>
                  </w:r>
                </w:p>
              </w:tc>
              <w:tc>
                <w:tcPr>
                  <w:tcW w:w="687" w:type="pct"/>
                  <w:vMerge w:val="continue"/>
                  <w:tcBorders>
                    <w:tl2br w:val="nil"/>
                    <w:tr2bl w:val="nil"/>
                  </w:tcBorders>
                  <w:shd w:val="clear" w:color="auto" w:fill="auto"/>
                  <w:vAlign w:val="center"/>
                </w:tcPr>
                <w:p w14:paraId="5183D0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560" w:type="pct"/>
                  <w:tcBorders>
                    <w:tl2br w:val="nil"/>
                    <w:tr2bl w:val="nil"/>
                  </w:tcBorders>
                  <w:shd w:val="clear" w:color="auto" w:fill="auto"/>
                  <w:vAlign w:val="center"/>
                </w:tcPr>
                <w:p w14:paraId="0B17C00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116</w:t>
                  </w:r>
                </w:p>
              </w:tc>
              <w:tc>
                <w:tcPr>
                  <w:tcW w:w="587" w:type="pct"/>
                  <w:tcBorders>
                    <w:tl2br w:val="nil"/>
                    <w:tr2bl w:val="nil"/>
                  </w:tcBorders>
                  <w:shd w:val="clear" w:color="auto" w:fill="auto"/>
                  <w:vAlign w:val="center"/>
                </w:tcPr>
                <w:p w14:paraId="363954E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105</w:t>
                  </w:r>
                </w:p>
              </w:tc>
              <w:tc>
                <w:tcPr>
                  <w:tcW w:w="639" w:type="pct"/>
                  <w:tcBorders>
                    <w:tl2br w:val="nil"/>
                    <w:tr2bl w:val="nil"/>
                  </w:tcBorders>
                  <w:shd w:val="clear" w:color="auto" w:fill="auto"/>
                  <w:vAlign w:val="center"/>
                </w:tcPr>
                <w:p w14:paraId="713ED44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w:t>
                  </w:r>
                  <w:r>
                    <w:rPr>
                      <w:rFonts w:hint="default" w:ascii="Times New Roman" w:hAnsi="Times New Roman" w:eastAsia="宋体" w:cs="宋体"/>
                      <w:b w:val="0"/>
                      <w:bCs w:val="0"/>
                      <w:sz w:val="21"/>
                      <w:szCs w:val="21"/>
                      <w:lang w:val="en-US" w:eastAsia="zh-CN"/>
                    </w:rPr>
                    <w:t>120</w:t>
                  </w:r>
                </w:p>
              </w:tc>
              <w:tc>
                <w:tcPr>
                  <w:tcW w:w="756" w:type="pct"/>
                  <w:vMerge w:val="continue"/>
                  <w:tcBorders>
                    <w:tl2br w:val="nil"/>
                    <w:tr2bl w:val="nil"/>
                  </w:tcBorders>
                  <w:shd w:val="clear" w:color="auto" w:fill="auto"/>
                  <w:vAlign w:val="center"/>
                </w:tcPr>
                <w:p w14:paraId="128FCE6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rPr>
                  </w:pPr>
                </w:p>
              </w:tc>
              <w:tc>
                <w:tcPr>
                  <w:tcW w:w="720" w:type="pct"/>
                  <w:tcBorders>
                    <w:tl2br w:val="nil"/>
                    <w:tr2bl w:val="nil"/>
                  </w:tcBorders>
                  <w:shd w:val="clear" w:color="auto" w:fill="auto"/>
                  <w:vAlign w:val="center"/>
                </w:tcPr>
                <w:p w14:paraId="239234E4">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eastAsia="zh-CN"/>
                    </w:rPr>
                  </w:pPr>
                  <w:r>
                    <w:rPr>
                      <w:rFonts w:hint="eastAsia" w:ascii="Times New Roman" w:hAnsi="Times New Roman" w:eastAsia="宋体" w:cs="宋体"/>
                      <w:b w:val="0"/>
                      <w:bCs w:val="0"/>
                      <w:sz w:val="21"/>
                      <w:szCs w:val="21"/>
                      <w:lang w:eastAsia="zh-CN"/>
                    </w:rPr>
                    <w:t>达标</w:t>
                  </w:r>
                </w:p>
              </w:tc>
            </w:tr>
          </w:tbl>
          <w:p w14:paraId="4B06CE5D">
            <w:pPr>
              <w:keepNext w:val="0"/>
              <w:keepLines w:val="0"/>
              <w:pageBreakBefore w:val="0"/>
              <w:widowControl/>
              <w:kinsoku/>
              <w:wordWrap/>
              <w:overflowPunct/>
              <w:topLinePunct w:val="0"/>
              <w:autoSpaceDE/>
              <w:autoSpaceDN/>
              <w:bidi w:val="0"/>
              <w:adjustRightInd/>
              <w:snapToGrid/>
              <w:spacing w:before="150" w:beforeLines="50" w:after="0" w:line="360" w:lineRule="auto"/>
              <w:ind w:firstLine="480" w:firstLineChars="200"/>
              <w:jc w:val="both"/>
              <w:textAlignment w:val="auto"/>
              <w:rPr>
                <w:rFonts w:ascii="Times New Roman" w:hAnsi="Times New Roman" w:cs="Times New Roman" w:eastAsiaTheme="minorEastAsia"/>
                <w:kern w:val="2"/>
                <w:szCs w:val="21"/>
              </w:rPr>
            </w:pPr>
            <w:bookmarkStart w:id="39" w:name="_Toc534723957"/>
            <w:r>
              <w:rPr>
                <w:rFonts w:hint="eastAsia" w:ascii="Times New Roman" w:hAnsi="Times New Roman" w:cs="Times New Roman" w:eastAsiaTheme="minorEastAsia"/>
                <w:sz w:val="24"/>
                <w:szCs w:val="21"/>
              </w:rPr>
              <w:t>监测结果表明：监测结果表明：厂区</w:t>
            </w:r>
            <w:r>
              <w:rPr>
                <w:rFonts w:hint="eastAsia" w:ascii="Times New Roman" w:hAnsi="Times New Roman" w:cs="Times New Roman" w:eastAsiaTheme="minorEastAsia"/>
                <w:sz w:val="24"/>
                <w:szCs w:val="21"/>
                <w:lang w:val="en-US" w:eastAsia="zh-CN"/>
              </w:rPr>
              <w:t>内</w:t>
            </w:r>
            <w:r>
              <w:rPr>
                <w:rFonts w:hint="eastAsia" w:ascii="Times New Roman" w:hAnsi="Times New Roman" w:cs="Times New Roman" w:eastAsiaTheme="minorEastAsia"/>
                <w:sz w:val="24"/>
                <w:szCs w:val="21"/>
              </w:rPr>
              <w:t>颗粒物无组织排放</w:t>
            </w:r>
            <w:r>
              <w:rPr>
                <w:rFonts w:hint="eastAsia" w:ascii="Times New Roman" w:hAnsi="Times New Roman" w:cs="Times New Roman" w:eastAsiaTheme="minorEastAsia"/>
                <w:sz w:val="24"/>
                <w:szCs w:val="21"/>
                <w:lang w:val="en-US" w:eastAsia="zh-CN"/>
              </w:rPr>
              <w:t>满足</w:t>
            </w:r>
            <w:r>
              <w:rPr>
                <w:rFonts w:hint="eastAsia" w:ascii="Times New Roman" w:hAnsi="Times New Roman" w:cs="Times New Roman" w:eastAsiaTheme="minorEastAsia"/>
                <w:sz w:val="24"/>
                <w:szCs w:val="21"/>
              </w:rPr>
              <w:t>《铸造工业大气污染物排放标准》</w:t>
            </w:r>
            <w:r>
              <w:rPr>
                <w:rFonts w:hint="eastAsia" w:ascii="Times New Roman" w:hAnsi="Times New Roman" w:cs="Times New Roman" w:eastAsiaTheme="minorEastAsia"/>
                <w:sz w:val="24"/>
                <w:szCs w:val="21"/>
                <w:lang w:eastAsia="zh-CN"/>
              </w:rPr>
              <w:t>（</w:t>
            </w:r>
            <w:r>
              <w:rPr>
                <w:rFonts w:hint="eastAsia" w:ascii="Times New Roman" w:hAnsi="Times New Roman" w:cs="Times New Roman" w:eastAsiaTheme="minorEastAsia"/>
                <w:sz w:val="24"/>
                <w:szCs w:val="21"/>
              </w:rPr>
              <w:t>GB39726-2020</w:t>
            </w:r>
            <w:r>
              <w:rPr>
                <w:rFonts w:hint="eastAsia" w:ascii="Times New Roman" w:hAnsi="Times New Roman" w:cs="Times New Roman" w:eastAsiaTheme="minorEastAsia"/>
                <w:sz w:val="24"/>
                <w:szCs w:val="21"/>
                <w:lang w:eastAsia="zh-CN"/>
              </w:rPr>
              <w:t>）</w:t>
            </w:r>
            <w:r>
              <w:rPr>
                <w:rFonts w:hint="eastAsia" w:ascii="Times New Roman" w:hAnsi="Times New Roman" w:cs="Times New Roman" w:eastAsiaTheme="minorEastAsia"/>
                <w:sz w:val="24"/>
                <w:szCs w:val="21"/>
              </w:rPr>
              <w:t>中表A.1无组织排放限值要求，厂区内非甲烷总烃满足安徽省地方标准安徽省地方标准《固定源挥发性有机物综合排放标准第6部分：其他行业》</w:t>
            </w:r>
            <w:r>
              <w:rPr>
                <w:rFonts w:hint="eastAsia" w:ascii="Times New Roman" w:hAnsi="Times New Roman" w:cs="Times New Roman" w:eastAsiaTheme="minorEastAsia"/>
                <w:sz w:val="24"/>
                <w:szCs w:val="21"/>
                <w:lang w:val="en-US" w:eastAsia="zh-CN"/>
              </w:rPr>
              <w:t>（</w:t>
            </w:r>
            <w:r>
              <w:rPr>
                <w:rFonts w:hint="default" w:ascii="Times New Roman" w:hAnsi="Times New Roman" w:cs="Times New Roman" w:eastAsiaTheme="minorEastAsia"/>
                <w:sz w:val="24"/>
                <w:szCs w:val="21"/>
                <w:lang w:val="en-US" w:eastAsia="zh-CN"/>
              </w:rPr>
              <w:t>DB 34/4812.6</w:t>
            </w:r>
            <w:r>
              <w:rPr>
                <w:rFonts w:hint="eastAsia" w:ascii="Times New Roman" w:hAnsi="Times New Roman" w:cs="Times New Roman" w:eastAsiaTheme="minorEastAsia"/>
                <w:sz w:val="24"/>
                <w:szCs w:val="21"/>
                <w:lang w:val="en-US" w:eastAsia="zh-CN"/>
              </w:rPr>
              <w:t>—</w:t>
            </w:r>
            <w:r>
              <w:rPr>
                <w:rFonts w:hint="default" w:ascii="Times New Roman" w:hAnsi="Times New Roman" w:cs="Times New Roman" w:eastAsiaTheme="minorEastAsia"/>
                <w:sz w:val="24"/>
                <w:szCs w:val="21"/>
                <w:lang w:val="en-US" w:eastAsia="zh-CN"/>
              </w:rPr>
              <w:t>2024</w:t>
            </w:r>
            <w:r>
              <w:rPr>
                <w:rFonts w:hint="eastAsia" w:ascii="Times New Roman" w:hAnsi="Times New Roman" w:cs="Times New Roman" w:eastAsiaTheme="minorEastAsia"/>
                <w:sz w:val="24"/>
                <w:szCs w:val="21"/>
                <w:lang w:val="en-US" w:eastAsia="zh-CN"/>
              </w:rPr>
              <w:t>）</w:t>
            </w:r>
            <w:r>
              <w:rPr>
                <w:rFonts w:hint="eastAsia" w:ascii="Times New Roman" w:hAnsi="Times New Roman" w:cs="Times New Roman" w:eastAsiaTheme="minorEastAsia"/>
                <w:sz w:val="24"/>
                <w:szCs w:val="21"/>
              </w:rPr>
              <w:t>无组织特别排放限值要求。厂界颗粒物、非甲烷总烃、二氧化硫</w:t>
            </w:r>
            <w:r>
              <w:rPr>
                <w:rFonts w:hint="eastAsia" w:ascii="Times New Roman" w:hAnsi="Times New Roman" w:cs="Times New Roman" w:eastAsiaTheme="minorEastAsia"/>
                <w:sz w:val="24"/>
                <w:szCs w:val="21"/>
                <w:lang w:eastAsia="zh-CN"/>
              </w:rPr>
              <w:t>、</w:t>
            </w:r>
            <w:r>
              <w:rPr>
                <w:rFonts w:hint="eastAsia" w:ascii="Times New Roman" w:hAnsi="Times New Roman" w:cs="Times New Roman" w:eastAsiaTheme="minorEastAsia"/>
                <w:sz w:val="24"/>
                <w:szCs w:val="21"/>
                <w:lang w:val="en-US" w:eastAsia="zh-CN"/>
              </w:rPr>
              <w:t>氮氧化物</w:t>
            </w:r>
            <w:r>
              <w:rPr>
                <w:rFonts w:hint="eastAsia" w:ascii="Times New Roman" w:hAnsi="Times New Roman" w:cs="Times New Roman" w:eastAsiaTheme="minorEastAsia"/>
                <w:sz w:val="24"/>
                <w:szCs w:val="21"/>
              </w:rPr>
              <w:t>、</w:t>
            </w:r>
            <w:r>
              <w:rPr>
                <w:rFonts w:hint="eastAsia" w:ascii="Times New Roman" w:hAnsi="Times New Roman" w:cs="Times New Roman" w:eastAsiaTheme="minorEastAsia"/>
                <w:sz w:val="24"/>
                <w:szCs w:val="21"/>
                <w:lang w:val="en-US" w:eastAsia="zh-CN"/>
              </w:rPr>
              <w:t>氟化物</w:t>
            </w:r>
            <w:r>
              <w:rPr>
                <w:rFonts w:hint="eastAsia" w:ascii="Times New Roman" w:hAnsi="Times New Roman" w:cs="Times New Roman" w:eastAsiaTheme="minorEastAsia"/>
                <w:sz w:val="24"/>
                <w:szCs w:val="21"/>
              </w:rPr>
              <w:t>排放</w:t>
            </w:r>
            <w:r>
              <w:rPr>
                <w:rFonts w:hint="eastAsia" w:ascii="Times New Roman" w:hAnsi="Times New Roman" w:cs="Times New Roman" w:eastAsiaTheme="minorEastAsia"/>
                <w:sz w:val="24"/>
                <w:szCs w:val="21"/>
                <w:lang w:val="en-US" w:eastAsia="zh-CN"/>
              </w:rPr>
              <w:t>满足</w:t>
            </w:r>
            <w:r>
              <w:rPr>
                <w:rFonts w:hint="eastAsia" w:ascii="Times New Roman" w:hAnsi="Times New Roman" w:cs="Times New Roman" w:eastAsiaTheme="minorEastAsia"/>
                <w:sz w:val="24"/>
                <w:szCs w:val="21"/>
              </w:rPr>
              <w:t>《大气污染物综合排放标准》</w:t>
            </w:r>
            <w:r>
              <w:rPr>
                <w:rFonts w:hint="eastAsia" w:ascii="Times New Roman" w:hAnsi="Times New Roman" w:cs="Times New Roman" w:eastAsiaTheme="minorEastAsia"/>
                <w:sz w:val="24"/>
                <w:szCs w:val="21"/>
                <w:lang w:eastAsia="zh-CN"/>
              </w:rPr>
              <w:t>（</w:t>
            </w:r>
            <w:r>
              <w:rPr>
                <w:rFonts w:hint="eastAsia" w:ascii="Times New Roman" w:hAnsi="Times New Roman" w:cs="Times New Roman" w:eastAsiaTheme="minorEastAsia"/>
                <w:sz w:val="24"/>
                <w:szCs w:val="21"/>
              </w:rPr>
              <w:t>GB16297-1996</w:t>
            </w:r>
            <w:r>
              <w:rPr>
                <w:rFonts w:hint="eastAsia" w:ascii="Times New Roman" w:hAnsi="Times New Roman" w:cs="Times New Roman" w:eastAsiaTheme="minorEastAsia"/>
                <w:sz w:val="24"/>
                <w:szCs w:val="21"/>
                <w:lang w:eastAsia="zh-CN"/>
              </w:rPr>
              <w:t>）</w:t>
            </w:r>
            <w:r>
              <w:rPr>
                <w:rFonts w:hint="eastAsia" w:ascii="Times New Roman" w:hAnsi="Times New Roman" w:cs="Times New Roman" w:eastAsiaTheme="minorEastAsia"/>
                <w:sz w:val="24"/>
                <w:szCs w:val="21"/>
              </w:rPr>
              <w:t>中表2中的相关标准限值要求。</w:t>
            </w:r>
          </w:p>
          <w:p w14:paraId="6A41FDC0">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textAlignment w:val="auto"/>
              <w:outlineLvl w:val="9"/>
              <w:rPr>
                <w:rFonts w:hint="eastAsia" w:ascii="Times New Roman" w:hAnsi="Times New Roman" w:eastAsia="宋体" w:cs="宋体"/>
                <w:b/>
                <w:bCs/>
                <w:color w:val="000000" w:themeColor="text1"/>
                <w:sz w:val="24"/>
                <w:szCs w:val="21"/>
                <w:lang w:val="en-US" w:eastAsia="zh-CN"/>
                <w14:textFill>
                  <w14:solidFill>
                    <w14:schemeClr w14:val="tx1"/>
                  </w14:solidFill>
                </w14:textFill>
              </w:rPr>
            </w:pPr>
            <w:r>
              <w:rPr>
                <w:rFonts w:hint="eastAsia" w:ascii="Times New Roman" w:hAnsi="Times New Roman" w:eastAsia="宋体" w:cs="宋体"/>
                <w:b/>
                <w:bCs/>
                <w:color w:val="000000" w:themeColor="text1"/>
                <w:sz w:val="24"/>
                <w:szCs w:val="21"/>
                <w:lang w:val="en-US" w:eastAsia="zh-CN"/>
                <w14:textFill>
                  <w14:solidFill>
                    <w14:schemeClr w14:val="tx1"/>
                  </w14:solidFill>
                </w14:textFill>
              </w:rPr>
              <w:t>2.废水监测结果</w:t>
            </w:r>
          </w:p>
          <w:p w14:paraId="59D69007">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ascii="Times New Roman" w:hAnsi="Times New Roman" w:eastAsia="宋体"/>
                <w:color w:val="auto"/>
                <w:sz w:val="24"/>
                <w:lang w:bidi="ar"/>
              </w:rPr>
            </w:pPr>
            <w:r>
              <w:rPr>
                <w:rFonts w:ascii="Times New Roman" w:hAnsi="Times New Roman" w:eastAsia="宋体"/>
                <w:color w:val="auto"/>
                <w:sz w:val="24"/>
                <w:lang w:bidi="ar"/>
              </w:rPr>
              <w:t>本项目</w:t>
            </w:r>
            <w:r>
              <w:rPr>
                <w:rFonts w:hint="eastAsia" w:ascii="Times New Roman" w:hAnsi="Times New Roman" w:eastAsia="宋体"/>
                <w:color w:val="auto"/>
                <w:sz w:val="24"/>
                <w:lang w:eastAsia="zh-CN" w:bidi="ar"/>
              </w:rPr>
              <w:t>污水站进</w:t>
            </w:r>
            <w:r>
              <w:rPr>
                <w:rFonts w:hint="eastAsia" w:ascii="Times New Roman" w:hAnsi="Times New Roman" w:eastAsia="宋体"/>
                <w:color w:val="auto"/>
                <w:sz w:val="24"/>
                <w:lang w:val="en-US" w:eastAsia="zh-CN" w:bidi="ar"/>
              </w:rPr>
              <w:t>口、</w:t>
            </w:r>
            <w:r>
              <w:rPr>
                <w:rFonts w:ascii="Times New Roman" w:hAnsi="Times New Roman" w:eastAsia="宋体"/>
                <w:color w:val="auto"/>
                <w:sz w:val="24"/>
                <w:lang w:bidi="ar"/>
              </w:rPr>
              <w:t>出口废水监测结果详见表</w:t>
            </w:r>
            <w:r>
              <w:rPr>
                <w:rFonts w:hint="eastAsia" w:ascii="Times New Roman" w:hAnsi="Times New Roman" w:eastAsia="宋体"/>
                <w:color w:val="auto"/>
                <w:sz w:val="24"/>
                <w:lang w:val="en-US" w:eastAsia="zh-CN" w:bidi="ar"/>
              </w:rPr>
              <w:t>7-15</w:t>
            </w:r>
            <w:r>
              <w:rPr>
                <w:rFonts w:ascii="Times New Roman" w:hAnsi="Times New Roman" w:eastAsia="宋体"/>
                <w:color w:val="auto"/>
                <w:sz w:val="24"/>
                <w:lang w:bidi="ar"/>
              </w:rPr>
              <w:t>。</w:t>
            </w:r>
          </w:p>
          <w:p w14:paraId="4C3CFF3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eastAsia="宋体"/>
                <w:b/>
                <w:color w:val="auto"/>
                <w:sz w:val="24"/>
                <w:lang w:bidi="ar"/>
              </w:rPr>
            </w:pPr>
            <w:r>
              <w:rPr>
                <w:rFonts w:ascii="Times New Roman" w:hAnsi="Times New Roman" w:eastAsia="宋体"/>
                <w:b/>
                <w:color w:val="auto"/>
                <w:sz w:val="24"/>
                <w:lang w:bidi="ar"/>
              </w:rPr>
              <w:t>表</w:t>
            </w:r>
            <w:r>
              <w:rPr>
                <w:rFonts w:hint="eastAsia" w:ascii="Times New Roman" w:hAnsi="Times New Roman" w:eastAsia="宋体"/>
                <w:b/>
                <w:color w:val="auto"/>
                <w:sz w:val="24"/>
                <w:lang w:val="en-US" w:eastAsia="zh-CN" w:bidi="ar"/>
              </w:rPr>
              <w:t>7-15</w:t>
            </w:r>
            <w:r>
              <w:rPr>
                <w:rFonts w:ascii="Times New Roman" w:hAnsi="Times New Roman" w:eastAsia="宋体"/>
                <w:b/>
                <w:color w:val="auto"/>
                <w:sz w:val="24"/>
                <w:lang w:bidi="ar"/>
              </w:rPr>
              <w:t>废水监测结果统计及评价表</w:t>
            </w:r>
            <w:r>
              <w:rPr>
                <w:rFonts w:hint="eastAsia" w:ascii="Times New Roman" w:hAnsi="Times New Roman" w:eastAsia="宋体" w:cs="宋体"/>
                <w:b/>
                <w:color w:val="auto"/>
                <w:sz w:val="21"/>
                <w:szCs w:val="21"/>
                <w:lang w:bidi="ar"/>
              </w:rPr>
              <w:t>（单位：mg/</w:t>
            </w:r>
            <w:r>
              <w:rPr>
                <w:rFonts w:hint="eastAsia" w:ascii="Times New Roman" w:hAnsi="Times New Roman" w:eastAsia="宋体" w:cs="宋体"/>
                <w:b/>
                <w:color w:val="auto"/>
                <w:sz w:val="21"/>
                <w:szCs w:val="21"/>
                <w:lang w:val="en-US" w:eastAsia="zh-CN" w:bidi="ar"/>
              </w:rPr>
              <w:t>L，</w:t>
            </w:r>
            <w:r>
              <w:rPr>
                <w:rFonts w:hint="eastAsia" w:ascii="Times New Roman" w:hAnsi="Times New Roman" w:eastAsia="宋体" w:cs="宋体"/>
                <w:b/>
                <w:color w:val="auto"/>
                <w:sz w:val="21"/>
                <w:szCs w:val="21"/>
                <w:lang w:bidi="ar"/>
              </w:rPr>
              <w:t>pH</w:t>
            </w:r>
            <w:r>
              <w:rPr>
                <w:rFonts w:hint="eastAsia" w:ascii="Times New Roman" w:hAnsi="Times New Roman" w:eastAsia="宋体" w:cs="宋体"/>
                <w:b/>
                <w:color w:val="auto"/>
                <w:sz w:val="21"/>
                <w:szCs w:val="21"/>
                <w:lang w:eastAsia="zh-CN" w:bidi="ar"/>
              </w:rPr>
              <w:t>无量纲</w:t>
            </w:r>
            <w:r>
              <w:rPr>
                <w:rFonts w:hint="eastAsia" w:ascii="Times New Roman" w:hAnsi="Times New Roman" w:eastAsia="宋体" w:cs="宋体"/>
                <w:b/>
                <w:color w:val="auto"/>
                <w:sz w:val="21"/>
                <w:szCs w:val="21"/>
                <w:lang w:bidi="ar"/>
              </w:rPr>
              <w:t>）</w:t>
            </w:r>
          </w:p>
          <w:tbl>
            <w:tblPr>
              <w:tblStyle w:val="2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177"/>
              <w:gridCol w:w="1281"/>
              <w:gridCol w:w="887"/>
              <w:gridCol w:w="890"/>
              <w:gridCol w:w="908"/>
              <w:gridCol w:w="883"/>
              <w:gridCol w:w="885"/>
              <w:gridCol w:w="655"/>
              <w:gridCol w:w="496"/>
            </w:tblGrid>
            <w:tr w14:paraId="641DAA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442" w:type="pct"/>
                  <w:vMerge w:val="restart"/>
                  <w:tcBorders>
                    <w:tl2br w:val="nil"/>
                    <w:tr2bl w:val="nil"/>
                  </w:tcBorders>
                  <w:noWrap w:val="0"/>
                  <w:vAlign w:val="center"/>
                </w:tcPr>
                <w:p w14:paraId="34636702">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b/>
                      <w:color w:val="auto"/>
                      <w:sz w:val="21"/>
                      <w:szCs w:val="21"/>
                    </w:rPr>
                  </w:pPr>
                  <w:r>
                    <w:rPr>
                      <w:rFonts w:hint="eastAsia" w:ascii="Times New Roman" w:hAnsi="Times New Roman" w:eastAsia="宋体" w:cs="宋体"/>
                      <w:b/>
                      <w:color w:val="auto"/>
                      <w:sz w:val="21"/>
                      <w:szCs w:val="21"/>
                      <w:lang w:bidi="ar"/>
                    </w:rPr>
                    <w:t>监测点位</w:t>
                  </w:r>
                </w:p>
              </w:tc>
              <w:tc>
                <w:tcPr>
                  <w:tcW w:w="665" w:type="pct"/>
                  <w:vMerge w:val="restart"/>
                  <w:tcBorders>
                    <w:tl2br w:val="nil"/>
                    <w:tr2bl w:val="nil"/>
                  </w:tcBorders>
                  <w:noWrap w:val="0"/>
                  <w:vAlign w:val="center"/>
                </w:tcPr>
                <w:p w14:paraId="652FA555">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b/>
                      <w:color w:val="auto"/>
                      <w:sz w:val="21"/>
                      <w:szCs w:val="21"/>
                    </w:rPr>
                  </w:pPr>
                  <w:r>
                    <w:rPr>
                      <w:rFonts w:hint="eastAsia" w:ascii="Times New Roman" w:hAnsi="Times New Roman" w:eastAsia="宋体" w:cs="宋体"/>
                      <w:b/>
                      <w:color w:val="auto"/>
                      <w:sz w:val="21"/>
                      <w:szCs w:val="21"/>
                      <w:lang w:bidi="ar"/>
                    </w:rPr>
                    <w:t>监测日期</w:t>
                  </w:r>
                </w:p>
              </w:tc>
              <w:tc>
                <w:tcPr>
                  <w:tcW w:w="724" w:type="pct"/>
                  <w:vMerge w:val="restart"/>
                  <w:tcBorders>
                    <w:tl2br w:val="nil"/>
                    <w:tr2bl w:val="nil"/>
                  </w:tcBorders>
                  <w:noWrap w:val="0"/>
                  <w:vAlign w:val="center"/>
                </w:tcPr>
                <w:p w14:paraId="3504BDC8">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b/>
                      <w:color w:val="auto"/>
                      <w:sz w:val="21"/>
                      <w:szCs w:val="21"/>
                    </w:rPr>
                  </w:pPr>
                  <w:r>
                    <w:rPr>
                      <w:rFonts w:hint="eastAsia" w:ascii="Times New Roman" w:hAnsi="Times New Roman" w:eastAsia="宋体" w:cs="宋体"/>
                      <w:b/>
                      <w:color w:val="auto"/>
                      <w:sz w:val="21"/>
                      <w:szCs w:val="21"/>
                      <w:lang w:bidi="ar"/>
                    </w:rPr>
                    <w:t>监测项目</w:t>
                  </w:r>
                </w:p>
              </w:tc>
              <w:tc>
                <w:tcPr>
                  <w:tcW w:w="2517" w:type="pct"/>
                  <w:gridSpan w:val="5"/>
                  <w:tcBorders>
                    <w:tl2br w:val="nil"/>
                    <w:tr2bl w:val="nil"/>
                  </w:tcBorders>
                  <w:noWrap w:val="0"/>
                  <w:vAlign w:val="center"/>
                </w:tcPr>
                <w:p w14:paraId="3F40568F">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b/>
                      <w:color w:val="auto"/>
                      <w:sz w:val="21"/>
                      <w:szCs w:val="21"/>
                    </w:rPr>
                  </w:pPr>
                  <w:r>
                    <w:rPr>
                      <w:rFonts w:hint="eastAsia" w:ascii="Times New Roman" w:hAnsi="Times New Roman" w:eastAsia="宋体" w:cs="宋体"/>
                      <w:b/>
                      <w:color w:val="auto"/>
                      <w:sz w:val="21"/>
                      <w:szCs w:val="21"/>
                      <w:lang w:bidi="ar"/>
                    </w:rPr>
                    <w:t>监测结果</w:t>
                  </w:r>
                </w:p>
              </w:tc>
              <w:tc>
                <w:tcPr>
                  <w:tcW w:w="370" w:type="pct"/>
                  <w:vMerge w:val="restart"/>
                  <w:tcBorders>
                    <w:tl2br w:val="nil"/>
                    <w:tr2bl w:val="nil"/>
                  </w:tcBorders>
                  <w:noWrap w:val="0"/>
                  <w:vAlign w:val="center"/>
                </w:tcPr>
                <w:p w14:paraId="03F276C7">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b/>
                      <w:color w:val="auto"/>
                      <w:sz w:val="21"/>
                      <w:szCs w:val="21"/>
                    </w:rPr>
                  </w:pPr>
                  <w:r>
                    <w:rPr>
                      <w:rFonts w:hint="eastAsia" w:ascii="Times New Roman" w:hAnsi="Times New Roman" w:eastAsia="宋体" w:cs="宋体"/>
                      <w:b/>
                      <w:color w:val="auto"/>
                      <w:sz w:val="21"/>
                      <w:szCs w:val="21"/>
                      <w:lang w:bidi="ar"/>
                    </w:rPr>
                    <w:t>执行标准值</w:t>
                  </w:r>
                </w:p>
              </w:tc>
              <w:tc>
                <w:tcPr>
                  <w:tcW w:w="280" w:type="pct"/>
                  <w:vMerge w:val="restart"/>
                  <w:tcBorders>
                    <w:tl2br w:val="nil"/>
                    <w:tr2bl w:val="nil"/>
                  </w:tcBorders>
                  <w:noWrap w:val="0"/>
                  <w:vAlign w:val="center"/>
                </w:tcPr>
                <w:p w14:paraId="04F28848">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b/>
                      <w:color w:val="auto"/>
                      <w:sz w:val="21"/>
                      <w:szCs w:val="21"/>
                      <w:lang w:bidi="ar"/>
                    </w:rPr>
                  </w:pPr>
                  <w:r>
                    <w:rPr>
                      <w:rFonts w:hint="eastAsia" w:ascii="Times New Roman" w:hAnsi="Times New Roman" w:eastAsia="宋体" w:cs="宋体"/>
                      <w:b/>
                      <w:color w:val="auto"/>
                      <w:sz w:val="21"/>
                      <w:szCs w:val="21"/>
                      <w:lang w:bidi="ar"/>
                    </w:rPr>
                    <w:t>是否达标</w:t>
                  </w:r>
                </w:p>
              </w:tc>
            </w:tr>
            <w:tr w14:paraId="3E9C77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442" w:type="pct"/>
                  <w:vMerge w:val="continue"/>
                  <w:tcBorders>
                    <w:tl2br w:val="nil"/>
                    <w:tr2bl w:val="nil"/>
                  </w:tcBorders>
                  <w:noWrap w:val="0"/>
                  <w:vAlign w:val="center"/>
                </w:tcPr>
                <w:p w14:paraId="1ED46FBA">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color w:val="auto"/>
                      <w:sz w:val="21"/>
                      <w:szCs w:val="21"/>
                    </w:rPr>
                  </w:pPr>
                </w:p>
              </w:tc>
              <w:tc>
                <w:tcPr>
                  <w:tcW w:w="665" w:type="pct"/>
                  <w:vMerge w:val="continue"/>
                  <w:tcBorders>
                    <w:tl2br w:val="nil"/>
                    <w:tr2bl w:val="nil"/>
                  </w:tcBorders>
                  <w:noWrap w:val="0"/>
                  <w:vAlign w:val="center"/>
                </w:tcPr>
                <w:p w14:paraId="7C0688D4">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color w:val="auto"/>
                      <w:sz w:val="21"/>
                      <w:szCs w:val="21"/>
                    </w:rPr>
                  </w:pPr>
                </w:p>
              </w:tc>
              <w:tc>
                <w:tcPr>
                  <w:tcW w:w="724" w:type="pct"/>
                  <w:vMerge w:val="continue"/>
                  <w:tcBorders>
                    <w:tl2br w:val="nil"/>
                    <w:tr2bl w:val="nil"/>
                  </w:tcBorders>
                  <w:noWrap w:val="0"/>
                  <w:vAlign w:val="center"/>
                </w:tcPr>
                <w:p w14:paraId="5B1263D2">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color w:val="auto"/>
                      <w:sz w:val="21"/>
                      <w:szCs w:val="21"/>
                    </w:rPr>
                  </w:pPr>
                </w:p>
              </w:tc>
              <w:tc>
                <w:tcPr>
                  <w:tcW w:w="501" w:type="pct"/>
                  <w:tcBorders>
                    <w:tl2br w:val="nil"/>
                    <w:tr2bl w:val="nil"/>
                  </w:tcBorders>
                  <w:noWrap w:val="0"/>
                  <w:vAlign w:val="center"/>
                </w:tcPr>
                <w:p w14:paraId="3B4C1C6B">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b/>
                      <w:color w:val="auto"/>
                      <w:sz w:val="21"/>
                      <w:szCs w:val="21"/>
                    </w:rPr>
                  </w:pPr>
                  <w:r>
                    <w:rPr>
                      <w:rFonts w:hint="eastAsia" w:ascii="Times New Roman" w:hAnsi="Times New Roman" w:eastAsia="宋体" w:cs="宋体"/>
                      <w:b/>
                      <w:color w:val="auto"/>
                      <w:sz w:val="21"/>
                      <w:szCs w:val="21"/>
                      <w:lang w:bidi="ar"/>
                    </w:rPr>
                    <w:t>第</w:t>
                  </w:r>
                  <w:r>
                    <w:rPr>
                      <w:rFonts w:hint="eastAsia" w:ascii="Times New Roman" w:hAnsi="Times New Roman" w:eastAsia="宋体" w:cs="宋体"/>
                      <w:b/>
                      <w:color w:val="auto"/>
                      <w:sz w:val="21"/>
                      <w:szCs w:val="21"/>
                      <w:lang w:val="en-US" w:eastAsia="zh-CN" w:bidi="ar"/>
                    </w:rPr>
                    <w:t>1</w:t>
                  </w:r>
                  <w:r>
                    <w:rPr>
                      <w:rFonts w:hint="eastAsia" w:ascii="Times New Roman" w:hAnsi="Times New Roman" w:eastAsia="宋体" w:cs="宋体"/>
                      <w:b/>
                      <w:color w:val="auto"/>
                      <w:sz w:val="21"/>
                      <w:szCs w:val="21"/>
                      <w:lang w:bidi="ar"/>
                    </w:rPr>
                    <w:t>次</w:t>
                  </w:r>
                </w:p>
              </w:tc>
              <w:tc>
                <w:tcPr>
                  <w:tcW w:w="503" w:type="pct"/>
                  <w:tcBorders>
                    <w:tl2br w:val="nil"/>
                    <w:tr2bl w:val="nil"/>
                  </w:tcBorders>
                  <w:noWrap w:val="0"/>
                  <w:vAlign w:val="center"/>
                </w:tcPr>
                <w:p w14:paraId="766F00F3">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b/>
                      <w:color w:val="auto"/>
                      <w:sz w:val="21"/>
                      <w:szCs w:val="21"/>
                    </w:rPr>
                  </w:pPr>
                  <w:r>
                    <w:rPr>
                      <w:rFonts w:hint="eastAsia" w:ascii="Times New Roman" w:hAnsi="Times New Roman" w:eastAsia="宋体" w:cs="宋体"/>
                      <w:b/>
                      <w:color w:val="auto"/>
                      <w:sz w:val="21"/>
                      <w:szCs w:val="21"/>
                    </w:rPr>
                    <w:t>第</w:t>
                  </w:r>
                  <w:r>
                    <w:rPr>
                      <w:rFonts w:hint="eastAsia" w:ascii="Times New Roman" w:hAnsi="Times New Roman" w:eastAsia="宋体" w:cs="宋体"/>
                      <w:b/>
                      <w:color w:val="auto"/>
                      <w:sz w:val="21"/>
                      <w:szCs w:val="21"/>
                      <w:lang w:val="en-US" w:eastAsia="zh-CN"/>
                    </w:rPr>
                    <w:t>2</w:t>
                  </w:r>
                  <w:r>
                    <w:rPr>
                      <w:rFonts w:hint="eastAsia" w:ascii="Times New Roman" w:hAnsi="Times New Roman" w:eastAsia="宋体" w:cs="宋体"/>
                      <w:b/>
                      <w:color w:val="auto"/>
                      <w:sz w:val="21"/>
                      <w:szCs w:val="21"/>
                    </w:rPr>
                    <w:t>次</w:t>
                  </w:r>
                </w:p>
              </w:tc>
              <w:tc>
                <w:tcPr>
                  <w:tcW w:w="513" w:type="pct"/>
                  <w:tcBorders>
                    <w:tl2br w:val="nil"/>
                    <w:tr2bl w:val="nil"/>
                  </w:tcBorders>
                  <w:noWrap w:val="0"/>
                  <w:vAlign w:val="center"/>
                </w:tcPr>
                <w:p w14:paraId="5E54E6F9">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b/>
                      <w:color w:val="auto"/>
                      <w:sz w:val="21"/>
                      <w:szCs w:val="21"/>
                    </w:rPr>
                  </w:pPr>
                  <w:r>
                    <w:rPr>
                      <w:rFonts w:hint="eastAsia" w:ascii="Times New Roman" w:hAnsi="Times New Roman" w:eastAsia="宋体" w:cs="宋体"/>
                      <w:b/>
                      <w:color w:val="auto"/>
                      <w:sz w:val="21"/>
                      <w:szCs w:val="21"/>
                    </w:rPr>
                    <w:t>第</w:t>
                  </w:r>
                  <w:r>
                    <w:rPr>
                      <w:rFonts w:hint="eastAsia" w:ascii="Times New Roman" w:hAnsi="Times New Roman" w:eastAsia="宋体" w:cs="宋体"/>
                      <w:b/>
                      <w:color w:val="auto"/>
                      <w:sz w:val="21"/>
                      <w:szCs w:val="21"/>
                      <w:lang w:val="en-US" w:eastAsia="zh-CN"/>
                    </w:rPr>
                    <w:t>3</w:t>
                  </w:r>
                  <w:r>
                    <w:rPr>
                      <w:rFonts w:hint="eastAsia" w:ascii="Times New Roman" w:hAnsi="Times New Roman" w:eastAsia="宋体" w:cs="宋体"/>
                      <w:b/>
                      <w:color w:val="auto"/>
                      <w:sz w:val="21"/>
                      <w:szCs w:val="21"/>
                    </w:rPr>
                    <w:t>次</w:t>
                  </w:r>
                </w:p>
              </w:tc>
              <w:tc>
                <w:tcPr>
                  <w:tcW w:w="499" w:type="pct"/>
                  <w:tcBorders>
                    <w:tl2br w:val="nil"/>
                    <w:tr2bl w:val="nil"/>
                  </w:tcBorders>
                  <w:noWrap w:val="0"/>
                  <w:vAlign w:val="center"/>
                </w:tcPr>
                <w:p w14:paraId="0F974B40">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b/>
                      <w:color w:val="auto"/>
                      <w:sz w:val="21"/>
                      <w:szCs w:val="21"/>
                    </w:rPr>
                  </w:pPr>
                  <w:r>
                    <w:rPr>
                      <w:rFonts w:hint="eastAsia" w:ascii="Times New Roman" w:hAnsi="Times New Roman" w:eastAsia="宋体" w:cs="宋体"/>
                      <w:b/>
                      <w:color w:val="auto"/>
                      <w:sz w:val="21"/>
                      <w:szCs w:val="21"/>
                    </w:rPr>
                    <w:t>第</w:t>
                  </w:r>
                  <w:r>
                    <w:rPr>
                      <w:rFonts w:hint="eastAsia" w:ascii="Times New Roman" w:hAnsi="Times New Roman" w:eastAsia="宋体" w:cs="宋体"/>
                      <w:b/>
                      <w:color w:val="auto"/>
                      <w:sz w:val="21"/>
                      <w:szCs w:val="21"/>
                      <w:lang w:val="en-US" w:eastAsia="zh-CN"/>
                    </w:rPr>
                    <w:t>4</w:t>
                  </w:r>
                  <w:r>
                    <w:rPr>
                      <w:rFonts w:hint="eastAsia" w:ascii="Times New Roman" w:hAnsi="Times New Roman" w:eastAsia="宋体" w:cs="宋体"/>
                      <w:b/>
                      <w:color w:val="auto"/>
                      <w:sz w:val="21"/>
                      <w:szCs w:val="21"/>
                    </w:rPr>
                    <w:t>次</w:t>
                  </w:r>
                </w:p>
              </w:tc>
              <w:tc>
                <w:tcPr>
                  <w:tcW w:w="500" w:type="pct"/>
                  <w:tcBorders>
                    <w:tl2br w:val="nil"/>
                    <w:tr2bl w:val="nil"/>
                  </w:tcBorders>
                  <w:noWrap w:val="0"/>
                  <w:vAlign w:val="center"/>
                </w:tcPr>
                <w:p w14:paraId="0C09A7B7">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b/>
                      <w:color w:val="auto"/>
                      <w:sz w:val="21"/>
                      <w:szCs w:val="21"/>
                    </w:rPr>
                  </w:pPr>
                  <w:r>
                    <w:rPr>
                      <w:rFonts w:hint="eastAsia" w:ascii="Times New Roman" w:hAnsi="Times New Roman" w:eastAsia="宋体" w:cs="宋体"/>
                      <w:b/>
                      <w:color w:val="auto"/>
                      <w:sz w:val="21"/>
                      <w:szCs w:val="21"/>
                      <w:lang w:bidi="ar"/>
                    </w:rPr>
                    <w:t>均值</w:t>
                  </w:r>
                </w:p>
              </w:tc>
              <w:tc>
                <w:tcPr>
                  <w:tcW w:w="370" w:type="pct"/>
                  <w:vMerge w:val="continue"/>
                  <w:tcBorders>
                    <w:tl2br w:val="nil"/>
                    <w:tr2bl w:val="nil"/>
                  </w:tcBorders>
                  <w:noWrap w:val="0"/>
                  <w:vAlign w:val="center"/>
                </w:tcPr>
                <w:p w14:paraId="4284B2D9">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color w:val="auto"/>
                      <w:sz w:val="21"/>
                      <w:szCs w:val="21"/>
                    </w:rPr>
                  </w:pPr>
                </w:p>
              </w:tc>
              <w:tc>
                <w:tcPr>
                  <w:tcW w:w="280" w:type="pct"/>
                  <w:vMerge w:val="continue"/>
                  <w:tcBorders>
                    <w:tl2br w:val="nil"/>
                    <w:tr2bl w:val="nil"/>
                  </w:tcBorders>
                  <w:noWrap w:val="0"/>
                  <w:vAlign w:val="center"/>
                </w:tcPr>
                <w:p w14:paraId="2DBBA073">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color w:val="auto"/>
                      <w:sz w:val="21"/>
                      <w:szCs w:val="21"/>
                    </w:rPr>
                  </w:pPr>
                </w:p>
              </w:tc>
            </w:tr>
            <w:tr w14:paraId="0B88E7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restart"/>
                  <w:tcBorders>
                    <w:tl2br w:val="nil"/>
                    <w:tr2bl w:val="nil"/>
                  </w:tcBorders>
                  <w:noWrap w:val="0"/>
                  <w:vAlign w:val="center"/>
                </w:tcPr>
                <w:p w14:paraId="7AE7704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生产废水排口</w:t>
                  </w:r>
                </w:p>
              </w:tc>
              <w:tc>
                <w:tcPr>
                  <w:tcW w:w="665" w:type="pct"/>
                  <w:vMerge w:val="restart"/>
                  <w:tcBorders>
                    <w:tl2br w:val="nil"/>
                    <w:tr2bl w:val="nil"/>
                  </w:tcBorders>
                  <w:noWrap w:val="0"/>
                  <w:vAlign w:val="center"/>
                </w:tcPr>
                <w:p w14:paraId="455B8A0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2025/09/03</w:t>
                  </w:r>
                </w:p>
              </w:tc>
              <w:tc>
                <w:tcPr>
                  <w:tcW w:w="724" w:type="pct"/>
                  <w:tcBorders>
                    <w:tl2br w:val="nil"/>
                    <w:tr2bl w:val="nil"/>
                  </w:tcBorders>
                  <w:noWrap w:val="0"/>
                  <w:vAlign w:val="center"/>
                </w:tcPr>
                <w:p w14:paraId="16D6627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pH</w:t>
                  </w:r>
                  <w:r>
                    <w:rPr>
                      <w:rFonts w:hint="eastAsia" w:ascii="Times New Roman" w:hAnsi="Times New Roman" w:eastAsia="宋体" w:cs="宋体"/>
                      <w:b w:val="0"/>
                      <w:bCs w:val="0"/>
                      <w:sz w:val="21"/>
                      <w:szCs w:val="21"/>
                      <w:lang w:val="en-US" w:eastAsia="zh-CN"/>
                    </w:rPr>
                    <w:t>值</w:t>
                  </w:r>
                </w:p>
              </w:tc>
              <w:tc>
                <w:tcPr>
                  <w:tcW w:w="501" w:type="pct"/>
                  <w:tcBorders>
                    <w:tl2br w:val="nil"/>
                    <w:tr2bl w:val="nil"/>
                  </w:tcBorders>
                  <w:shd w:val="clear" w:color="auto" w:fill="auto"/>
                  <w:noWrap w:val="0"/>
                  <w:vAlign w:val="center"/>
                </w:tcPr>
                <w:p w14:paraId="7C7159C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8.1</w:t>
                  </w:r>
                </w:p>
              </w:tc>
              <w:tc>
                <w:tcPr>
                  <w:tcW w:w="503" w:type="pct"/>
                  <w:tcBorders>
                    <w:tl2br w:val="nil"/>
                    <w:tr2bl w:val="nil"/>
                  </w:tcBorders>
                  <w:shd w:val="clear" w:color="auto" w:fill="auto"/>
                  <w:noWrap w:val="0"/>
                  <w:vAlign w:val="center"/>
                </w:tcPr>
                <w:p w14:paraId="0FFADBE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8.2</w:t>
                  </w:r>
                </w:p>
              </w:tc>
              <w:tc>
                <w:tcPr>
                  <w:tcW w:w="513" w:type="pct"/>
                  <w:tcBorders>
                    <w:tl2br w:val="nil"/>
                    <w:tr2bl w:val="nil"/>
                  </w:tcBorders>
                  <w:shd w:val="clear" w:color="auto" w:fill="auto"/>
                  <w:noWrap w:val="0"/>
                  <w:vAlign w:val="center"/>
                </w:tcPr>
                <w:p w14:paraId="2993108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8.2</w:t>
                  </w:r>
                </w:p>
              </w:tc>
              <w:tc>
                <w:tcPr>
                  <w:tcW w:w="499" w:type="pct"/>
                  <w:tcBorders>
                    <w:tl2br w:val="nil"/>
                    <w:tr2bl w:val="nil"/>
                  </w:tcBorders>
                  <w:shd w:val="clear" w:color="auto" w:fill="auto"/>
                  <w:noWrap w:val="0"/>
                  <w:vAlign w:val="center"/>
                </w:tcPr>
                <w:p w14:paraId="13C0A8E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8.2</w:t>
                  </w:r>
                </w:p>
              </w:tc>
              <w:tc>
                <w:tcPr>
                  <w:tcW w:w="500" w:type="pct"/>
                  <w:tcBorders>
                    <w:tl2br w:val="nil"/>
                    <w:tr2bl w:val="nil"/>
                  </w:tcBorders>
                  <w:noWrap w:val="0"/>
                  <w:vAlign w:val="center"/>
                </w:tcPr>
                <w:p w14:paraId="01943D9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8.18</w:t>
                  </w:r>
                </w:p>
              </w:tc>
              <w:tc>
                <w:tcPr>
                  <w:tcW w:w="370" w:type="pct"/>
                  <w:tcBorders>
                    <w:tl2br w:val="nil"/>
                    <w:tr2bl w:val="nil"/>
                  </w:tcBorders>
                  <w:shd w:val="clear" w:color="auto" w:fill="auto"/>
                  <w:noWrap w:val="0"/>
                  <w:vAlign w:val="center"/>
                </w:tcPr>
                <w:p w14:paraId="5F2746A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6～9</w:t>
                  </w:r>
                </w:p>
              </w:tc>
              <w:tc>
                <w:tcPr>
                  <w:tcW w:w="280" w:type="pct"/>
                  <w:tcBorders>
                    <w:tl2br w:val="nil"/>
                    <w:tr2bl w:val="nil"/>
                  </w:tcBorders>
                  <w:noWrap w:val="0"/>
                  <w:vAlign w:val="center"/>
                </w:tcPr>
                <w:p w14:paraId="0C94A2B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6FC7BD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1B2ED5B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11B6F53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noWrap w:val="0"/>
                  <w:vAlign w:val="center"/>
                </w:tcPr>
                <w:p w14:paraId="790EBBF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化学需氧量</w:t>
                  </w:r>
                </w:p>
              </w:tc>
              <w:tc>
                <w:tcPr>
                  <w:tcW w:w="501" w:type="pct"/>
                  <w:tcBorders>
                    <w:tl2br w:val="nil"/>
                    <w:tr2bl w:val="nil"/>
                  </w:tcBorders>
                  <w:shd w:val="clear" w:color="auto" w:fill="auto"/>
                  <w:noWrap w:val="0"/>
                  <w:vAlign w:val="center"/>
                </w:tcPr>
                <w:p w14:paraId="76736EF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45</w:t>
                  </w:r>
                </w:p>
              </w:tc>
              <w:tc>
                <w:tcPr>
                  <w:tcW w:w="503" w:type="pct"/>
                  <w:tcBorders>
                    <w:tl2br w:val="nil"/>
                    <w:tr2bl w:val="nil"/>
                  </w:tcBorders>
                  <w:shd w:val="clear" w:color="auto" w:fill="auto"/>
                  <w:noWrap w:val="0"/>
                  <w:vAlign w:val="center"/>
                </w:tcPr>
                <w:p w14:paraId="1AF3EEB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49</w:t>
                  </w:r>
                </w:p>
              </w:tc>
              <w:tc>
                <w:tcPr>
                  <w:tcW w:w="513" w:type="pct"/>
                  <w:tcBorders>
                    <w:tl2br w:val="nil"/>
                    <w:tr2bl w:val="nil"/>
                  </w:tcBorders>
                  <w:shd w:val="clear" w:color="auto" w:fill="auto"/>
                  <w:noWrap w:val="0"/>
                  <w:vAlign w:val="center"/>
                </w:tcPr>
                <w:p w14:paraId="2927421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32</w:t>
                  </w:r>
                </w:p>
              </w:tc>
              <w:tc>
                <w:tcPr>
                  <w:tcW w:w="499" w:type="pct"/>
                  <w:tcBorders>
                    <w:tl2br w:val="nil"/>
                    <w:tr2bl w:val="nil"/>
                  </w:tcBorders>
                  <w:shd w:val="clear" w:color="auto" w:fill="auto"/>
                  <w:noWrap w:val="0"/>
                  <w:vAlign w:val="center"/>
                </w:tcPr>
                <w:p w14:paraId="144F4B1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25</w:t>
                  </w:r>
                </w:p>
              </w:tc>
              <w:tc>
                <w:tcPr>
                  <w:tcW w:w="500" w:type="pct"/>
                  <w:tcBorders>
                    <w:tl2br w:val="nil"/>
                    <w:tr2bl w:val="nil"/>
                  </w:tcBorders>
                  <w:noWrap w:val="0"/>
                  <w:vAlign w:val="center"/>
                </w:tcPr>
                <w:p w14:paraId="18B653D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37.75</w:t>
                  </w:r>
                </w:p>
              </w:tc>
              <w:tc>
                <w:tcPr>
                  <w:tcW w:w="370" w:type="pct"/>
                  <w:tcBorders>
                    <w:tl2br w:val="nil"/>
                    <w:tr2bl w:val="nil"/>
                  </w:tcBorders>
                  <w:shd w:val="clear" w:color="auto" w:fill="auto"/>
                  <w:noWrap w:val="0"/>
                  <w:vAlign w:val="center"/>
                </w:tcPr>
                <w:p w14:paraId="0296E87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450</w:t>
                  </w:r>
                </w:p>
              </w:tc>
              <w:tc>
                <w:tcPr>
                  <w:tcW w:w="280" w:type="pct"/>
                  <w:tcBorders>
                    <w:tl2br w:val="nil"/>
                    <w:tr2bl w:val="nil"/>
                  </w:tcBorders>
                  <w:noWrap w:val="0"/>
                  <w:vAlign w:val="center"/>
                </w:tcPr>
                <w:p w14:paraId="5191587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5BFC0C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42" w:type="pct"/>
                  <w:vMerge w:val="continue"/>
                  <w:tcBorders>
                    <w:tl2br w:val="nil"/>
                    <w:tr2bl w:val="nil"/>
                  </w:tcBorders>
                  <w:noWrap w:val="0"/>
                  <w:vAlign w:val="center"/>
                </w:tcPr>
                <w:p w14:paraId="7DB1A56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75DF5EC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noWrap w:val="0"/>
                  <w:vAlign w:val="center"/>
                </w:tcPr>
                <w:p w14:paraId="0BD7F95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悬浮物</w:t>
                  </w:r>
                </w:p>
              </w:tc>
              <w:tc>
                <w:tcPr>
                  <w:tcW w:w="501" w:type="pct"/>
                  <w:tcBorders>
                    <w:tl2br w:val="nil"/>
                    <w:tr2bl w:val="nil"/>
                  </w:tcBorders>
                  <w:shd w:val="clear" w:color="auto" w:fill="auto"/>
                  <w:noWrap w:val="0"/>
                  <w:vAlign w:val="center"/>
                </w:tcPr>
                <w:p w14:paraId="18EB885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w:t>
                  </w:r>
                </w:p>
              </w:tc>
              <w:tc>
                <w:tcPr>
                  <w:tcW w:w="503" w:type="pct"/>
                  <w:tcBorders>
                    <w:tl2br w:val="nil"/>
                    <w:tr2bl w:val="nil"/>
                  </w:tcBorders>
                  <w:shd w:val="clear" w:color="auto" w:fill="auto"/>
                  <w:noWrap w:val="0"/>
                  <w:vAlign w:val="center"/>
                </w:tcPr>
                <w:p w14:paraId="06D0CDB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12</w:t>
                  </w:r>
                </w:p>
              </w:tc>
              <w:tc>
                <w:tcPr>
                  <w:tcW w:w="513" w:type="pct"/>
                  <w:tcBorders>
                    <w:tl2br w:val="nil"/>
                    <w:tr2bl w:val="nil"/>
                  </w:tcBorders>
                  <w:shd w:val="clear" w:color="auto" w:fill="auto"/>
                  <w:noWrap w:val="0"/>
                  <w:vAlign w:val="center"/>
                </w:tcPr>
                <w:p w14:paraId="725AE3E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13</w:t>
                  </w:r>
                </w:p>
              </w:tc>
              <w:tc>
                <w:tcPr>
                  <w:tcW w:w="499" w:type="pct"/>
                  <w:tcBorders>
                    <w:tl2br w:val="nil"/>
                    <w:tr2bl w:val="nil"/>
                  </w:tcBorders>
                  <w:shd w:val="clear" w:color="auto" w:fill="auto"/>
                  <w:noWrap w:val="0"/>
                  <w:vAlign w:val="center"/>
                </w:tcPr>
                <w:p w14:paraId="6D897D5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w:t>
                  </w:r>
                </w:p>
              </w:tc>
              <w:tc>
                <w:tcPr>
                  <w:tcW w:w="500" w:type="pct"/>
                  <w:tcBorders>
                    <w:tl2br w:val="nil"/>
                    <w:tr2bl w:val="nil"/>
                  </w:tcBorders>
                  <w:noWrap w:val="0"/>
                  <w:vAlign w:val="center"/>
                </w:tcPr>
                <w:p w14:paraId="2891831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11.25</w:t>
                  </w:r>
                </w:p>
              </w:tc>
              <w:tc>
                <w:tcPr>
                  <w:tcW w:w="370" w:type="pct"/>
                  <w:tcBorders>
                    <w:tl2br w:val="nil"/>
                    <w:tr2bl w:val="nil"/>
                  </w:tcBorders>
                  <w:shd w:val="clear" w:color="auto" w:fill="auto"/>
                  <w:noWrap w:val="0"/>
                  <w:vAlign w:val="center"/>
                </w:tcPr>
                <w:p w14:paraId="538452B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270</w:t>
                  </w:r>
                </w:p>
              </w:tc>
              <w:tc>
                <w:tcPr>
                  <w:tcW w:w="280" w:type="pct"/>
                  <w:tcBorders>
                    <w:tl2br w:val="nil"/>
                    <w:tr2bl w:val="nil"/>
                  </w:tcBorders>
                  <w:noWrap w:val="0"/>
                  <w:vAlign w:val="center"/>
                </w:tcPr>
                <w:p w14:paraId="6D2CD71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4F1F92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3BE315C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638D02D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noWrap w:val="0"/>
                  <w:vAlign w:val="center"/>
                </w:tcPr>
                <w:p w14:paraId="776DA35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五日生化需氧量</w:t>
                  </w:r>
                </w:p>
              </w:tc>
              <w:tc>
                <w:tcPr>
                  <w:tcW w:w="501" w:type="pct"/>
                  <w:tcBorders>
                    <w:tl2br w:val="nil"/>
                    <w:tr2bl w:val="nil"/>
                  </w:tcBorders>
                  <w:shd w:val="clear" w:color="auto" w:fill="auto"/>
                  <w:noWrap w:val="0"/>
                  <w:vAlign w:val="center"/>
                </w:tcPr>
                <w:p w14:paraId="6916B8B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13.6</w:t>
                  </w:r>
                </w:p>
              </w:tc>
              <w:tc>
                <w:tcPr>
                  <w:tcW w:w="503" w:type="pct"/>
                  <w:tcBorders>
                    <w:tl2br w:val="nil"/>
                    <w:tr2bl w:val="nil"/>
                  </w:tcBorders>
                  <w:shd w:val="clear" w:color="auto" w:fill="auto"/>
                  <w:noWrap w:val="0"/>
                  <w:vAlign w:val="center"/>
                </w:tcPr>
                <w:p w14:paraId="7EDB4C3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14.7</w:t>
                  </w:r>
                </w:p>
              </w:tc>
              <w:tc>
                <w:tcPr>
                  <w:tcW w:w="513" w:type="pct"/>
                  <w:tcBorders>
                    <w:tl2br w:val="nil"/>
                    <w:tr2bl w:val="nil"/>
                  </w:tcBorders>
                  <w:shd w:val="clear" w:color="auto" w:fill="auto"/>
                  <w:noWrap w:val="0"/>
                  <w:vAlign w:val="center"/>
                </w:tcPr>
                <w:p w14:paraId="7266BB8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9.5</w:t>
                  </w:r>
                </w:p>
              </w:tc>
              <w:tc>
                <w:tcPr>
                  <w:tcW w:w="499" w:type="pct"/>
                  <w:tcBorders>
                    <w:tl2br w:val="nil"/>
                    <w:tr2bl w:val="nil"/>
                  </w:tcBorders>
                  <w:shd w:val="clear" w:color="auto" w:fill="auto"/>
                  <w:noWrap w:val="0"/>
                  <w:vAlign w:val="center"/>
                </w:tcPr>
                <w:p w14:paraId="061169A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7.2</w:t>
                  </w:r>
                </w:p>
              </w:tc>
              <w:tc>
                <w:tcPr>
                  <w:tcW w:w="500" w:type="pct"/>
                  <w:tcBorders>
                    <w:tl2br w:val="nil"/>
                    <w:tr2bl w:val="nil"/>
                  </w:tcBorders>
                  <w:noWrap w:val="0"/>
                  <w:vAlign w:val="center"/>
                </w:tcPr>
                <w:p w14:paraId="03C7C49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11.25</w:t>
                  </w:r>
                </w:p>
              </w:tc>
              <w:tc>
                <w:tcPr>
                  <w:tcW w:w="370" w:type="pct"/>
                  <w:tcBorders>
                    <w:tl2br w:val="nil"/>
                    <w:tr2bl w:val="nil"/>
                  </w:tcBorders>
                  <w:shd w:val="clear" w:color="auto" w:fill="auto"/>
                  <w:noWrap w:val="0"/>
                  <w:vAlign w:val="center"/>
                </w:tcPr>
                <w:p w14:paraId="07D9039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160</w:t>
                  </w:r>
                </w:p>
              </w:tc>
              <w:tc>
                <w:tcPr>
                  <w:tcW w:w="280" w:type="pct"/>
                  <w:tcBorders>
                    <w:tl2br w:val="nil"/>
                    <w:tr2bl w:val="nil"/>
                  </w:tcBorders>
                  <w:noWrap w:val="0"/>
                  <w:vAlign w:val="center"/>
                </w:tcPr>
                <w:p w14:paraId="4D7EF38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5CF50C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398519B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50458DE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noWrap w:val="0"/>
                  <w:vAlign w:val="center"/>
                </w:tcPr>
                <w:p w14:paraId="619A4FA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氨氮</w:t>
                  </w:r>
                </w:p>
              </w:tc>
              <w:tc>
                <w:tcPr>
                  <w:tcW w:w="501" w:type="pct"/>
                  <w:tcBorders>
                    <w:tl2br w:val="nil"/>
                    <w:tr2bl w:val="nil"/>
                  </w:tcBorders>
                  <w:shd w:val="clear" w:color="auto" w:fill="auto"/>
                  <w:noWrap w:val="0"/>
                  <w:vAlign w:val="center"/>
                </w:tcPr>
                <w:p w14:paraId="1B601A8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1.85</w:t>
                  </w:r>
                </w:p>
              </w:tc>
              <w:tc>
                <w:tcPr>
                  <w:tcW w:w="503" w:type="pct"/>
                  <w:tcBorders>
                    <w:tl2br w:val="nil"/>
                    <w:tr2bl w:val="nil"/>
                  </w:tcBorders>
                  <w:shd w:val="clear" w:color="auto" w:fill="auto"/>
                  <w:noWrap w:val="0"/>
                  <w:vAlign w:val="center"/>
                </w:tcPr>
                <w:p w14:paraId="596030F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1.22</w:t>
                  </w:r>
                </w:p>
              </w:tc>
              <w:tc>
                <w:tcPr>
                  <w:tcW w:w="513" w:type="pct"/>
                  <w:tcBorders>
                    <w:tl2br w:val="nil"/>
                    <w:tr2bl w:val="nil"/>
                  </w:tcBorders>
                  <w:shd w:val="clear" w:color="auto" w:fill="auto"/>
                  <w:noWrap w:val="0"/>
                  <w:vAlign w:val="center"/>
                </w:tcPr>
                <w:p w14:paraId="44807BC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1.01</w:t>
                  </w:r>
                </w:p>
              </w:tc>
              <w:tc>
                <w:tcPr>
                  <w:tcW w:w="499" w:type="pct"/>
                  <w:tcBorders>
                    <w:tl2br w:val="nil"/>
                    <w:tr2bl w:val="nil"/>
                  </w:tcBorders>
                  <w:shd w:val="clear" w:color="auto" w:fill="auto"/>
                  <w:noWrap w:val="0"/>
                  <w:vAlign w:val="center"/>
                </w:tcPr>
                <w:p w14:paraId="7A2B999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0.427</w:t>
                  </w:r>
                </w:p>
              </w:tc>
              <w:tc>
                <w:tcPr>
                  <w:tcW w:w="500" w:type="pct"/>
                  <w:tcBorders>
                    <w:tl2br w:val="nil"/>
                    <w:tr2bl w:val="nil"/>
                  </w:tcBorders>
                  <w:noWrap w:val="0"/>
                  <w:vAlign w:val="center"/>
                </w:tcPr>
                <w:p w14:paraId="399F641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1.13</w:t>
                  </w:r>
                </w:p>
              </w:tc>
              <w:tc>
                <w:tcPr>
                  <w:tcW w:w="370" w:type="pct"/>
                  <w:tcBorders>
                    <w:tl2br w:val="nil"/>
                    <w:tr2bl w:val="nil"/>
                  </w:tcBorders>
                  <w:shd w:val="clear" w:color="auto" w:fill="auto"/>
                  <w:noWrap w:val="0"/>
                  <w:vAlign w:val="center"/>
                </w:tcPr>
                <w:p w14:paraId="477C225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40</w:t>
                  </w:r>
                </w:p>
              </w:tc>
              <w:tc>
                <w:tcPr>
                  <w:tcW w:w="280" w:type="pct"/>
                  <w:tcBorders>
                    <w:tl2br w:val="nil"/>
                    <w:tr2bl w:val="nil"/>
                  </w:tcBorders>
                  <w:noWrap w:val="0"/>
                  <w:vAlign w:val="center"/>
                </w:tcPr>
                <w:p w14:paraId="0F26251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0C26FE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0E5C448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5BBD2D1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noWrap w:val="0"/>
                  <w:vAlign w:val="center"/>
                </w:tcPr>
                <w:p w14:paraId="19E51CF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石油类</w:t>
                  </w:r>
                </w:p>
              </w:tc>
              <w:tc>
                <w:tcPr>
                  <w:tcW w:w="501" w:type="pct"/>
                  <w:tcBorders>
                    <w:tl2br w:val="nil"/>
                    <w:tr2bl w:val="nil"/>
                  </w:tcBorders>
                  <w:shd w:val="clear" w:color="auto" w:fill="auto"/>
                  <w:noWrap w:val="0"/>
                  <w:vAlign w:val="center"/>
                </w:tcPr>
                <w:p w14:paraId="12EE9AF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1.51</w:t>
                  </w:r>
                </w:p>
              </w:tc>
              <w:tc>
                <w:tcPr>
                  <w:tcW w:w="503" w:type="pct"/>
                  <w:tcBorders>
                    <w:tl2br w:val="nil"/>
                    <w:tr2bl w:val="nil"/>
                  </w:tcBorders>
                  <w:shd w:val="clear" w:color="auto" w:fill="auto"/>
                  <w:noWrap w:val="0"/>
                  <w:vAlign w:val="center"/>
                </w:tcPr>
                <w:p w14:paraId="1639DAB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1.50</w:t>
                  </w:r>
                </w:p>
              </w:tc>
              <w:tc>
                <w:tcPr>
                  <w:tcW w:w="513" w:type="pct"/>
                  <w:tcBorders>
                    <w:tl2br w:val="nil"/>
                    <w:tr2bl w:val="nil"/>
                  </w:tcBorders>
                  <w:shd w:val="clear" w:color="auto" w:fill="auto"/>
                  <w:noWrap w:val="0"/>
                  <w:vAlign w:val="center"/>
                </w:tcPr>
                <w:p w14:paraId="4E73B37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1.55</w:t>
                  </w:r>
                </w:p>
              </w:tc>
              <w:tc>
                <w:tcPr>
                  <w:tcW w:w="499" w:type="pct"/>
                  <w:tcBorders>
                    <w:tl2br w:val="nil"/>
                    <w:tr2bl w:val="nil"/>
                  </w:tcBorders>
                  <w:shd w:val="clear" w:color="auto" w:fill="auto"/>
                  <w:noWrap w:val="0"/>
                  <w:vAlign w:val="center"/>
                </w:tcPr>
                <w:p w14:paraId="410838D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1.56</w:t>
                  </w:r>
                </w:p>
              </w:tc>
              <w:tc>
                <w:tcPr>
                  <w:tcW w:w="500" w:type="pct"/>
                  <w:tcBorders>
                    <w:tl2br w:val="nil"/>
                    <w:tr2bl w:val="nil"/>
                  </w:tcBorders>
                  <w:noWrap w:val="0"/>
                  <w:vAlign w:val="center"/>
                </w:tcPr>
                <w:p w14:paraId="1EB472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1.53</w:t>
                  </w:r>
                </w:p>
              </w:tc>
              <w:tc>
                <w:tcPr>
                  <w:tcW w:w="370" w:type="pct"/>
                  <w:tcBorders>
                    <w:tl2br w:val="nil"/>
                    <w:tr2bl w:val="nil"/>
                  </w:tcBorders>
                  <w:shd w:val="clear" w:color="auto" w:fill="auto"/>
                  <w:noWrap w:val="0"/>
                  <w:vAlign w:val="center"/>
                </w:tcPr>
                <w:p w14:paraId="53A0D02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w:t>
                  </w:r>
                </w:p>
              </w:tc>
              <w:tc>
                <w:tcPr>
                  <w:tcW w:w="280" w:type="pct"/>
                  <w:tcBorders>
                    <w:tl2br w:val="nil"/>
                    <w:tr2bl w:val="nil"/>
                  </w:tcBorders>
                  <w:noWrap w:val="0"/>
                  <w:vAlign w:val="center"/>
                </w:tcPr>
                <w:p w14:paraId="7F003F2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50DEB1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5617ED3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63FABA4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noWrap w:val="0"/>
                  <w:vAlign w:val="center"/>
                </w:tcPr>
                <w:p w14:paraId="7FDA25C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氟化物</w:t>
                  </w:r>
                </w:p>
              </w:tc>
              <w:tc>
                <w:tcPr>
                  <w:tcW w:w="501" w:type="pct"/>
                  <w:tcBorders>
                    <w:tl2br w:val="nil"/>
                    <w:tr2bl w:val="nil"/>
                  </w:tcBorders>
                  <w:shd w:val="clear" w:color="auto" w:fill="auto"/>
                  <w:noWrap w:val="0"/>
                  <w:vAlign w:val="center"/>
                </w:tcPr>
                <w:p w14:paraId="0C3A9F5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5.01</w:t>
                  </w:r>
                </w:p>
              </w:tc>
              <w:tc>
                <w:tcPr>
                  <w:tcW w:w="503" w:type="pct"/>
                  <w:tcBorders>
                    <w:tl2br w:val="nil"/>
                    <w:tr2bl w:val="nil"/>
                  </w:tcBorders>
                  <w:shd w:val="clear" w:color="auto" w:fill="auto"/>
                  <w:noWrap w:val="0"/>
                  <w:vAlign w:val="center"/>
                </w:tcPr>
                <w:p w14:paraId="5F562F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1.96</w:t>
                  </w:r>
                </w:p>
              </w:tc>
              <w:tc>
                <w:tcPr>
                  <w:tcW w:w="513" w:type="pct"/>
                  <w:tcBorders>
                    <w:tl2br w:val="nil"/>
                    <w:tr2bl w:val="nil"/>
                  </w:tcBorders>
                  <w:shd w:val="clear" w:color="auto" w:fill="auto"/>
                  <w:noWrap w:val="0"/>
                  <w:vAlign w:val="center"/>
                </w:tcPr>
                <w:p w14:paraId="17395DF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1.23</w:t>
                  </w:r>
                </w:p>
              </w:tc>
              <w:tc>
                <w:tcPr>
                  <w:tcW w:w="499" w:type="pct"/>
                  <w:tcBorders>
                    <w:tl2br w:val="nil"/>
                    <w:tr2bl w:val="nil"/>
                  </w:tcBorders>
                  <w:shd w:val="clear" w:color="auto" w:fill="auto"/>
                  <w:noWrap w:val="0"/>
                  <w:vAlign w:val="center"/>
                </w:tcPr>
                <w:p w14:paraId="2D45A4A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1.37</w:t>
                  </w:r>
                </w:p>
              </w:tc>
              <w:tc>
                <w:tcPr>
                  <w:tcW w:w="500" w:type="pct"/>
                  <w:tcBorders>
                    <w:tl2br w:val="nil"/>
                    <w:tr2bl w:val="nil"/>
                  </w:tcBorders>
                  <w:noWrap w:val="0"/>
                  <w:vAlign w:val="center"/>
                </w:tcPr>
                <w:p w14:paraId="14C5FA9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2.39</w:t>
                  </w:r>
                </w:p>
              </w:tc>
              <w:tc>
                <w:tcPr>
                  <w:tcW w:w="370" w:type="pct"/>
                  <w:tcBorders>
                    <w:tl2br w:val="nil"/>
                    <w:tr2bl w:val="nil"/>
                  </w:tcBorders>
                  <w:shd w:val="clear" w:color="auto" w:fill="auto"/>
                  <w:noWrap w:val="0"/>
                  <w:vAlign w:val="center"/>
                </w:tcPr>
                <w:p w14:paraId="53AAC84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100</w:t>
                  </w:r>
                </w:p>
              </w:tc>
              <w:tc>
                <w:tcPr>
                  <w:tcW w:w="280" w:type="pct"/>
                  <w:tcBorders>
                    <w:tl2br w:val="nil"/>
                    <w:tr2bl w:val="nil"/>
                  </w:tcBorders>
                  <w:noWrap w:val="0"/>
                  <w:vAlign w:val="center"/>
                </w:tcPr>
                <w:p w14:paraId="1DD77B4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3034D3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7CCA3B6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0200C7E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noWrap w:val="0"/>
                  <w:vAlign w:val="center"/>
                </w:tcPr>
                <w:p w14:paraId="0E8A81A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阴离子表面活性剂</w:t>
                  </w:r>
                </w:p>
              </w:tc>
              <w:tc>
                <w:tcPr>
                  <w:tcW w:w="501" w:type="pct"/>
                  <w:tcBorders>
                    <w:tl2br w:val="nil"/>
                    <w:tr2bl w:val="nil"/>
                  </w:tcBorders>
                  <w:shd w:val="clear" w:color="auto" w:fill="auto"/>
                  <w:noWrap w:val="0"/>
                  <w:vAlign w:val="center"/>
                </w:tcPr>
                <w:p w14:paraId="22AC999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0.18</w:t>
                  </w:r>
                </w:p>
              </w:tc>
              <w:tc>
                <w:tcPr>
                  <w:tcW w:w="503" w:type="pct"/>
                  <w:tcBorders>
                    <w:tl2br w:val="nil"/>
                    <w:tr2bl w:val="nil"/>
                  </w:tcBorders>
                  <w:shd w:val="clear" w:color="auto" w:fill="auto"/>
                  <w:noWrap w:val="0"/>
                  <w:vAlign w:val="center"/>
                </w:tcPr>
                <w:p w14:paraId="1DBFB83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0.21</w:t>
                  </w:r>
                </w:p>
              </w:tc>
              <w:tc>
                <w:tcPr>
                  <w:tcW w:w="513" w:type="pct"/>
                  <w:tcBorders>
                    <w:tl2br w:val="nil"/>
                    <w:tr2bl w:val="nil"/>
                  </w:tcBorders>
                  <w:shd w:val="clear" w:color="auto" w:fill="auto"/>
                  <w:noWrap w:val="0"/>
                  <w:vAlign w:val="center"/>
                </w:tcPr>
                <w:p w14:paraId="15C07B5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0.28</w:t>
                  </w:r>
                </w:p>
              </w:tc>
              <w:tc>
                <w:tcPr>
                  <w:tcW w:w="499" w:type="pct"/>
                  <w:tcBorders>
                    <w:tl2br w:val="nil"/>
                    <w:tr2bl w:val="nil"/>
                  </w:tcBorders>
                  <w:shd w:val="clear" w:color="auto" w:fill="auto"/>
                  <w:noWrap w:val="0"/>
                  <w:vAlign w:val="center"/>
                </w:tcPr>
                <w:p w14:paraId="3145205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0.26</w:t>
                  </w:r>
                </w:p>
              </w:tc>
              <w:tc>
                <w:tcPr>
                  <w:tcW w:w="500" w:type="pct"/>
                  <w:tcBorders>
                    <w:tl2br w:val="nil"/>
                    <w:tr2bl w:val="nil"/>
                  </w:tcBorders>
                  <w:noWrap w:val="0"/>
                  <w:vAlign w:val="center"/>
                </w:tcPr>
                <w:p w14:paraId="6B4F822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0.23</w:t>
                  </w:r>
                </w:p>
              </w:tc>
              <w:tc>
                <w:tcPr>
                  <w:tcW w:w="370" w:type="pct"/>
                  <w:tcBorders>
                    <w:tl2br w:val="nil"/>
                    <w:tr2bl w:val="nil"/>
                  </w:tcBorders>
                  <w:shd w:val="clear" w:color="auto" w:fill="auto"/>
                  <w:noWrap w:val="0"/>
                  <w:vAlign w:val="center"/>
                </w:tcPr>
                <w:p w14:paraId="733E006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w:t>
                  </w:r>
                </w:p>
              </w:tc>
              <w:tc>
                <w:tcPr>
                  <w:tcW w:w="280" w:type="pct"/>
                  <w:tcBorders>
                    <w:tl2br w:val="nil"/>
                    <w:tr2bl w:val="nil"/>
                  </w:tcBorders>
                  <w:noWrap w:val="0"/>
                  <w:vAlign w:val="center"/>
                </w:tcPr>
                <w:p w14:paraId="35F6690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20E295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709E10D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16BDA01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noWrap w:val="0"/>
                  <w:vAlign w:val="center"/>
                </w:tcPr>
                <w:p w14:paraId="4E474D2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色度</w:t>
                  </w:r>
                </w:p>
              </w:tc>
              <w:tc>
                <w:tcPr>
                  <w:tcW w:w="501" w:type="pct"/>
                  <w:tcBorders>
                    <w:tl2br w:val="nil"/>
                    <w:tr2bl w:val="nil"/>
                  </w:tcBorders>
                  <w:shd w:val="clear" w:color="auto" w:fill="auto"/>
                  <w:noWrap w:val="0"/>
                  <w:vAlign w:val="center"/>
                </w:tcPr>
                <w:p w14:paraId="49AA79F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w:t>
                  </w:r>
                </w:p>
              </w:tc>
              <w:tc>
                <w:tcPr>
                  <w:tcW w:w="503" w:type="pct"/>
                  <w:tcBorders>
                    <w:tl2br w:val="nil"/>
                    <w:tr2bl w:val="nil"/>
                  </w:tcBorders>
                  <w:shd w:val="clear" w:color="auto" w:fill="auto"/>
                  <w:noWrap w:val="0"/>
                  <w:vAlign w:val="center"/>
                </w:tcPr>
                <w:p w14:paraId="76D43FF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w:t>
                  </w:r>
                </w:p>
              </w:tc>
              <w:tc>
                <w:tcPr>
                  <w:tcW w:w="513" w:type="pct"/>
                  <w:tcBorders>
                    <w:tl2br w:val="nil"/>
                    <w:tr2bl w:val="nil"/>
                  </w:tcBorders>
                  <w:shd w:val="clear" w:color="auto" w:fill="auto"/>
                  <w:noWrap w:val="0"/>
                  <w:vAlign w:val="center"/>
                </w:tcPr>
                <w:p w14:paraId="2AF9421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w:t>
                  </w:r>
                </w:p>
              </w:tc>
              <w:tc>
                <w:tcPr>
                  <w:tcW w:w="499" w:type="pct"/>
                  <w:tcBorders>
                    <w:tl2br w:val="nil"/>
                    <w:tr2bl w:val="nil"/>
                  </w:tcBorders>
                  <w:shd w:val="clear" w:color="auto" w:fill="auto"/>
                  <w:noWrap w:val="0"/>
                  <w:vAlign w:val="center"/>
                </w:tcPr>
                <w:p w14:paraId="0B6D3F5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w:t>
                  </w:r>
                </w:p>
              </w:tc>
              <w:tc>
                <w:tcPr>
                  <w:tcW w:w="500" w:type="pct"/>
                  <w:tcBorders>
                    <w:tl2br w:val="nil"/>
                    <w:tr2bl w:val="nil"/>
                  </w:tcBorders>
                  <w:noWrap w:val="0"/>
                  <w:vAlign w:val="center"/>
                </w:tcPr>
                <w:p w14:paraId="5EDFB15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2.75</w:t>
                  </w:r>
                </w:p>
              </w:tc>
              <w:tc>
                <w:tcPr>
                  <w:tcW w:w="370" w:type="pct"/>
                  <w:tcBorders>
                    <w:tl2br w:val="nil"/>
                    <w:tr2bl w:val="nil"/>
                  </w:tcBorders>
                  <w:shd w:val="clear" w:color="auto" w:fill="auto"/>
                  <w:noWrap w:val="0"/>
                  <w:vAlign w:val="center"/>
                </w:tcPr>
                <w:p w14:paraId="79AAAA6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w:t>
                  </w:r>
                </w:p>
              </w:tc>
              <w:tc>
                <w:tcPr>
                  <w:tcW w:w="280" w:type="pct"/>
                  <w:tcBorders>
                    <w:tl2br w:val="nil"/>
                    <w:tr2bl w:val="nil"/>
                  </w:tcBorders>
                  <w:noWrap w:val="0"/>
                  <w:vAlign w:val="center"/>
                </w:tcPr>
                <w:p w14:paraId="797B7D3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7ECAF3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7EC3B48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0663B11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noWrap w:val="0"/>
                  <w:vAlign w:val="center"/>
                </w:tcPr>
                <w:p w14:paraId="4268777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总氮</w:t>
                  </w:r>
                </w:p>
              </w:tc>
              <w:tc>
                <w:tcPr>
                  <w:tcW w:w="501" w:type="pct"/>
                  <w:tcBorders>
                    <w:tl2br w:val="nil"/>
                    <w:tr2bl w:val="nil"/>
                  </w:tcBorders>
                  <w:shd w:val="clear" w:color="auto" w:fill="auto"/>
                  <w:noWrap w:val="0"/>
                  <w:vAlign w:val="center"/>
                </w:tcPr>
                <w:p w14:paraId="18D2163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2.62</w:t>
                  </w:r>
                </w:p>
              </w:tc>
              <w:tc>
                <w:tcPr>
                  <w:tcW w:w="503" w:type="pct"/>
                  <w:tcBorders>
                    <w:tl2br w:val="nil"/>
                    <w:tr2bl w:val="nil"/>
                  </w:tcBorders>
                  <w:shd w:val="clear" w:color="auto" w:fill="auto"/>
                  <w:noWrap w:val="0"/>
                  <w:vAlign w:val="center"/>
                </w:tcPr>
                <w:p w14:paraId="5E90F32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1.77</w:t>
                  </w:r>
                </w:p>
              </w:tc>
              <w:tc>
                <w:tcPr>
                  <w:tcW w:w="513" w:type="pct"/>
                  <w:tcBorders>
                    <w:tl2br w:val="nil"/>
                    <w:tr2bl w:val="nil"/>
                  </w:tcBorders>
                  <w:shd w:val="clear" w:color="auto" w:fill="auto"/>
                  <w:noWrap w:val="0"/>
                  <w:vAlign w:val="center"/>
                </w:tcPr>
                <w:p w14:paraId="35B68FC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1.61</w:t>
                  </w:r>
                </w:p>
              </w:tc>
              <w:tc>
                <w:tcPr>
                  <w:tcW w:w="499" w:type="pct"/>
                  <w:tcBorders>
                    <w:tl2br w:val="nil"/>
                    <w:tr2bl w:val="nil"/>
                  </w:tcBorders>
                  <w:shd w:val="clear" w:color="auto" w:fill="auto"/>
                  <w:noWrap w:val="0"/>
                  <w:vAlign w:val="center"/>
                </w:tcPr>
                <w:p w14:paraId="7D70E03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1.44</w:t>
                  </w:r>
                </w:p>
              </w:tc>
              <w:tc>
                <w:tcPr>
                  <w:tcW w:w="500" w:type="pct"/>
                  <w:tcBorders>
                    <w:tl2br w:val="nil"/>
                    <w:tr2bl w:val="nil"/>
                  </w:tcBorders>
                  <w:noWrap w:val="0"/>
                  <w:vAlign w:val="center"/>
                </w:tcPr>
                <w:p w14:paraId="4597F56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1.86</w:t>
                  </w:r>
                </w:p>
              </w:tc>
              <w:tc>
                <w:tcPr>
                  <w:tcW w:w="370" w:type="pct"/>
                  <w:tcBorders>
                    <w:tl2br w:val="nil"/>
                    <w:tr2bl w:val="nil"/>
                  </w:tcBorders>
                  <w:shd w:val="clear" w:color="auto" w:fill="auto"/>
                  <w:noWrap w:val="0"/>
                  <w:vAlign w:val="center"/>
                </w:tcPr>
                <w:p w14:paraId="72F3417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45</w:t>
                  </w:r>
                </w:p>
              </w:tc>
              <w:tc>
                <w:tcPr>
                  <w:tcW w:w="280" w:type="pct"/>
                  <w:tcBorders>
                    <w:tl2br w:val="nil"/>
                    <w:tr2bl w:val="nil"/>
                  </w:tcBorders>
                  <w:noWrap w:val="0"/>
                  <w:vAlign w:val="center"/>
                </w:tcPr>
                <w:p w14:paraId="5BE88A3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29F1BF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526AE38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50A4C27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noWrap w:val="0"/>
                  <w:vAlign w:val="center"/>
                </w:tcPr>
                <w:p w14:paraId="5E4D0C2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总磷</w:t>
                  </w:r>
                </w:p>
              </w:tc>
              <w:tc>
                <w:tcPr>
                  <w:tcW w:w="501" w:type="pct"/>
                  <w:tcBorders>
                    <w:tl2br w:val="nil"/>
                    <w:tr2bl w:val="nil"/>
                  </w:tcBorders>
                  <w:shd w:val="clear" w:color="auto" w:fill="auto"/>
                  <w:noWrap w:val="0"/>
                  <w:vAlign w:val="center"/>
                </w:tcPr>
                <w:p w14:paraId="7593F83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1.16</w:t>
                  </w:r>
                </w:p>
              </w:tc>
              <w:tc>
                <w:tcPr>
                  <w:tcW w:w="503" w:type="pct"/>
                  <w:tcBorders>
                    <w:tl2br w:val="nil"/>
                    <w:tr2bl w:val="nil"/>
                  </w:tcBorders>
                  <w:shd w:val="clear" w:color="auto" w:fill="auto"/>
                  <w:noWrap w:val="0"/>
                  <w:vAlign w:val="center"/>
                </w:tcPr>
                <w:p w14:paraId="2D48862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0.71</w:t>
                  </w:r>
                </w:p>
              </w:tc>
              <w:tc>
                <w:tcPr>
                  <w:tcW w:w="513" w:type="pct"/>
                  <w:tcBorders>
                    <w:tl2br w:val="nil"/>
                    <w:tr2bl w:val="nil"/>
                  </w:tcBorders>
                  <w:shd w:val="clear" w:color="auto" w:fill="auto"/>
                  <w:noWrap w:val="0"/>
                  <w:vAlign w:val="center"/>
                </w:tcPr>
                <w:p w14:paraId="14BD75F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0.89</w:t>
                  </w:r>
                </w:p>
              </w:tc>
              <w:tc>
                <w:tcPr>
                  <w:tcW w:w="499" w:type="pct"/>
                  <w:tcBorders>
                    <w:tl2br w:val="nil"/>
                    <w:tr2bl w:val="nil"/>
                  </w:tcBorders>
                  <w:shd w:val="clear" w:color="auto" w:fill="auto"/>
                  <w:noWrap w:val="0"/>
                  <w:vAlign w:val="center"/>
                </w:tcPr>
                <w:p w14:paraId="7CDC7FB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0.51</w:t>
                  </w:r>
                </w:p>
              </w:tc>
              <w:tc>
                <w:tcPr>
                  <w:tcW w:w="500" w:type="pct"/>
                  <w:tcBorders>
                    <w:tl2br w:val="nil"/>
                    <w:tr2bl w:val="nil"/>
                  </w:tcBorders>
                  <w:noWrap w:val="0"/>
                  <w:vAlign w:val="center"/>
                </w:tcPr>
                <w:p w14:paraId="0FED226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0.82</w:t>
                  </w:r>
                </w:p>
              </w:tc>
              <w:tc>
                <w:tcPr>
                  <w:tcW w:w="370" w:type="pct"/>
                  <w:tcBorders>
                    <w:tl2br w:val="nil"/>
                    <w:tr2bl w:val="nil"/>
                  </w:tcBorders>
                  <w:shd w:val="clear" w:color="auto" w:fill="auto"/>
                  <w:noWrap w:val="0"/>
                  <w:vAlign w:val="center"/>
                </w:tcPr>
                <w:p w14:paraId="0C52103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w:t>
                  </w:r>
                </w:p>
              </w:tc>
              <w:tc>
                <w:tcPr>
                  <w:tcW w:w="280" w:type="pct"/>
                  <w:tcBorders>
                    <w:tl2br w:val="nil"/>
                    <w:tr2bl w:val="nil"/>
                  </w:tcBorders>
                  <w:noWrap w:val="0"/>
                  <w:vAlign w:val="center"/>
                </w:tcPr>
                <w:p w14:paraId="47BF9B5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61F0CB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56F39C4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restart"/>
                  <w:tcBorders>
                    <w:tl2br w:val="nil"/>
                    <w:tr2bl w:val="nil"/>
                  </w:tcBorders>
                  <w:noWrap w:val="0"/>
                  <w:vAlign w:val="center"/>
                </w:tcPr>
                <w:p w14:paraId="38A8EA9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2025/09/04</w:t>
                  </w:r>
                </w:p>
              </w:tc>
              <w:tc>
                <w:tcPr>
                  <w:tcW w:w="724" w:type="pct"/>
                  <w:tcBorders>
                    <w:tl2br w:val="nil"/>
                    <w:tr2bl w:val="nil"/>
                  </w:tcBorders>
                  <w:shd w:val="clear" w:color="auto" w:fill="auto"/>
                  <w:noWrap w:val="0"/>
                  <w:vAlign w:val="center"/>
                </w:tcPr>
                <w:p w14:paraId="6D2EBF2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pH</w:t>
                  </w:r>
                  <w:r>
                    <w:rPr>
                      <w:rFonts w:hint="eastAsia" w:ascii="Times New Roman" w:hAnsi="Times New Roman" w:eastAsia="宋体" w:cs="宋体"/>
                      <w:b w:val="0"/>
                      <w:bCs w:val="0"/>
                      <w:sz w:val="21"/>
                      <w:szCs w:val="21"/>
                      <w:lang w:val="en-US" w:eastAsia="zh-CN"/>
                    </w:rPr>
                    <w:t>值</w:t>
                  </w:r>
                </w:p>
              </w:tc>
              <w:tc>
                <w:tcPr>
                  <w:tcW w:w="501" w:type="pct"/>
                  <w:tcBorders>
                    <w:tl2br w:val="nil"/>
                    <w:tr2bl w:val="nil"/>
                  </w:tcBorders>
                  <w:shd w:val="clear" w:color="auto" w:fill="auto"/>
                  <w:noWrap w:val="0"/>
                  <w:vAlign w:val="center"/>
                </w:tcPr>
                <w:p w14:paraId="5351DD0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7.6</w:t>
                  </w:r>
                </w:p>
              </w:tc>
              <w:tc>
                <w:tcPr>
                  <w:tcW w:w="503" w:type="pct"/>
                  <w:tcBorders>
                    <w:tl2br w:val="nil"/>
                    <w:tr2bl w:val="nil"/>
                  </w:tcBorders>
                  <w:shd w:val="clear" w:color="auto" w:fill="auto"/>
                  <w:noWrap w:val="0"/>
                  <w:vAlign w:val="center"/>
                </w:tcPr>
                <w:p w14:paraId="4102B11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7.9</w:t>
                  </w:r>
                </w:p>
              </w:tc>
              <w:tc>
                <w:tcPr>
                  <w:tcW w:w="513" w:type="pct"/>
                  <w:tcBorders>
                    <w:tl2br w:val="nil"/>
                    <w:tr2bl w:val="nil"/>
                  </w:tcBorders>
                  <w:shd w:val="clear" w:color="auto" w:fill="auto"/>
                  <w:noWrap w:val="0"/>
                  <w:vAlign w:val="center"/>
                </w:tcPr>
                <w:p w14:paraId="3A1F664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7.9</w:t>
                  </w:r>
                </w:p>
              </w:tc>
              <w:tc>
                <w:tcPr>
                  <w:tcW w:w="499" w:type="pct"/>
                  <w:tcBorders>
                    <w:tl2br w:val="nil"/>
                    <w:tr2bl w:val="nil"/>
                  </w:tcBorders>
                  <w:shd w:val="clear" w:color="auto" w:fill="auto"/>
                  <w:noWrap w:val="0"/>
                  <w:vAlign w:val="center"/>
                </w:tcPr>
                <w:p w14:paraId="10534B7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7.6</w:t>
                  </w:r>
                </w:p>
              </w:tc>
              <w:tc>
                <w:tcPr>
                  <w:tcW w:w="500" w:type="pct"/>
                  <w:tcBorders>
                    <w:tl2br w:val="nil"/>
                    <w:tr2bl w:val="nil"/>
                  </w:tcBorders>
                  <w:noWrap w:val="0"/>
                  <w:vAlign w:val="center"/>
                </w:tcPr>
                <w:p w14:paraId="34A210D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7.75</w:t>
                  </w:r>
                </w:p>
              </w:tc>
              <w:tc>
                <w:tcPr>
                  <w:tcW w:w="370" w:type="pct"/>
                  <w:tcBorders>
                    <w:tl2br w:val="nil"/>
                    <w:tr2bl w:val="nil"/>
                  </w:tcBorders>
                  <w:shd w:val="clear" w:color="auto" w:fill="auto"/>
                  <w:noWrap w:val="0"/>
                  <w:vAlign w:val="center"/>
                </w:tcPr>
                <w:p w14:paraId="42432F6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6～9</w:t>
                  </w:r>
                </w:p>
              </w:tc>
              <w:tc>
                <w:tcPr>
                  <w:tcW w:w="280" w:type="pct"/>
                  <w:tcBorders>
                    <w:tl2br w:val="nil"/>
                    <w:tr2bl w:val="nil"/>
                  </w:tcBorders>
                  <w:noWrap w:val="0"/>
                  <w:vAlign w:val="center"/>
                </w:tcPr>
                <w:p w14:paraId="1D7F081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013BDC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29240D3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562F0A6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shd w:val="clear" w:color="auto" w:fill="auto"/>
                  <w:noWrap w:val="0"/>
                  <w:vAlign w:val="center"/>
                </w:tcPr>
                <w:p w14:paraId="2018989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化学需氧量</w:t>
                  </w:r>
                </w:p>
              </w:tc>
              <w:tc>
                <w:tcPr>
                  <w:tcW w:w="501" w:type="pct"/>
                  <w:tcBorders>
                    <w:tl2br w:val="nil"/>
                    <w:tr2bl w:val="nil"/>
                  </w:tcBorders>
                  <w:shd w:val="clear" w:color="auto" w:fill="auto"/>
                  <w:noWrap w:val="0"/>
                  <w:vAlign w:val="center"/>
                </w:tcPr>
                <w:p w14:paraId="4CB85BD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70</w:t>
                  </w:r>
                </w:p>
              </w:tc>
              <w:tc>
                <w:tcPr>
                  <w:tcW w:w="503" w:type="pct"/>
                  <w:tcBorders>
                    <w:tl2br w:val="nil"/>
                    <w:tr2bl w:val="nil"/>
                  </w:tcBorders>
                  <w:shd w:val="clear" w:color="auto" w:fill="auto"/>
                  <w:noWrap w:val="0"/>
                  <w:vAlign w:val="center"/>
                </w:tcPr>
                <w:p w14:paraId="33AD767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56</w:t>
                  </w:r>
                </w:p>
              </w:tc>
              <w:tc>
                <w:tcPr>
                  <w:tcW w:w="513" w:type="pct"/>
                  <w:tcBorders>
                    <w:tl2br w:val="nil"/>
                    <w:tr2bl w:val="nil"/>
                  </w:tcBorders>
                  <w:shd w:val="clear" w:color="auto" w:fill="auto"/>
                  <w:noWrap w:val="0"/>
                  <w:vAlign w:val="center"/>
                </w:tcPr>
                <w:p w14:paraId="2831FA3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60</w:t>
                  </w:r>
                </w:p>
              </w:tc>
              <w:tc>
                <w:tcPr>
                  <w:tcW w:w="499" w:type="pct"/>
                  <w:tcBorders>
                    <w:tl2br w:val="nil"/>
                    <w:tr2bl w:val="nil"/>
                  </w:tcBorders>
                  <w:shd w:val="clear" w:color="auto" w:fill="auto"/>
                  <w:noWrap w:val="0"/>
                  <w:vAlign w:val="center"/>
                </w:tcPr>
                <w:p w14:paraId="205905B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102</w:t>
                  </w:r>
                </w:p>
              </w:tc>
              <w:tc>
                <w:tcPr>
                  <w:tcW w:w="500" w:type="pct"/>
                  <w:tcBorders>
                    <w:tl2br w:val="nil"/>
                    <w:tr2bl w:val="nil"/>
                  </w:tcBorders>
                  <w:noWrap w:val="0"/>
                  <w:vAlign w:val="center"/>
                </w:tcPr>
                <w:p w14:paraId="605142E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72.00</w:t>
                  </w:r>
                </w:p>
              </w:tc>
              <w:tc>
                <w:tcPr>
                  <w:tcW w:w="370" w:type="pct"/>
                  <w:tcBorders>
                    <w:tl2br w:val="nil"/>
                    <w:tr2bl w:val="nil"/>
                  </w:tcBorders>
                  <w:shd w:val="clear" w:color="auto" w:fill="auto"/>
                  <w:noWrap w:val="0"/>
                  <w:vAlign w:val="center"/>
                </w:tcPr>
                <w:p w14:paraId="231C88A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450</w:t>
                  </w:r>
                </w:p>
              </w:tc>
              <w:tc>
                <w:tcPr>
                  <w:tcW w:w="280" w:type="pct"/>
                  <w:tcBorders>
                    <w:tl2br w:val="nil"/>
                    <w:tr2bl w:val="nil"/>
                  </w:tcBorders>
                  <w:noWrap w:val="0"/>
                  <w:vAlign w:val="center"/>
                </w:tcPr>
                <w:p w14:paraId="5576208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1700DF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6C1C75C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18F7B5F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shd w:val="clear" w:color="auto" w:fill="auto"/>
                  <w:noWrap w:val="0"/>
                  <w:vAlign w:val="center"/>
                </w:tcPr>
                <w:p w14:paraId="32776DC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悬浮物</w:t>
                  </w:r>
                </w:p>
              </w:tc>
              <w:tc>
                <w:tcPr>
                  <w:tcW w:w="501" w:type="pct"/>
                  <w:tcBorders>
                    <w:tl2br w:val="nil"/>
                    <w:tr2bl w:val="nil"/>
                  </w:tcBorders>
                  <w:shd w:val="clear" w:color="auto" w:fill="auto"/>
                  <w:noWrap w:val="0"/>
                  <w:vAlign w:val="center"/>
                </w:tcPr>
                <w:p w14:paraId="5FFAAC9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w:t>
                  </w:r>
                </w:p>
              </w:tc>
              <w:tc>
                <w:tcPr>
                  <w:tcW w:w="503" w:type="pct"/>
                  <w:tcBorders>
                    <w:tl2br w:val="nil"/>
                    <w:tr2bl w:val="nil"/>
                  </w:tcBorders>
                  <w:shd w:val="clear" w:color="auto" w:fill="auto"/>
                  <w:noWrap w:val="0"/>
                  <w:vAlign w:val="center"/>
                </w:tcPr>
                <w:p w14:paraId="1BC92A0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11</w:t>
                  </w:r>
                </w:p>
              </w:tc>
              <w:tc>
                <w:tcPr>
                  <w:tcW w:w="513" w:type="pct"/>
                  <w:tcBorders>
                    <w:tl2br w:val="nil"/>
                    <w:tr2bl w:val="nil"/>
                  </w:tcBorders>
                  <w:shd w:val="clear" w:color="auto" w:fill="auto"/>
                  <w:noWrap w:val="0"/>
                  <w:vAlign w:val="center"/>
                </w:tcPr>
                <w:p w14:paraId="31DBBD3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12</w:t>
                  </w:r>
                </w:p>
              </w:tc>
              <w:tc>
                <w:tcPr>
                  <w:tcW w:w="499" w:type="pct"/>
                  <w:tcBorders>
                    <w:tl2br w:val="nil"/>
                    <w:tr2bl w:val="nil"/>
                  </w:tcBorders>
                  <w:shd w:val="clear" w:color="auto" w:fill="auto"/>
                  <w:noWrap w:val="0"/>
                  <w:vAlign w:val="center"/>
                </w:tcPr>
                <w:p w14:paraId="1603FA5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18</w:t>
                  </w:r>
                </w:p>
              </w:tc>
              <w:tc>
                <w:tcPr>
                  <w:tcW w:w="500" w:type="pct"/>
                  <w:tcBorders>
                    <w:tl2br w:val="nil"/>
                    <w:tr2bl w:val="nil"/>
                  </w:tcBorders>
                  <w:noWrap w:val="0"/>
                  <w:vAlign w:val="center"/>
                </w:tcPr>
                <w:p w14:paraId="11CC8C1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12.75</w:t>
                  </w:r>
                </w:p>
              </w:tc>
              <w:tc>
                <w:tcPr>
                  <w:tcW w:w="370" w:type="pct"/>
                  <w:tcBorders>
                    <w:tl2br w:val="nil"/>
                    <w:tr2bl w:val="nil"/>
                  </w:tcBorders>
                  <w:shd w:val="clear" w:color="auto" w:fill="auto"/>
                  <w:noWrap w:val="0"/>
                  <w:vAlign w:val="center"/>
                </w:tcPr>
                <w:p w14:paraId="345C758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270</w:t>
                  </w:r>
                </w:p>
              </w:tc>
              <w:tc>
                <w:tcPr>
                  <w:tcW w:w="280" w:type="pct"/>
                  <w:tcBorders>
                    <w:tl2br w:val="nil"/>
                    <w:tr2bl w:val="nil"/>
                  </w:tcBorders>
                  <w:noWrap w:val="0"/>
                  <w:vAlign w:val="center"/>
                </w:tcPr>
                <w:p w14:paraId="46234A2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0EA555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2C45B3D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597509C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shd w:val="clear" w:color="auto" w:fill="auto"/>
                  <w:noWrap w:val="0"/>
                  <w:vAlign w:val="center"/>
                </w:tcPr>
                <w:p w14:paraId="4FA46E0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五日生化需氧量</w:t>
                  </w:r>
                </w:p>
              </w:tc>
              <w:tc>
                <w:tcPr>
                  <w:tcW w:w="501" w:type="pct"/>
                  <w:tcBorders>
                    <w:tl2br w:val="nil"/>
                    <w:tr2bl w:val="nil"/>
                  </w:tcBorders>
                  <w:shd w:val="clear" w:color="auto" w:fill="auto"/>
                  <w:noWrap w:val="0"/>
                  <w:vAlign w:val="center"/>
                </w:tcPr>
                <w:p w14:paraId="7C6BDC0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22.0</w:t>
                  </w:r>
                </w:p>
              </w:tc>
              <w:tc>
                <w:tcPr>
                  <w:tcW w:w="503" w:type="pct"/>
                  <w:tcBorders>
                    <w:tl2br w:val="nil"/>
                    <w:tr2bl w:val="nil"/>
                  </w:tcBorders>
                  <w:shd w:val="clear" w:color="auto" w:fill="auto"/>
                  <w:noWrap w:val="0"/>
                  <w:vAlign w:val="center"/>
                </w:tcPr>
                <w:p w14:paraId="2C495B5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18.6</w:t>
                  </w:r>
                </w:p>
              </w:tc>
              <w:tc>
                <w:tcPr>
                  <w:tcW w:w="513" w:type="pct"/>
                  <w:tcBorders>
                    <w:tl2br w:val="nil"/>
                    <w:tr2bl w:val="nil"/>
                  </w:tcBorders>
                  <w:shd w:val="clear" w:color="auto" w:fill="auto"/>
                  <w:noWrap w:val="0"/>
                  <w:vAlign w:val="center"/>
                </w:tcPr>
                <w:p w14:paraId="38FCD92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19.6</w:t>
                  </w:r>
                </w:p>
              </w:tc>
              <w:tc>
                <w:tcPr>
                  <w:tcW w:w="499" w:type="pct"/>
                  <w:tcBorders>
                    <w:tl2br w:val="nil"/>
                    <w:tr2bl w:val="nil"/>
                  </w:tcBorders>
                  <w:shd w:val="clear" w:color="auto" w:fill="auto"/>
                  <w:noWrap w:val="0"/>
                  <w:vAlign w:val="center"/>
                </w:tcPr>
                <w:p w14:paraId="0777F49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32.7</w:t>
                  </w:r>
                </w:p>
              </w:tc>
              <w:tc>
                <w:tcPr>
                  <w:tcW w:w="500" w:type="pct"/>
                  <w:tcBorders>
                    <w:tl2br w:val="nil"/>
                    <w:tr2bl w:val="nil"/>
                  </w:tcBorders>
                  <w:noWrap w:val="0"/>
                  <w:vAlign w:val="center"/>
                </w:tcPr>
                <w:p w14:paraId="0D5873E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23.23</w:t>
                  </w:r>
                </w:p>
              </w:tc>
              <w:tc>
                <w:tcPr>
                  <w:tcW w:w="370" w:type="pct"/>
                  <w:tcBorders>
                    <w:tl2br w:val="nil"/>
                    <w:tr2bl w:val="nil"/>
                  </w:tcBorders>
                  <w:shd w:val="clear" w:color="auto" w:fill="auto"/>
                  <w:noWrap w:val="0"/>
                  <w:vAlign w:val="center"/>
                </w:tcPr>
                <w:p w14:paraId="0882FA4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160</w:t>
                  </w:r>
                </w:p>
              </w:tc>
              <w:tc>
                <w:tcPr>
                  <w:tcW w:w="280" w:type="pct"/>
                  <w:tcBorders>
                    <w:tl2br w:val="nil"/>
                    <w:tr2bl w:val="nil"/>
                  </w:tcBorders>
                  <w:noWrap w:val="0"/>
                  <w:vAlign w:val="center"/>
                </w:tcPr>
                <w:p w14:paraId="5AC70E9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7A87E6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18516F6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602CD2B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shd w:val="clear" w:color="auto" w:fill="auto"/>
                  <w:noWrap w:val="0"/>
                  <w:vAlign w:val="center"/>
                </w:tcPr>
                <w:p w14:paraId="4BFA128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氨氮</w:t>
                  </w:r>
                </w:p>
              </w:tc>
              <w:tc>
                <w:tcPr>
                  <w:tcW w:w="501" w:type="pct"/>
                  <w:tcBorders>
                    <w:tl2br w:val="nil"/>
                    <w:tr2bl w:val="nil"/>
                  </w:tcBorders>
                  <w:shd w:val="clear" w:color="auto" w:fill="auto"/>
                  <w:noWrap w:val="0"/>
                  <w:vAlign w:val="center"/>
                </w:tcPr>
                <w:p w14:paraId="004B41B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4.33</w:t>
                  </w:r>
                </w:p>
              </w:tc>
              <w:tc>
                <w:tcPr>
                  <w:tcW w:w="503" w:type="pct"/>
                  <w:tcBorders>
                    <w:tl2br w:val="nil"/>
                    <w:tr2bl w:val="nil"/>
                  </w:tcBorders>
                  <w:shd w:val="clear" w:color="auto" w:fill="auto"/>
                  <w:noWrap w:val="0"/>
                  <w:vAlign w:val="center"/>
                </w:tcPr>
                <w:p w14:paraId="3BA9F52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1.92</w:t>
                  </w:r>
                </w:p>
              </w:tc>
              <w:tc>
                <w:tcPr>
                  <w:tcW w:w="513" w:type="pct"/>
                  <w:tcBorders>
                    <w:tl2br w:val="nil"/>
                    <w:tr2bl w:val="nil"/>
                  </w:tcBorders>
                  <w:shd w:val="clear" w:color="auto" w:fill="auto"/>
                  <w:noWrap w:val="0"/>
                  <w:vAlign w:val="center"/>
                </w:tcPr>
                <w:p w14:paraId="7F82B44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1.76</w:t>
                  </w:r>
                </w:p>
              </w:tc>
              <w:tc>
                <w:tcPr>
                  <w:tcW w:w="499" w:type="pct"/>
                  <w:tcBorders>
                    <w:tl2br w:val="nil"/>
                    <w:tr2bl w:val="nil"/>
                  </w:tcBorders>
                  <w:shd w:val="clear" w:color="auto" w:fill="auto"/>
                  <w:noWrap w:val="0"/>
                  <w:vAlign w:val="center"/>
                </w:tcPr>
                <w:p w14:paraId="3D65881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1.61</w:t>
                  </w:r>
                </w:p>
              </w:tc>
              <w:tc>
                <w:tcPr>
                  <w:tcW w:w="500" w:type="pct"/>
                  <w:tcBorders>
                    <w:tl2br w:val="nil"/>
                    <w:tr2bl w:val="nil"/>
                  </w:tcBorders>
                  <w:noWrap w:val="0"/>
                  <w:vAlign w:val="center"/>
                </w:tcPr>
                <w:p w14:paraId="7BF8959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2.41</w:t>
                  </w:r>
                </w:p>
              </w:tc>
              <w:tc>
                <w:tcPr>
                  <w:tcW w:w="370" w:type="pct"/>
                  <w:tcBorders>
                    <w:tl2br w:val="nil"/>
                    <w:tr2bl w:val="nil"/>
                  </w:tcBorders>
                  <w:shd w:val="clear" w:color="auto" w:fill="auto"/>
                  <w:noWrap w:val="0"/>
                  <w:vAlign w:val="center"/>
                </w:tcPr>
                <w:p w14:paraId="6D23899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40</w:t>
                  </w:r>
                </w:p>
              </w:tc>
              <w:tc>
                <w:tcPr>
                  <w:tcW w:w="280" w:type="pct"/>
                  <w:tcBorders>
                    <w:tl2br w:val="nil"/>
                    <w:tr2bl w:val="nil"/>
                  </w:tcBorders>
                  <w:noWrap w:val="0"/>
                  <w:vAlign w:val="center"/>
                </w:tcPr>
                <w:p w14:paraId="5BCCDD5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4888C5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7D1B090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70AB158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shd w:val="clear" w:color="auto" w:fill="auto"/>
                  <w:noWrap w:val="0"/>
                  <w:vAlign w:val="center"/>
                </w:tcPr>
                <w:p w14:paraId="35D17A6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石油类</w:t>
                  </w:r>
                </w:p>
              </w:tc>
              <w:tc>
                <w:tcPr>
                  <w:tcW w:w="501" w:type="pct"/>
                  <w:tcBorders>
                    <w:tl2br w:val="nil"/>
                    <w:tr2bl w:val="nil"/>
                  </w:tcBorders>
                  <w:shd w:val="clear" w:color="auto" w:fill="auto"/>
                  <w:noWrap w:val="0"/>
                  <w:vAlign w:val="center"/>
                </w:tcPr>
                <w:p w14:paraId="64D3D0F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1.42</w:t>
                  </w:r>
                </w:p>
              </w:tc>
              <w:tc>
                <w:tcPr>
                  <w:tcW w:w="503" w:type="pct"/>
                  <w:tcBorders>
                    <w:tl2br w:val="nil"/>
                    <w:tr2bl w:val="nil"/>
                  </w:tcBorders>
                  <w:shd w:val="clear" w:color="auto" w:fill="auto"/>
                  <w:noWrap w:val="0"/>
                  <w:vAlign w:val="center"/>
                </w:tcPr>
                <w:p w14:paraId="4132362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1.38</w:t>
                  </w:r>
                </w:p>
              </w:tc>
              <w:tc>
                <w:tcPr>
                  <w:tcW w:w="513" w:type="pct"/>
                  <w:tcBorders>
                    <w:tl2br w:val="nil"/>
                    <w:tr2bl w:val="nil"/>
                  </w:tcBorders>
                  <w:shd w:val="clear" w:color="auto" w:fill="auto"/>
                  <w:noWrap w:val="0"/>
                  <w:vAlign w:val="center"/>
                </w:tcPr>
                <w:p w14:paraId="01946F0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1.42</w:t>
                  </w:r>
                </w:p>
              </w:tc>
              <w:tc>
                <w:tcPr>
                  <w:tcW w:w="499" w:type="pct"/>
                  <w:tcBorders>
                    <w:tl2br w:val="nil"/>
                    <w:tr2bl w:val="nil"/>
                  </w:tcBorders>
                  <w:shd w:val="clear" w:color="auto" w:fill="auto"/>
                  <w:noWrap w:val="0"/>
                  <w:vAlign w:val="center"/>
                </w:tcPr>
                <w:p w14:paraId="1925978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1.40</w:t>
                  </w:r>
                </w:p>
              </w:tc>
              <w:tc>
                <w:tcPr>
                  <w:tcW w:w="500" w:type="pct"/>
                  <w:tcBorders>
                    <w:tl2br w:val="nil"/>
                    <w:tr2bl w:val="nil"/>
                  </w:tcBorders>
                  <w:noWrap w:val="0"/>
                  <w:vAlign w:val="center"/>
                </w:tcPr>
                <w:p w14:paraId="03C6989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1.41</w:t>
                  </w:r>
                </w:p>
              </w:tc>
              <w:tc>
                <w:tcPr>
                  <w:tcW w:w="370" w:type="pct"/>
                  <w:tcBorders>
                    <w:tl2br w:val="nil"/>
                    <w:tr2bl w:val="nil"/>
                  </w:tcBorders>
                  <w:shd w:val="clear" w:color="auto" w:fill="auto"/>
                  <w:noWrap w:val="0"/>
                  <w:vAlign w:val="center"/>
                </w:tcPr>
                <w:p w14:paraId="1F814CF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w:t>
                  </w:r>
                </w:p>
              </w:tc>
              <w:tc>
                <w:tcPr>
                  <w:tcW w:w="280" w:type="pct"/>
                  <w:tcBorders>
                    <w:tl2br w:val="nil"/>
                    <w:tr2bl w:val="nil"/>
                  </w:tcBorders>
                  <w:noWrap w:val="0"/>
                  <w:vAlign w:val="center"/>
                </w:tcPr>
                <w:p w14:paraId="40BE26B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7E14EF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713895C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3A781CD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shd w:val="clear" w:color="auto" w:fill="auto"/>
                  <w:noWrap w:val="0"/>
                  <w:vAlign w:val="center"/>
                </w:tcPr>
                <w:p w14:paraId="60B7D6D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氟化物</w:t>
                  </w:r>
                </w:p>
              </w:tc>
              <w:tc>
                <w:tcPr>
                  <w:tcW w:w="501" w:type="pct"/>
                  <w:tcBorders>
                    <w:tl2br w:val="nil"/>
                    <w:tr2bl w:val="nil"/>
                  </w:tcBorders>
                  <w:shd w:val="clear" w:color="auto" w:fill="auto"/>
                  <w:noWrap w:val="0"/>
                  <w:vAlign w:val="center"/>
                </w:tcPr>
                <w:p w14:paraId="0F23EA0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2.37</w:t>
                  </w:r>
                </w:p>
              </w:tc>
              <w:tc>
                <w:tcPr>
                  <w:tcW w:w="503" w:type="pct"/>
                  <w:tcBorders>
                    <w:tl2br w:val="nil"/>
                    <w:tr2bl w:val="nil"/>
                  </w:tcBorders>
                  <w:shd w:val="clear" w:color="auto" w:fill="auto"/>
                  <w:noWrap w:val="0"/>
                  <w:vAlign w:val="center"/>
                </w:tcPr>
                <w:p w14:paraId="3D9CB13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2.91</w:t>
                  </w:r>
                </w:p>
              </w:tc>
              <w:tc>
                <w:tcPr>
                  <w:tcW w:w="513" w:type="pct"/>
                  <w:tcBorders>
                    <w:tl2br w:val="nil"/>
                    <w:tr2bl w:val="nil"/>
                  </w:tcBorders>
                  <w:shd w:val="clear" w:color="auto" w:fill="auto"/>
                  <w:noWrap w:val="0"/>
                  <w:vAlign w:val="center"/>
                </w:tcPr>
                <w:p w14:paraId="06D8981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3.96</w:t>
                  </w:r>
                </w:p>
              </w:tc>
              <w:tc>
                <w:tcPr>
                  <w:tcW w:w="499" w:type="pct"/>
                  <w:tcBorders>
                    <w:tl2br w:val="nil"/>
                    <w:tr2bl w:val="nil"/>
                  </w:tcBorders>
                  <w:shd w:val="clear" w:color="auto" w:fill="auto"/>
                  <w:noWrap w:val="0"/>
                  <w:vAlign w:val="center"/>
                </w:tcPr>
                <w:p w14:paraId="3392BBC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6.89</w:t>
                  </w:r>
                </w:p>
              </w:tc>
              <w:tc>
                <w:tcPr>
                  <w:tcW w:w="500" w:type="pct"/>
                  <w:tcBorders>
                    <w:tl2br w:val="nil"/>
                    <w:tr2bl w:val="nil"/>
                  </w:tcBorders>
                  <w:shd w:val="clear" w:color="auto" w:fill="auto"/>
                  <w:noWrap w:val="0"/>
                  <w:vAlign w:val="center"/>
                </w:tcPr>
                <w:p w14:paraId="77268B4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4.03</w:t>
                  </w:r>
                </w:p>
              </w:tc>
              <w:tc>
                <w:tcPr>
                  <w:tcW w:w="370" w:type="pct"/>
                  <w:tcBorders>
                    <w:tl2br w:val="nil"/>
                    <w:tr2bl w:val="nil"/>
                  </w:tcBorders>
                  <w:shd w:val="clear" w:color="auto" w:fill="auto"/>
                  <w:noWrap w:val="0"/>
                  <w:vAlign w:val="center"/>
                </w:tcPr>
                <w:p w14:paraId="24C5A29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100</w:t>
                  </w:r>
                </w:p>
              </w:tc>
              <w:tc>
                <w:tcPr>
                  <w:tcW w:w="280" w:type="pct"/>
                  <w:tcBorders>
                    <w:tl2br w:val="nil"/>
                    <w:tr2bl w:val="nil"/>
                  </w:tcBorders>
                  <w:noWrap w:val="0"/>
                  <w:vAlign w:val="center"/>
                </w:tcPr>
                <w:p w14:paraId="0BA5DD4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7F7520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1CB4D52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642AEE1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shd w:val="clear" w:color="auto" w:fill="auto"/>
                  <w:noWrap w:val="0"/>
                  <w:vAlign w:val="center"/>
                </w:tcPr>
                <w:p w14:paraId="1B0448C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阴离子表面活性剂</w:t>
                  </w:r>
                </w:p>
              </w:tc>
              <w:tc>
                <w:tcPr>
                  <w:tcW w:w="501" w:type="pct"/>
                  <w:tcBorders>
                    <w:tl2br w:val="nil"/>
                    <w:tr2bl w:val="nil"/>
                  </w:tcBorders>
                  <w:shd w:val="clear" w:color="auto" w:fill="auto"/>
                  <w:noWrap w:val="0"/>
                  <w:vAlign w:val="center"/>
                </w:tcPr>
                <w:p w14:paraId="119C306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0.29</w:t>
                  </w:r>
                </w:p>
              </w:tc>
              <w:tc>
                <w:tcPr>
                  <w:tcW w:w="503" w:type="pct"/>
                  <w:tcBorders>
                    <w:tl2br w:val="nil"/>
                    <w:tr2bl w:val="nil"/>
                  </w:tcBorders>
                  <w:shd w:val="clear" w:color="auto" w:fill="auto"/>
                  <w:noWrap w:val="0"/>
                  <w:vAlign w:val="center"/>
                </w:tcPr>
                <w:p w14:paraId="7DB87CA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0.28</w:t>
                  </w:r>
                </w:p>
              </w:tc>
              <w:tc>
                <w:tcPr>
                  <w:tcW w:w="513" w:type="pct"/>
                  <w:tcBorders>
                    <w:tl2br w:val="nil"/>
                    <w:tr2bl w:val="nil"/>
                  </w:tcBorders>
                  <w:shd w:val="clear" w:color="auto" w:fill="auto"/>
                  <w:noWrap w:val="0"/>
                  <w:vAlign w:val="center"/>
                </w:tcPr>
                <w:p w14:paraId="200256D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0.29</w:t>
                  </w:r>
                </w:p>
              </w:tc>
              <w:tc>
                <w:tcPr>
                  <w:tcW w:w="499" w:type="pct"/>
                  <w:tcBorders>
                    <w:tl2br w:val="nil"/>
                    <w:tr2bl w:val="nil"/>
                  </w:tcBorders>
                  <w:shd w:val="clear" w:color="auto" w:fill="auto"/>
                  <w:noWrap w:val="0"/>
                  <w:vAlign w:val="center"/>
                </w:tcPr>
                <w:p w14:paraId="61E846C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0.27</w:t>
                  </w:r>
                </w:p>
              </w:tc>
              <w:tc>
                <w:tcPr>
                  <w:tcW w:w="500" w:type="pct"/>
                  <w:tcBorders>
                    <w:tl2br w:val="nil"/>
                    <w:tr2bl w:val="nil"/>
                  </w:tcBorders>
                  <w:noWrap w:val="0"/>
                  <w:vAlign w:val="center"/>
                </w:tcPr>
                <w:p w14:paraId="198CB3C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0.28</w:t>
                  </w:r>
                </w:p>
              </w:tc>
              <w:tc>
                <w:tcPr>
                  <w:tcW w:w="370" w:type="pct"/>
                  <w:tcBorders>
                    <w:tl2br w:val="nil"/>
                    <w:tr2bl w:val="nil"/>
                  </w:tcBorders>
                  <w:shd w:val="clear" w:color="auto" w:fill="auto"/>
                  <w:noWrap w:val="0"/>
                  <w:vAlign w:val="center"/>
                </w:tcPr>
                <w:p w14:paraId="02878E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w:t>
                  </w:r>
                </w:p>
              </w:tc>
              <w:tc>
                <w:tcPr>
                  <w:tcW w:w="280" w:type="pct"/>
                  <w:tcBorders>
                    <w:tl2br w:val="nil"/>
                    <w:tr2bl w:val="nil"/>
                  </w:tcBorders>
                  <w:noWrap w:val="0"/>
                  <w:vAlign w:val="center"/>
                </w:tcPr>
                <w:p w14:paraId="31DCD6A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6AA72F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22E6B6A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78F2BD1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shd w:val="clear" w:color="auto" w:fill="auto"/>
                  <w:noWrap w:val="0"/>
                  <w:vAlign w:val="center"/>
                </w:tcPr>
                <w:p w14:paraId="1494AED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色度</w:t>
                  </w:r>
                </w:p>
              </w:tc>
              <w:tc>
                <w:tcPr>
                  <w:tcW w:w="501" w:type="pct"/>
                  <w:tcBorders>
                    <w:tl2br w:val="nil"/>
                    <w:tr2bl w:val="nil"/>
                  </w:tcBorders>
                  <w:shd w:val="clear" w:color="auto" w:fill="auto"/>
                  <w:noWrap w:val="0"/>
                  <w:vAlign w:val="center"/>
                </w:tcPr>
                <w:p w14:paraId="3834DDB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w:t>
                  </w:r>
                </w:p>
              </w:tc>
              <w:tc>
                <w:tcPr>
                  <w:tcW w:w="503" w:type="pct"/>
                  <w:tcBorders>
                    <w:tl2br w:val="nil"/>
                    <w:tr2bl w:val="nil"/>
                  </w:tcBorders>
                  <w:shd w:val="clear" w:color="auto" w:fill="auto"/>
                  <w:noWrap w:val="0"/>
                  <w:vAlign w:val="center"/>
                </w:tcPr>
                <w:p w14:paraId="7144F48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w:t>
                  </w:r>
                </w:p>
              </w:tc>
              <w:tc>
                <w:tcPr>
                  <w:tcW w:w="513" w:type="pct"/>
                  <w:tcBorders>
                    <w:tl2br w:val="nil"/>
                    <w:tr2bl w:val="nil"/>
                  </w:tcBorders>
                  <w:shd w:val="clear" w:color="auto" w:fill="auto"/>
                  <w:noWrap w:val="0"/>
                  <w:vAlign w:val="center"/>
                </w:tcPr>
                <w:p w14:paraId="1AC363E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w:t>
                  </w:r>
                </w:p>
              </w:tc>
              <w:tc>
                <w:tcPr>
                  <w:tcW w:w="499" w:type="pct"/>
                  <w:tcBorders>
                    <w:tl2br w:val="nil"/>
                    <w:tr2bl w:val="nil"/>
                  </w:tcBorders>
                  <w:shd w:val="clear" w:color="auto" w:fill="auto"/>
                  <w:noWrap w:val="0"/>
                  <w:vAlign w:val="center"/>
                </w:tcPr>
                <w:p w14:paraId="07FACEA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w:t>
                  </w:r>
                </w:p>
              </w:tc>
              <w:tc>
                <w:tcPr>
                  <w:tcW w:w="500" w:type="pct"/>
                  <w:tcBorders>
                    <w:tl2br w:val="nil"/>
                    <w:tr2bl w:val="nil"/>
                  </w:tcBorders>
                  <w:noWrap w:val="0"/>
                  <w:vAlign w:val="center"/>
                </w:tcPr>
                <w:p w14:paraId="4A5CBB0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3.50</w:t>
                  </w:r>
                </w:p>
              </w:tc>
              <w:tc>
                <w:tcPr>
                  <w:tcW w:w="370" w:type="pct"/>
                  <w:tcBorders>
                    <w:tl2br w:val="nil"/>
                    <w:tr2bl w:val="nil"/>
                  </w:tcBorders>
                  <w:shd w:val="clear" w:color="auto" w:fill="auto"/>
                  <w:noWrap w:val="0"/>
                  <w:vAlign w:val="center"/>
                </w:tcPr>
                <w:p w14:paraId="796216B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w:t>
                  </w:r>
                </w:p>
              </w:tc>
              <w:tc>
                <w:tcPr>
                  <w:tcW w:w="280" w:type="pct"/>
                  <w:tcBorders>
                    <w:tl2br w:val="nil"/>
                    <w:tr2bl w:val="nil"/>
                  </w:tcBorders>
                  <w:noWrap w:val="0"/>
                  <w:vAlign w:val="center"/>
                </w:tcPr>
                <w:p w14:paraId="0A1D5F3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253459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187EA3F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0145772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shd w:val="clear" w:color="auto" w:fill="auto"/>
                  <w:noWrap w:val="0"/>
                  <w:vAlign w:val="center"/>
                </w:tcPr>
                <w:p w14:paraId="120225E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总氮</w:t>
                  </w:r>
                </w:p>
              </w:tc>
              <w:tc>
                <w:tcPr>
                  <w:tcW w:w="501" w:type="pct"/>
                  <w:tcBorders>
                    <w:tl2br w:val="nil"/>
                    <w:tr2bl w:val="nil"/>
                  </w:tcBorders>
                  <w:shd w:val="clear" w:color="auto" w:fill="auto"/>
                  <w:noWrap w:val="0"/>
                  <w:vAlign w:val="center"/>
                </w:tcPr>
                <w:p w14:paraId="7401A9D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4.62</w:t>
                  </w:r>
                </w:p>
              </w:tc>
              <w:tc>
                <w:tcPr>
                  <w:tcW w:w="503" w:type="pct"/>
                  <w:tcBorders>
                    <w:tl2br w:val="nil"/>
                    <w:tr2bl w:val="nil"/>
                  </w:tcBorders>
                  <w:shd w:val="clear" w:color="auto" w:fill="auto"/>
                  <w:noWrap w:val="0"/>
                  <w:vAlign w:val="center"/>
                </w:tcPr>
                <w:p w14:paraId="1B79661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3.16</w:t>
                  </w:r>
                </w:p>
              </w:tc>
              <w:tc>
                <w:tcPr>
                  <w:tcW w:w="513" w:type="pct"/>
                  <w:tcBorders>
                    <w:tl2br w:val="nil"/>
                    <w:tr2bl w:val="nil"/>
                  </w:tcBorders>
                  <w:shd w:val="clear" w:color="auto" w:fill="auto"/>
                  <w:noWrap w:val="0"/>
                  <w:vAlign w:val="center"/>
                </w:tcPr>
                <w:p w14:paraId="59B517F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2.85</w:t>
                  </w:r>
                </w:p>
              </w:tc>
              <w:tc>
                <w:tcPr>
                  <w:tcW w:w="499" w:type="pct"/>
                  <w:tcBorders>
                    <w:tl2br w:val="nil"/>
                    <w:tr2bl w:val="nil"/>
                  </w:tcBorders>
                  <w:shd w:val="clear" w:color="auto" w:fill="auto"/>
                  <w:noWrap w:val="0"/>
                  <w:vAlign w:val="center"/>
                </w:tcPr>
                <w:p w14:paraId="732C0A2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2.61</w:t>
                  </w:r>
                </w:p>
              </w:tc>
              <w:tc>
                <w:tcPr>
                  <w:tcW w:w="500" w:type="pct"/>
                  <w:tcBorders>
                    <w:tl2br w:val="nil"/>
                    <w:tr2bl w:val="nil"/>
                  </w:tcBorders>
                  <w:noWrap w:val="0"/>
                  <w:vAlign w:val="center"/>
                </w:tcPr>
                <w:p w14:paraId="4F7587B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3.31</w:t>
                  </w:r>
                </w:p>
              </w:tc>
              <w:tc>
                <w:tcPr>
                  <w:tcW w:w="370" w:type="pct"/>
                  <w:tcBorders>
                    <w:tl2br w:val="nil"/>
                    <w:tr2bl w:val="nil"/>
                  </w:tcBorders>
                  <w:shd w:val="clear" w:color="auto" w:fill="auto"/>
                  <w:noWrap w:val="0"/>
                  <w:vAlign w:val="center"/>
                </w:tcPr>
                <w:p w14:paraId="233D626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45</w:t>
                  </w:r>
                </w:p>
              </w:tc>
              <w:tc>
                <w:tcPr>
                  <w:tcW w:w="280" w:type="pct"/>
                  <w:tcBorders>
                    <w:tl2br w:val="nil"/>
                    <w:tr2bl w:val="nil"/>
                  </w:tcBorders>
                  <w:noWrap w:val="0"/>
                  <w:vAlign w:val="center"/>
                </w:tcPr>
                <w:p w14:paraId="688C7F7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51C696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6C38215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665" w:type="pct"/>
                  <w:vMerge w:val="continue"/>
                  <w:tcBorders>
                    <w:tl2br w:val="nil"/>
                    <w:tr2bl w:val="nil"/>
                  </w:tcBorders>
                  <w:noWrap w:val="0"/>
                  <w:vAlign w:val="center"/>
                </w:tcPr>
                <w:p w14:paraId="7124388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724" w:type="pct"/>
                  <w:tcBorders>
                    <w:tl2br w:val="nil"/>
                    <w:tr2bl w:val="nil"/>
                  </w:tcBorders>
                  <w:shd w:val="clear" w:color="auto" w:fill="auto"/>
                  <w:noWrap w:val="0"/>
                  <w:vAlign w:val="center"/>
                </w:tcPr>
                <w:p w14:paraId="23D9919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总磷</w:t>
                  </w:r>
                </w:p>
              </w:tc>
              <w:tc>
                <w:tcPr>
                  <w:tcW w:w="501" w:type="pct"/>
                  <w:tcBorders>
                    <w:tl2br w:val="nil"/>
                    <w:tr2bl w:val="nil"/>
                  </w:tcBorders>
                  <w:shd w:val="clear" w:color="auto" w:fill="auto"/>
                  <w:noWrap w:val="0"/>
                  <w:vAlign w:val="center"/>
                </w:tcPr>
                <w:p w14:paraId="1810F86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1.10</w:t>
                  </w:r>
                </w:p>
              </w:tc>
              <w:tc>
                <w:tcPr>
                  <w:tcW w:w="503" w:type="pct"/>
                  <w:tcBorders>
                    <w:tl2br w:val="nil"/>
                    <w:tr2bl w:val="nil"/>
                  </w:tcBorders>
                  <w:shd w:val="clear" w:color="auto" w:fill="auto"/>
                  <w:noWrap w:val="0"/>
                  <w:vAlign w:val="center"/>
                </w:tcPr>
                <w:p w14:paraId="6D5283B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0.68</w:t>
                  </w:r>
                </w:p>
              </w:tc>
              <w:tc>
                <w:tcPr>
                  <w:tcW w:w="513" w:type="pct"/>
                  <w:tcBorders>
                    <w:tl2br w:val="nil"/>
                    <w:tr2bl w:val="nil"/>
                  </w:tcBorders>
                  <w:shd w:val="clear" w:color="auto" w:fill="auto"/>
                  <w:noWrap w:val="0"/>
                  <w:vAlign w:val="center"/>
                </w:tcPr>
                <w:p w14:paraId="5A5B22E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0.84</w:t>
                  </w:r>
                </w:p>
              </w:tc>
              <w:tc>
                <w:tcPr>
                  <w:tcW w:w="499" w:type="pct"/>
                  <w:tcBorders>
                    <w:tl2br w:val="nil"/>
                    <w:tr2bl w:val="nil"/>
                  </w:tcBorders>
                  <w:shd w:val="clear" w:color="auto" w:fill="auto"/>
                  <w:noWrap w:val="0"/>
                  <w:vAlign w:val="center"/>
                </w:tcPr>
                <w:p w14:paraId="3089FFF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0.28</w:t>
                  </w:r>
                </w:p>
              </w:tc>
              <w:tc>
                <w:tcPr>
                  <w:tcW w:w="500" w:type="pct"/>
                  <w:tcBorders>
                    <w:tl2br w:val="nil"/>
                    <w:tr2bl w:val="nil"/>
                  </w:tcBorders>
                  <w:noWrap w:val="0"/>
                  <w:vAlign w:val="center"/>
                </w:tcPr>
                <w:p w14:paraId="75D010C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0.73</w:t>
                  </w:r>
                </w:p>
              </w:tc>
              <w:tc>
                <w:tcPr>
                  <w:tcW w:w="370" w:type="pct"/>
                  <w:tcBorders>
                    <w:tl2br w:val="nil"/>
                    <w:tr2bl w:val="nil"/>
                  </w:tcBorders>
                  <w:shd w:val="clear" w:color="auto" w:fill="auto"/>
                  <w:noWrap w:val="0"/>
                  <w:vAlign w:val="center"/>
                </w:tcPr>
                <w:p w14:paraId="4406244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w:t>
                  </w:r>
                </w:p>
              </w:tc>
              <w:tc>
                <w:tcPr>
                  <w:tcW w:w="280" w:type="pct"/>
                  <w:tcBorders>
                    <w:tl2br w:val="nil"/>
                    <w:tr2bl w:val="nil"/>
                  </w:tcBorders>
                  <w:noWrap w:val="0"/>
                  <w:vAlign w:val="center"/>
                </w:tcPr>
                <w:p w14:paraId="45BD5A2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5C7382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restart"/>
                  <w:tcBorders>
                    <w:tl2br w:val="nil"/>
                    <w:tr2bl w:val="nil"/>
                  </w:tcBorders>
                  <w:noWrap w:val="0"/>
                  <w:vAlign w:val="center"/>
                </w:tcPr>
                <w:p w14:paraId="6632894C">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default" w:ascii="Times New Roman" w:hAnsi="Times New Roman" w:eastAsia="宋体" w:cs="宋体"/>
                      <w:color w:val="auto"/>
                      <w:kern w:val="2"/>
                      <w:sz w:val="21"/>
                      <w:szCs w:val="21"/>
                      <w:lang w:val="en-US" w:eastAsia="zh-CN" w:bidi="ar"/>
                    </w:rPr>
                  </w:pPr>
                  <w:r>
                    <w:rPr>
                      <w:rFonts w:hint="eastAsia" w:ascii="Times New Roman" w:hAnsi="Times New Roman" w:eastAsia="宋体" w:cs="宋体"/>
                      <w:color w:val="auto"/>
                      <w:sz w:val="21"/>
                      <w:szCs w:val="21"/>
                      <w:lang w:val="en-US" w:eastAsia="zh-CN"/>
                    </w:rPr>
                    <w:t>食堂废水排口</w:t>
                  </w:r>
                </w:p>
              </w:tc>
              <w:tc>
                <w:tcPr>
                  <w:tcW w:w="665" w:type="pct"/>
                  <w:vMerge w:val="restart"/>
                  <w:tcBorders>
                    <w:tl2br w:val="nil"/>
                    <w:tr2bl w:val="nil"/>
                  </w:tcBorders>
                  <w:noWrap w:val="0"/>
                  <w:vAlign w:val="center"/>
                </w:tcPr>
                <w:p w14:paraId="35FD5707">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default" w:ascii="Times New Roman" w:hAnsi="Times New Roman" w:eastAsia="宋体" w:cs="宋体"/>
                      <w:color w:val="auto"/>
                      <w:kern w:val="2"/>
                      <w:sz w:val="21"/>
                      <w:szCs w:val="21"/>
                      <w:lang w:val="en-US" w:eastAsia="zh-CN" w:bidi="ar"/>
                    </w:rPr>
                  </w:pPr>
                  <w:r>
                    <w:rPr>
                      <w:rFonts w:hint="eastAsia" w:ascii="Times New Roman" w:hAnsi="Times New Roman" w:eastAsia="宋体" w:cs="宋体"/>
                      <w:b w:val="0"/>
                      <w:bCs w:val="0"/>
                      <w:sz w:val="21"/>
                      <w:szCs w:val="21"/>
                      <w:lang w:val="en-US" w:eastAsia="zh-CN"/>
                    </w:rPr>
                    <w:t>2025/11/12</w:t>
                  </w:r>
                </w:p>
              </w:tc>
              <w:tc>
                <w:tcPr>
                  <w:tcW w:w="724" w:type="pct"/>
                  <w:tcBorders>
                    <w:tl2br w:val="nil"/>
                    <w:tr2bl w:val="nil"/>
                  </w:tcBorders>
                  <w:shd w:val="clear" w:color="auto" w:fill="auto"/>
                  <w:noWrap w:val="0"/>
                  <w:vAlign w:val="center"/>
                </w:tcPr>
                <w:p w14:paraId="756DF14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pH</w:t>
                  </w:r>
                  <w:r>
                    <w:rPr>
                      <w:rFonts w:hint="eastAsia" w:ascii="Times New Roman" w:hAnsi="Times New Roman" w:eastAsia="宋体" w:cs="宋体"/>
                      <w:b w:val="0"/>
                      <w:bCs w:val="0"/>
                      <w:sz w:val="21"/>
                      <w:szCs w:val="21"/>
                      <w:lang w:val="en-US" w:eastAsia="zh-CN"/>
                    </w:rPr>
                    <w:t>值</w:t>
                  </w:r>
                </w:p>
              </w:tc>
              <w:tc>
                <w:tcPr>
                  <w:tcW w:w="501" w:type="pct"/>
                  <w:tcBorders>
                    <w:tl2br w:val="nil"/>
                    <w:tr2bl w:val="nil"/>
                  </w:tcBorders>
                  <w:shd w:val="clear" w:color="auto" w:fill="auto"/>
                  <w:noWrap w:val="0"/>
                  <w:vAlign w:val="center"/>
                </w:tcPr>
                <w:p w14:paraId="0E08691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6.8</w:t>
                  </w:r>
                </w:p>
              </w:tc>
              <w:tc>
                <w:tcPr>
                  <w:tcW w:w="503" w:type="pct"/>
                  <w:tcBorders>
                    <w:tl2br w:val="nil"/>
                    <w:tr2bl w:val="nil"/>
                  </w:tcBorders>
                  <w:shd w:val="clear" w:color="auto" w:fill="auto"/>
                  <w:noWrap w:val="0"/>
                  <w:vAlign w:val="center"/>
                </w:tcPr>
                <w:p w14:paraId="2BFBA8E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6.9</w:t>
                  </w:r>
                </w:p>
              </w:tc>
              <w:tc>
                <w:tcPr>
                  <w:tcW w:w="513" w:type="pct"/>
                  <w:tcBorders>
                    <w:tl2br w:val="nil"/>
                    <w:tr2bl w:val="nil"/>
                  </w:tcBorders>
                  <w:shd w:val="clear" w:color="auto" w:fill="auto"/>
                  <w:noWrap w:val="0"/>
                  <w:vAlign w:val="center"/>
                </w:tcPr>
                <w:p w14:paraId="5CC0A90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6.9</w:t>
                  </w:r>
                </w:p>
              </w:tc>
              <w:tc>
                <w:tcPr>
                  <w:tcW w:w="499" w:type="pct"/>
                  <w:tcBorders>
                    <w:tl2br w:val="nil"/>
                    <w:tr2bl w:val="nil"/>
                  </w:tcBorders>
                  <w:shd w:val="clear" w:color="auto" w:fill="auto"/>
                  <w:noWrap w:val="0"/>
                  <w:vAlign w:val="center"/>
                </w:tcPr>
                <w:p w14:paraId="04D281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w:t>
                  </w:r>
                </w:p>
              </w:tc>
              <w:tc>
                <w:tcPr>
                  <w:tcW w:w="885" w:type="dxa"/>
                  <w:tcBorders>
                    <w:tl2br w:val="nil"/>
                    <w:tr2bl w:val="nil"/>
                  </w:tcBorders>
                  <w:noWrap w:val="0"/>
                  <w:vAlign w:val="center"/>
                </w:tcPr>
                <w:p w14:paraId="20278662">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6.87</w:t>
                  </w:r>
                </w:p>
              </w:tc>
              <w:tc>
                <w:tcPr>
                  <w:tcW w:w="370" w:type="pct"/>
                  <w:tcBorders>
                    <w:tl2br w:val="nil"/>
                    <w:tr2bl w:val="nil"/>
                  </w:tcBorders>
                  <w:shd w:val="clear" w:color="auto" w:fill="auto"/>
                  <w:noWrap w:val="0"/>
                  <w:vAlign w:val="center"/>
                </w:tcPr>
                <w:p w14:paraId="6451F79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6～9</w:t>
                  </w:r>
                </w:p>
              </w:tc>
              <w:tc>
                <w:tcPr>
                  <w:tcW w:w="280" w:type="pct"/>
                  <w:tcBorders>
                    <w:tl2br w:val="nil"/>
                    <w:tr2bl w:val="nil"/>
                  </w:tcBorders>
                  <w:shd w:val="clear" w:color="auto" w:fill="auto"/>
                  <w:noWrap w:val="0"/>
                  <w:vAlign w:val="center"/>
                </w:tcPr>
                <w:p w14:paraId="2F8C816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6E533B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32FC4219">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eastAsia="zh-CN"/>
                    </w:rPr>
                  </w:pPr>
                </w:p>
              </w:tc>
              <w:tc>
                <w:tcPr>
                  <w:tcW w:w="665" w:type="pct"/>
                  <w:vMerge w:val="continue"/>
                  <w:tcBorders>
                    <w:tl2br w:val="nil"/>
                    <w:tr2bl w:val="nil"/>
                  </w:tcBorders>
                  <w:noWrap w:val="0"/>
                  <w:vAlign w:val="center"/>
                </w:tcPr>
                <w:p w14:paraId="78537A93">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val="en-US" w:eastAsia="zh-CN" w:bidi="ar"/>
                    </w:rPr>
                  </w:pPr>
                </w:p>
              </w:tc>
              <w:tc>
                <w:tcPr>
                  <w:tcW w:w="724" w:type="pct"/>
                  <w:tcBorders>
                    <w:tl2br w:val="nil"/>
                    <w:tr2bl w:val="nil"/>
                  </w:tcBorders>
                  <w:shd w:val="clear" w:color="auto" w:fill="auto"/>
                  <w:noWrap w:val="0"/>
                  <w:vAlign w:val="center"/>
                </w:tcPr>
                <w:p w14:paraId="199EE76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化学需氧量</w:t>
                  </w:r>
                </w:p>
              </w:tc>
              <w:tc>
                <w:tcPr>
                  <w:tcW w:w="501" w:type="pct"/>
                  <w:tcBorders>
                    <w:tl2br w:val="nil"/>
                    <w:tr2bl w:val="nil"/>
                  </w:tcBorders>
                  <w:shd w:val="clear" w:color="auto" w:fill="auto"/>
                  <w:noWrap w:val="0"/>
                  <w:vAlign w:val="center"/>
                </w:tcPr>
                <w:p w14:paraId="7C9746F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25</w:t>
                  </w:r>
                </w:p>
              </w:tc>
              <w:tc>
                <w:tcPr>
                  <w:tcW w:w="503" w:type="pct"/>
                  <w:tcBorders>
                    <w:tl2br w:val="nil"/>
                    <w:tr2bl w:val="nil"/>
                  </w:tcBorders>
                  <w:shd w:val="clear" w:color="auto" w:fill="auto"/>
                  <w:noWrap w:val="0"/>
                  <w:vAlign w:val="center"/>
                </w:tcPr>
                <w:p w14:paraId="7ED152F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27</w:t>
                  </w:r>
                </w:p>
              </w:tc>
              <w:tc>
                <w:tcPr>
                  <w:tcW w:w="513" w:type="pct"/>
                  <w:tcBorders>
                    <w:tl2br w:val="nil"/>
                    <w:tr2bl w:val="nil"/>
                  </w:tcBorders>
                  <w:shd w:val="clear" w:color="auto" w:fill="auto"/>
                  <w:noWrap w:val="0"/>
                  <w:vAlign w:val="center"/>
                </w:tcPr>
                <w:p w14:paraId="039DBCC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28</w:t>
                  </w:r>
                </w:p>
              </w:tc>
              <w:tc>
                <w:tcPr>
                  <w:tcW w:w="499" w:type="pct"/>
                  <w:tcBorders>
                    <w:tl2br w:val="nil"/>
                    <w:tr2bl w:val="nil"/>
                  </w:tcBorders>
                  <w:shd w:val="clear" w:color="auto" w:fill="auto"/>
                  <w:noWrap w:val="0"/>
                  <w:vAlign w:val="center"/>
                </w:tcPr>
                <w:p w14:paraId="3ADEF2F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w:t>
                  </w:r>
                </w:p>
              </w:tc>
              <w:tc>
                <w:tcPr>
                  <w:tcW w:w="885" w:type="dxa"/>
                  <w:tcBorders>
                    <w:tl2br w:val="nil"/>
                    <w:tr2bl w:val="nil"/>
                  </w:tcBorders>
                  <w:noWrap w:val="0"/>
                  <w:vAlign w:val="center"/>
                </w:tcPr>
                <w:p w14:paraId="44540E2C">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26.67</w:t>
                  </w:r>
                </w:p>
              </w:tc>
              <w:tc>
                <w:tcPr>
                  <w:tcW w:w="370" w:type="pct"/>
                  <w:tcBorders>
                    <w:tl2br w:val="nil"/>
                    <w:tr2bl w:val="nil"/>
                  </w:tcBorders>
                  <w:shd w:val="clear" w:color="auto" w:fill="auto"/>
                  <w:noWrap w:val="0"/>
                  <w:vAlign w:val="center"/>
                </w:tcPr>
                <w:p w14:paraId="4CB540D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450</w:t>
                  </w:r>
                </w:p>
              </w:tc>
              <w:tc>
                <w:tcPr>
                  <w:tcW w:w="280" w:type="pct"/>
                  <w:tcBorders>
                    <w:tl2br w:val="nil"/>
                    <w:tr2bl w:val="nil"/>
                  </w:tcBorders>
                  <w:shd w:val="clear" w:color="auto" w:fill="auto"/>
                  <w:noWrap w:val="0"/>
                  <w:vAlign w:val="center"/>
                </w:tcPr>
                <w:p w14:paraId="4AAF5A3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0D7086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3466613A">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eastAsia="zh-CN"/>
                    </w:rPr>
                  </w:pPr>
                </w:p>
              </w:tc>
              <w:tc>
                <w:tcPr>
                  <w:tcW w:w="665" w:type="pct"/>
                  <w:vMerge w:val="continue"/>
                  <w:tcBorders>
                    <w:tl2br w:val="nil"/>
                    <w:tr2bl w:val="nil"/>
                  </w:tcBorders>
                  <w:noWrap w:val="0"/>
                  <w:vAlign w:val="center"/>
                </w:tcPr>
                <w:p w14:paraId="4C2C3E1B">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val="en-US" w:eastAsia="zh-CN" w:bidi="ar"/>
                    </w:rPr>
                  </w:pPr>
                </w:p>
              </w:tc>
              <w:tc>
                <w:tcPr>
                  <w:tcW w:w="724" w:type="pct"/>
                  <w:tcBorders>
                    <w:tl2br w:val="nil"/>
                    <w:tr2bl w:val="nil"/>
                  </w:tcBorders>
                  <w:shd w:val="clear" w:color="auto" w:fill="auto"/>
                  <w:noWrap w:val="0"/>
                  <w:vAlign w:val="center"/>
                </w:tcPr>
                <w:p w14:paraId="61B10E1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悬浮物</w:t>
                  </w:r>
                </w:p>
              </w:tc>
              <w:tc>
                <w:tcPr>
                  <w:tcW w:w="501" w:type="pct"/>
                  <w:tcBorders>
                    <w:tl2br w:val="nil"/>
                    <w:tr2bl w:val="nil"/>
                  </w:tcBorders>
                  <w:shd w:val="clear" w:color="auto" w:fill="auto"/>
                  <w:noWrap w:val="0"/>
                  <w:vAlign w:val="center"/>
                </w:tcPr>
                <w:p w14:paraId="16A1DD2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13</w:t>
                  </w:r>
                </w:p>
              </w:tc>
              <w:tc>
                <w:tcPr>
                  <w:tcW w:w="503" w:type="pct"/>
                  <w:tcBorders>
                    <w:tl2br w:val="nil"/>
                    <w:tr2bl w:val="nil"/>
                  </w:tcBorders>
                  <w:shd w:val="clear" w:color="auto" w:fill="auto"/>
                  <w:noWrap w:val="0"/>
                  <w:vAlign w:val="center"/>
                </w:tcPr>
                <w:p w14:paraId="2249951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15</w:t>
                  </w:r>
                </w:p>
              </w:tc>
              <w:tc>
                <w:tcPr>
                  <w:tcW w:w="513" w:type="pct"/>
                  <w:tcBorders>
                    <w:tl2br w:val="nil"/>
                    <w:tr2bl w:val="nil"/>
                  </w:tcBorders>
                  <w:shd w:val="clear" w:color="auto" w:fill="auto"/>
                  <w:noWrap w:val="0"/>
                  <w:vAlign w:val="center"/>
                </w:tcPr>
                <w:p w14:paraId="06F409B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12</w:t>
                  </w:r>
                </w:p>
              </w:tc>
              <w:tc>
                <w:tcPr>
                  <w:tcW w:w="499" w:type="pct"/>
                  <w:tcBorders>
                    <w:tl2br w:val="nil"/>
                    <w:tr2bl w:val="nil"/>
                  </w:tcBorders>
                  <w:shd w:val="clear" w:color="auto" w:fill="auto"/>
                  <w:noWrap w:val="0"/>
                  <w:vAlign w:val="center"/>
                </w:tcPr>
                <w:p w14:paraId="786C850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w:t>
                  </w:r>
                </w:p>
              </w:tc>
              <w:tc>
                <w:tcPr>
                  <w:tcW w:w="885" w:type="dxa"/>
                  <w:tcBorders>
                    <w:tl2br w:val="nil"/>
                    <w:tr2bl w:val="nil"/>
                  </w:tcBorders>
                  <w:noWrap w:val="0"/>
                  <w:vAlign w:val="center"/>
                </w:tcPr>
                <w:p w14:paraId="7560D682">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13.33</w:t>
                  </w:r>
                </w:p>
              </w:tc>
              <w:tc>
                <w:tcPr>
                  <w:tcW w:w="370" w:type="pct"/>
                  <w:tcBorders>
                    <w:tl2br w:val="nil"/>
                    <w:tr2bl w:val="nil"/>
                  </w:tcBorders>
                  <w:shd w:val="clear" w:color="auto" w:fill="auto"/>
                  <w:noWrap w:val="0"/>
                  <w:vAlign w:val="center"/>
                </w:tcPr>
                <w:p w14:paraId="0E733B3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270</w:t>
                  </w:r>
                </w:p>
              </w:tc>
              <w:tc>
                <w:tcPr>
                  <w:tcW w:w="280" w:type="pct"/>
                  <w:tcBorders>
                    <w:tl2br w:val="nil"/>
                    <w:tr2bl w:val="nil"/>
                  </w:tcBorders>
                  <w:shd w:val="clear" w:color="auto" w:fill="auto"/>
                  <w:noWrap w:val="0"/>
                  <w:vAlign w:val="center"/>
                </w:tcPr>
                <w:p w14:paraId="609D129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27D3CD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0C471803">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eastAsia="zh-CN"/>
                    </w:rPr>
                  </w:pPr>
                </w:p>
              </w:tc>
              <w:tc>
                <w:tcPr>
                  <w:tcW w:w="665" w:type="pct"/>
                  <w:vMerge w:val="continue"/>
                  <w:tcBorders>
                    <w:tl2br w:val="nil"/>
                    <w:tr2bl w:val="nil"/>
                  </w:tcBorders>
                  <w:noWrap w:val="0"/>
                  <w:vAlign w:val="center"/>
                </w:tcPr>
                <w:p w14:paraId="20F02356">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val="en-US" w:eastAsia="zh-CN" w:bidi="ar"/>
                    </w:rPr>
                  </w:pPr>
                </w:p>
              </w:tc>
              <w:tc>
                <w:tcPr>
                  <w:tcW w:w="724" w:type="pct"/>
                  <w:tcBorders>
                    <w:tl2br w:val="nil"/>
                    <w:tr2bl w:val="nil"/>
                  </w:tcBorders>
                  <w:shd w:val="clear" w:color="auto" w:fill="auto"/>
                  <w:noWrap w:val="0"/>
                  <w:vAlign w:val="center"/>
                </w:tcPr>
                <w:p w14:paraId="6E9679E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五日生化需氧量</w:t>
                  </w:r>
                </w:p>
              </w:tc>
              <w:tc>
                <w:tcPr>
                  <w:tcW w:w="501" w:type="pct"/>
                  <w:tcBorders>
                    <w:tl2br w:val="nil"/>
                    <w:tr2bl w:val="nil"/>
                  </w:tcBorders>
                  <w:shd w:val="clear" w:color="auto" w:fill="auto"/>
                  <w:noWrap w:val="0"/>
                  <w:vAlign w:val="center"/>
                </w:tcPr>
                <w:p w14:paraId="38E115F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8.3</w:t>
                  </w:r>
                </w:p>
              </w:tc>
              <w:tc>
                <w:tcPr>
                  <w:tcW w:w="503" w:type="pct"/>
                  <w:tcBorders>
                    <w:tl2br w:val="nil"/>
                    <w:tr2bl w:val="nil"/>
                  </w:tcBorders>
                  <w:shd w:val="clear" w:color="auto" w:fill="auto"/>
                  <w:noWrap w:val="0"/>
                  <w:vAlign w:val="center"/>
                </w:tcPr>
                <w:p w14:paraId="0B7791F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8.0</w:t>
                  </w:r>
                </w:p>
              </w:tc>
              <w:tc>
                <w:tcPr>
                  <w:tcW w:w="513" w:type="pct"/>
                  <w:tcBorders>
                    <w:tl2br w:val="nil"/>
                    <w:tr2bl w:val="nil"/>
                  </w:tcBorders>
                  <w:shd w:val="clear" w:color="auto" w:fill="auto"/>
                  <w:noWrap w:val="0"/>
                  <w:vAlign w:val="center"/>
                </w:tcPr>
                <w:p w14:paraId="0647911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7.7</w:t>
                  </w:r>
                </w:p>
              </w:tc>
              <w:tc>
                <w:tcPr>
                  <w:tcW w:w="499" w:type="pct"/>
                  <w:tcBorders>
                    <w:tl2br w:val="nil"/>
                    <w:tr2bl w:val="nil"/>
                  </w:tcBorders>
                  <w:shd w:val="clear" w:color="auto" w:fill="auto"/>
                  <w:noWrap w:val="0"/>
                  <w:vAlign w:val="center"/>
                </w:tcPr>
                <w:p w14:paraId="6AFD088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w:t>
                  </w:r>
                </w:p>
              </w:tc>
              <w:tc>
                <w:tcPr>
                  <w:tcW w:w="885" w:type="dxa"/>
                  <w:tcBorders>
                    <w:tl2br w:val="nil"/>
                    <w:tr2bl w:val="nil"/>
                  </w:tcBorders>
                  <w:noWrap w:val="0"/>
                  <w:vAlign w:val="center"/>
                </w:tcPr>
                <w:p w14:paraId="12BD80D3">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8.00</w:t>
                  </w:r>
                </w:p>
              </w:tc>
              <w:tc>
                <w:tcPr>
                  <w:tcW w:w="370" w:type="pct"/>
                  <w:tcBorders>
                    <w:tl2br w:val="nil"/>
                    <w:tr2bl w:val="nil"/>
                  </w:tcBorders>
                  <w:shd w:val="clear" w:color="auto" w:fill="auto"/>
                  <w:noWrap w:val="0"/>
                  <w:vAlign w:val="center"/>
                </w:tcPr>
                <w:p w14:paraId="30C00BA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160</w:t>
                  </w:r>
                </w:p>
              </w:tc>
              <w:tc>
                <w:tcPr>
                  <w:tcW w:w="280" w:type="pct"/>
                  <w:tcBorders>
                    <w:tl2br w:val="nil"/>
                    <w:tr2bl w:val="nil"/>
                  </w:tcBorders>
                  <w:shd w:val="clear" w:color="auto" w:fill="auto"/>
                  <w:noWrap w:val="0"/>
                  <w:vAlign w:val="center"/>
                </w:tcPr>
                <w:p w14:paraId="33E8073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352A35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tcBorders>
                    <w:tl2br w:val="nil"/>
                    <w:tr2bl w:val="nil"/>
                  </w:tcBorders>
                  <w:noWrap w:val="0"/>
                  <w:vAlign w:val="center"/>
                </w:tcPr>
                <w:p w14:paraId="5E6BC6F7">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eastAsia="zh-CN"/>
                    </w:rPr>
                  </w:pPr>
                </w:p>
              </w:tc>
              <w:tc>
                <w:tcPr>
                  <w:tcW w:w="665" w:type="pct"/>
                  <w:vMerge w:val="continue"/>
                  <w:tcBorders>
                    <w:tl2br w:val="nil"/>
                    <w:tr2bl w:val="nil"/>
                  </w:tcBorders>
                  <w:noWrap w:val="0"/>
                  <w:vAlign w:val="center"/>
                </w:tcPr>
                <w:p w14:paraId="03B0654B">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val="en-US" w:eastAsia="zh-CN" w:bidi="ar"/>
                    </w:rPr>
                  </w:pPr>
                </w:p>
              </w:tc>
              <w:tc>
                <w:tcPr>
                  <w:tcW w:w="724" w:type="pct"/>
                  <w:tcBorders>
                    <w:tl2br w:val="nil"/>
                    <w:tr2bl w:val="nil"/>
                  </w:tcBorders>
                  <w:shd w:val="clear" w:color="auto" w:fill="auto"/>
                  <w:noWrap w:val="0"/>
                  <w:vAlign w:val="center"/>
                </w:tcPr>
                <w:p w14:paraId="47F32CC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氨氮</w:t>
                  </w:r>
                </w:p>
              </w:tc>
              <w:tc>
                <w:tcPr>
                  <w:tcW w:w="501" w:type="pct"/>
                  <w:tcBorders>
                    <w:tl2br w:val="nil"/>
                    <w:tr2bl w:val="nil"/>
                  </w:tcBorders>
                  <w:shd w:val="clear" w:color="auto" w:fill="auto"/>
                  <w:noWrap w:val="0"/>
                  <w:vAlign w:val="center"/>
                </w:tcPr>
                <w:p w14:paraId="145A835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4.74</w:t>
                  </w:r>
                </w:p>
              </w:tc>
              <w:tc>
                <w:tcPr>
                  <w:tcW w:w="503" w:type="pct"/>
                  <w:tcBorders>
                    <w:tl2br w:val="nil"/>
                    <w:tr2bl w:val="nil"/>
                  </w:tcBorders>
                  <w:shd w:val="clear" w:color="auto" w:fill="auto"/>
                  <w:noWrap w:val="0"/>
                  <w:vAlign w:val="center"/>
                </w:tcPr>
                <w:p w14:paraId="17C8B32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4.90</w:t>
                  </w:r>
                </w:p>
              </w:tc>
              <w:tc>
                <w:tcPr>
                  <w:tcW w:w="513" w:type="pct"/>
                  <w:tcBorders>
                    <w:tl2br w:val="nil"/>
                    <w:tr2bl w:val="nil"/>
                  </w:tcBorders>
                  <w:shd w:val="clear" w:color="auto" w:fill="auto"/>
                  <w:noWrap w:val="0"/>
                  <w:vAlign w:val="center"/>
                </w:tcPr>
                <w:p w14:paraId="041D389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4.67</w:t>
                  </w:r>
                </w:p>
              </w:tc>
              <w:tc>
                <w:tcPr>
                  <w:tcW w:w="499" w:type="pct"/>
                  <w:tcBorders>
                    <w:tl2br w:val="nil"/>
                    <w:tr2bl w:val="nil"/>
                  </w:tcBorders>
                  <w:shd w:val="clear" w:color="auto" w:fill="auto"/>
                  <w:noWrap w:val="0"/>
                  <w:vAlign w:val="center"/>
                </w:tcPr>
                <w:p w14:paraId="3F23436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w:t>
                  </w:r>
                </w:p>
              </w:tc>
              <w:tc>
                <w:tcPr>
                  <w:tcW w:w="885" w:type="dxa"/>
                  <w:tcBorders>
                    <w:tl2br w:val="nil"/>
                    <w:tr2bl w:val="nil"/>
                  </w:tcBorders>
                  <w:noWrap w:val="0"/>
                  <w:vAlign w:val="center"/>
                </w:tcPr>
                <w:p w14:paraId="6F5FC1F6">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4.77</w:t>
                  </w:r>
                </w:p>
              </w:tc>
              <w:tc>
                <w:tcPr>
                  <w:tcW w:w="370" w:type="pct"/>
                  <w:tcBorders>
                    <w:tl2br w:val="nil"/>
                    <w:tr2bl w:val="nil"/>
                  </w:tcBorders>
                  <w:shd w:val="clear" w:color="auto" w:fill="auto"/>
                  <w:noWrap w:val="0"/>
                  <w:vAlign w:val="center"/>
                </w:tcPr>
                <w:p w14:paraId="399A38F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40</w:t>
                  </w:r>
                </w:p>
              </w:tc>
              <w:tc>
                <w:tcPr>
                  <w:tcW w:w="280" w:type="pct"/>
                  <w:tcBorders>
                    <w:tl2br w:val="nil"/>
                    <w:tr2bl w:val="nil"/>
                  </w:tcBorders>
                  <w:shd w:val="clear" w:color="auto" w:fill="auto"/>
                  <w:noWrap w:val="0"/>
                  <w:vAlign w:val="center"/>
                </w:tcPr>
                <w:p w14:paraId="4F6E078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15FA75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vAlign w:val="center"/>
                </w:tcPr>
                <w:p w14:paraId="6E7A414C">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color w:val="auto"/>
                      <w:sz w:val="21"/>
                      <w:szCs w:val="21"/>
                      <w:lang w:bidi="ar"/>
                    </w:rPr>
                  </w:pPr>
                </w:p>
              </w:tc>
              <w:tc>
                <w:tcPr>
                  <w:tcW w:w="665" w:type="pct"/>
                  <w:vMerge w:val="continue"/>
                  <w:vAlign w:val="center"/>
                </w:tcPr>
                <w:p w14:paraId="32BC5B2D">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color w:val="auto"/>
                      <w:sz w:val="21"/>
                      <w:szCs w:val="21"/>
                      <w:lang w:bidi="ar"/>
                    </w:rPr>
                  </w:pPr>
                </w:p>
              </w:tc>
              <w:tc>
                <w:tcPr>
                  <w:tcW w:w="724" w:type="pct"/>
                  <w:shd w:val="clear" w:color="auto" w:fill="auto"/>
                  <w:vAlign w:val="center"/>
                </w:tcPr>
                <w:p w14:paraId="098E011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动植物油类</w:t>
                  </w:r>
                </w:p>
              </w:tc>
              <w:tc>
                <w:tcPr>
                  <w:tcW w:w="501" w:type="pct"/>
                  <w:shd w:val="clear" w:color="auto" w:fill="auto"/>
                  <w:vAlign w:val="center"/>
                </w:tcPr>
                <w:p w14:paraId="2FF80A8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1.81</w:t>
                  </w:r>
                </w:p>
              </w:tc>
              <w:tc>
                <w:tcPr>
                  <w:tcW w:w="503" w:type="pct"/>
                  <w:shd w:val="clear" w:color="auto" w:fill="auto"/>
                  <w:vAlign w:val="center"/>
                </w:tcPr>
                <w:p w14:paraId="31A66F9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1.82</w:t>
                  </w:r>
                </w:p>
              </w:tc>
              <w:tc>
                <w:tcPr>
                  <w:tcW w:w="513" w:type="pct"/>
                  <w:shd w:val="clear" w:color="auto" w:fill="auto"/>
                  <w:vAlign w:val="center"/>
                </w:tcPr>
                <w:p w14:paraId="65A1AA1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1.43</w:t>
                  </w:r>
                </w:p>
              </w:tc>
              <w:tc>
                <w:tcPr>
                  <w:tcW w:w="499" w:type="pct"/>
                  <w:shd w:val="clear" w:color="auto" w:fill="auto"/>
                  <w:vAlign w:val="center"/>
                </w:tcPr>
                <w:p w14:paraId="030D5C4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w:t>
                  </w:r>
                </w:p>
              </w:tc>
              <w:tc>
                <w:tcPr>
                  <w:tcW w:w="885" w:type="dxa"/>
                  <w:vAlign w:val="center"/>
                </w:tcPr>
                <w:p w14:paraId="77B2259D">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1.69</w:t>
                  </w:r>
                </w:p>
              </w:tc>
              <w:tc>
                <w:tcPr>
                  <w:tcW w:w="370" w:type="pct"/>
                  <w:shd w:val="clear" w:color="auto" w:fill="auto"/>
                  <w:vAlign w:val="center"/>
                </w:tcPr>
                <w:p w14:paraId="6EE2A36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w:t>
                  </w:r>
                </w:p>
              </w:tc>
              <w:tc>
                <w:tcPr>
                  <w:tcW w:w="280" w:type="pct"/>
                  <w:shd w:val="clear" w:color="auto" w:fill="auto"/>
                  <w:vAlign w:val="center"/>
                </w:tcPr>
                <w:p w14:paraId="6F3917D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4FCCD5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vAlign w:val="center"/>
                </w:tcPr>
                <w:p w14:paraId="039CE3E9">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kern w:val="2"/>
                      <w:sz w:val="21"/>
                      <w:szCs w:val="21"/>
                      <w:lang w:val="en-US" w:eastAsia="zh-CN" w:bidi="ar"/>
                    </w:rPr>
                  </w:pPr>
                </w:p>
              </w:tc>
              <w:tc>
                <w:tcPr>
                  <w:tcW w:w="665" w:type="pct"/>
                  <w:vMerge w:val="restart"/>
                  <w:vAlign w:val="center"/>
                </w:tcPr>
                <w:p w14:paraId="7D828E20">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default" w:ascii="Times New Roman" w:hAnsi="Times New Roman" w:eastAsia="宋体" w:cs="宋体"/>
                      <w:color w:val="auto"/>
                      <w:kern w:val="2"/>
                      <w:sz w:val="21"/>
                      <w:szCs w:val="21"/>
                      <w:lang w:val="en-US" w:eastAsia="zh-CN" w:bidi="ar"/>
                    </w:rPr>
                  </w:pPr>
                  <w:r>
                    <w:rPr>
                      <w:rFonts w:hint="eastAsia" w:ascii="Times New Roman" w:hAnsi="Times New Roman" w:eastAsia="宋体" w:cs="宋体"/>
                      <w:b w:val="0"/>
                      <w:bCs w:val="0"/>
                      <w:sz w:val="21"/>
                      <w:szCs w:val="21"/>
                      <w:lang w:val="en-US" w:eastAsia="zh-CN"/>
                    </w:rPr>
                    <w:t>2025/11/13</w:t>
                  </w:r>
                </w:p>
              </w:tc>
              <w:tc>
                <w:tcPr>
                  <w:tcW w:w="724" w:type="pct"/>
                  <w:shd w:val="clear" w:color="auto" w:fill="auto"/>
                  <w:vAlign w:val="center"/>
                </w:tcPr>
                <w:p w14:paraId="23DACAF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default" w:ascii="Times New Roman" w:hAnsi="Times New Roman" w:eastAsia="宋体" w:cs="宋体"/>
                      <w:b w:val="0"/>
                      <w:bCs w:val="0"/>
                      <w:sz w:val="21"/>
                      <w:szCs w:val="21"/>
                      <w:lang w:val="en-US" w:eastAsia="zh-CN"/>
                    </w:rPr>
                    <w:t>pH</w:t>
                  </w:r>
                  <w:r>
                    <w:rPr>
                      <w:rFonts w:hint="eastAsia" w:ascii="Times New Roman" w:hAnsi="Times New Roman" w:eastAsia="宋体" w:cs="宋体"/>
                      <w:b w:val="0"/>
                      <w:bCs w:val="0"/>
                      <w:sz w:val="21"/>
                      <w:szCs w:val="21"/>
                      <w:lang w:val="en-US" w:eastAsia="zh-CN"/>
                    </w:rPr>
                    <w:t>值</w:t>
                  </w:r>
                </w:p>
              </w:tc>
              <w:tc>
                <w:tcPr>
                  <w:tcW w:w="501" w:type="pct"/>
                  <w:shd w:val="clear" w:color="auto" w:fill="auto"/>
                  <w:vAlign w:val="center"/>
                </w:tcPr>
                <w:p w14:paraId="608E19E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6.4</w:t>
                  </w:r>
                </w:p>
              </w:tc>
              <w:tc>
                <w:tcPr>
                  <w:tcW w:w="503" w:type="pct"/>
                  <w:shd w:val="clear" w:color="auto" w:fill="auto"/>
                  <w:vAlign w:val="center"/>
                </w:tcPr>
                <w:p w14:paraId="7137BB6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7.3</w:t>
                  </w:r>
                </w:p>
              </w:tc>
              <w:tc>
                <w:tcPr>
                  <w:tcW w:w="513" w:type="pct"/>
                  <w:shd w:val="clear" w:color="auto" w:fill="auto"/>
                  <w:vAlign w:val="center"/>
                </w:tcPr>
                <w:p w14:paraId="2C9073B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7.1</w:t>
                  </w:r>
                </w:p>
              </w:tc>
              <w:tc>
                <w:tcPr>
                  <w:tcW w:w="499" w:type="pct"/>
                  <w:shd w:val="clear" w:color="auto" w:fill="auto"/>
                  <w:vAlign w:val="center"/>
                </w:tcPr>
                <w:p w14:paraId="6EEA18F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w:t>
                  </w:r>
                </w:p>
              </w:tc>
              <w:tc>
                <w:tcPr>
                  <w:tcW w:w="885" w:type="dxa"/>
                  <w:vAlign w:val="center"/>
                </w:tcPr>
                <w:p w14:paraId="0AD40C67">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6.85</w:t>
                  </w:r>
                </w:p>
              </w:tc>
              <w:tc>
                <w:tcPr>
                  <w:tcW w:w="655" w:type="dxa"/>
                  <w:shd w:val="clear" w:color="auto" w:fill="auto"/>
                  <w:vAlign w:val="center"/>
                </w:tcPr>
                <w:p w14:paraId="3F659458">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6～9</w:t>
                  </w:r>
                </w:p>
              </w:tc>
              <w:tc>
                <w:tcPr>
                  <w:tcW w:w="280" w:type="pct"/>
                  <w:shd w:val="clear" w:color="auto" w:fill="auto"/>
                  <w:vAlign w:val="center"/>
                </w:tcPr>
                <w:p w14:paraId="702835D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7FA530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vAlign w:val="center"/>
                </w:tcPr>
                <w:p w14:paraId="296DFF75">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eastAsia="zh-CN"/>
                    </w:rPr>
                  </w:pPr>
                </w:p>
              </w:tc>
              <w:tc>
                <w:tcPr>
                  <w:tcW w:w="665" w:type="pct"/>
                  <w:vMerge w:val="continue"/>
                  <w:vAlign w:val="center"/>
                </w:tcPr>
                <w:p w14:paraId="0BCCDE10">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val="en-US" w:eastAsia="zh-CN" w:bidi="ar"/>
                    </w:rPr>
                  </w:pPr>
                </w:p>
              </w:tc>
              <w:tc>
                <w:tcPr>
                  <w:tcW w:w="724" w:type="pct"/>
                  <w:shd w:val="clear" w:color="auto" w:fill="auto"/>
                  <w:vAlign w:val="center"/>
                </w:tcPr>
                <w:p w14:paraId="2919734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化学需氧量</w:t>
                  </w:r>
                </w:p>
              </w:tc>
              <w:tc>
                <w:tcPr>
                  <w:tcW w:w="501" w:type="pct"/>
                  <w:shd w:val="clear" w:color="auto" w:fill="auto"/>
                  <w:vAlign w:val="center"/>
                </w:tcPr>
                <w:p w14:paraId="741F2B6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30</w:t>
                  </w:r>
                </w:p>
              </w:tc>
              <w:tc>
                <w:tcPr>
                  <w:tcW w:w="503" w:type="pct"/>
                  <w:shd w:val="clear" w:color="auto" w:fill="auto"/>
                  <w:vAlign w:val="center"/>
                </w:tcPr>
                <w:p w14:paraId="4E5193A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34</w:t>
                  </w:r>
                </w:p>
              </w:tc>
              <w:tc>
                <w:tcPr>
                  <w:tcW w:w="513" w:type="pct"/>
                  <w:shd w:val="clear" w:color="auto" w:fill="auto"/>
                  <w:vAlign w:val="center"/>
                </w:tcPr>
                <w:p w14:paraId="705C5C3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34</w:t>
                  </w:r>
                </w:p>
              </w:tc>
              <w:tc>
                <w:tcPr>
                  <w:tcW w:w="499" w:type="pct"/>
                  <w:shd w:val="clear" w:color="auto" w:fill="auto"/>
                  <w:vAlign w:val="center"/>
                </w:tcPr>
                <w:p w14:paraId="194ABBA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w:t>
                  </w:r>
                </w:p>
              </w:tc>
              <w:tc>
                <w:tcPr>
                  <w:tcW w:w="885" w:type="dxa"/>
                  <w:vAlign w:val="center"/>
                </w:tcPr>
                <w:p w14:paraId="2516A610">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32.67</w:t>
                  </w:r>
                </w:p>
              </w:tc>
              <w:tc>
                <w:tcPr>
                  <w:tcW w:w="655" w:type="dxa"/>
                  <w:shd w:val="clear" w:color="auto" w:fill="auto"/>
                  <w:vAlign w:val="center"/>
                </w:tcPr>
                <w:p w14:paraId="5547708D">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450</w:t>
                  </w:r>
                </w:p>
              </w:tc>
              <w:tc>
                <w:tcPr>
                  <w:tcW w:w="280" w:type="pct"/>
                  <w:shd w:val="clear" w:color="auto" w:fill="auto"/>
                  <w:vAlign w:val="center"/>
                </w:tcPr>
                <w:p w14:paraId="2730576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71F77C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vAlign w:val="center"/>
                </w:tcPr>
                <w:p w14:paraId="71A37BBE">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eastAsia="zh-CN"/>
                    </w:rPr>
                  </w:pPr>
                </w:p>
              </w:tc>
              <w:tc>
                <w:tcPr>
                  <w:tcW w:w="665" w:type="pct"/>
                  <w:vMerge w:val="continue"/>
                  <w:vAlign w:val="center"/>
                </w:tcPr>
                <w:p w14:paraId="7377D468">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val="en-US" w:eastAsia="zh-CN" w:bidi="ar"/>
                    </w:rPr>
                  </w:pPr>
                </w:p>
              </w:tc>
              <w:tc>
                <w:tcPr>
                  <w:tcW w:w="724" w:type="pct"/>
                  <w:shd w:val="clear" w:color="auto" w:fill="auto"/>
                  <w:vAlign w:val="center"/>
                </w:tcPr>
                <w:p w14:paraId="746D547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悬浮物</w:t>
                  </w:r>
                </w:p>
              </w:tc>
              <w:tc>
                <w:tcPr>
                  <w:tcW w:w="501" w:type="pct"/>
                  <w:shd w:val="clear" w:color="auto" w:fill="auto"/>
                  <w:vAlign w:val="center"/>
                </w:tcPr>
                <w:p w14:paraId="1221D45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13</w:t>
                  </w:r>
                </w:p>
              </w:tc>
              <w:tc>
                <w:tcPr>
                  <w:tcW w:w="503" w:type="pct"/>
                  <w:shd w:val="clear" w:color="auto" w:fill="auto"/>
                  <w:vAlign w:val="center"/>
                </w:tcPr>
                <w:p w14:paraId="3E473CD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12</w:t>
                  </w:r>
                </w:p>
              </w:tc>
              <w:tc>
                <w:tcPr>
                  <w:tcW w:w="513" w:type="pct"/>
                  <w:shd w:val="clear" w:color="auto" w:fill="auto"/>
                  <w:vAlign w:val="center"/>
                </w:tcPr>
                <w:p w14:paraId="5DB5EE7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12</w:t>
                  </w:r>
                </w:p>
              </w:tc>
              <w:tc>
                <w:tcPr>
                  <w:tcW w:w="499" w:type="pct"/>
                  <w:shd w:val="clear" w:color="auto" w:fill="auto"/>
                  <w:vAlign w:val="center"/>
                </w:tcPr>
                <w:p w14:paraId="1888DA5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w:t>
                  </w:r>
                </w:p>
              </w:tc>
              <w:tc>
                <w:tcPr>
                  <w:tcW w:w="885" w:type="dxa"/>
                  <w:vAlign w:val="center"/>
                </w:tcPr>
                <w:p w14:paraId="1047434C">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12.33</w:t>
                  </w:r>
                </w:p>
              </w:tc>
              <w:tc>
                <w:tcPr>
                  <w:tcW w:w="655" w:type="dxa"/>
                  <w:shd w:val="clear" w:color="auto" w:fill="auto"/>
                  <w:vAlign w:val="center"/>
                </w:tcPr>
                <w:p w14:paraId="23164423">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270</w:t>
                  </w:r>
                </w:p>
              </w:tc>
              <w:tc>
                <w:tcPr>
                  <w:tcW w:w="280" w:type="pct"/>
                  <w:shd w:val="clear" w:color="auto" w:fill="auto"/>
                  <w:vAlign w:val="center"/>
                </w:tcPr>
                <w:p w14:paraId="717ECAB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562E15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vAlign w:val="center"/>
                </w:tcPr>
                <w:p w14:paraId="64817820">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eastAsia="zh-CN"/>
                    </w:rPr>
                  </w:pPr>
                </w:p>
              </w:tc>
              <w:tc>
                <w:tcPr>
                  <w:tcW w:w="665" w:type="pct"/>
                  <w:vMerge w:val="continue"/>
                  <w:vAlign w:val="center"/>
                </w:tcPr>
                <w:p w14:paraId="65639CEA">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val="en-US" w:eastAsia="zh-CN" w:bidi="ar"/>
                    </w:rPr>
                  </w:pPr>
                </w:p>
              </w:tc>
              <w:tc>
                <w:tcPr>
                  <w:tcW w:w="724" w:type="pct"/>
                  <w:shd w:val="clear" w:color="auto" w:fill="auto"/>
                  <w:vAlign w:val="center"/>
                </w:tcPr>
                <w:p w14:paraId="224C4E0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五日生化需氧量</w:t>
                  </w:r>
                </w:p>
              </w:tc>
              <w:tc>
                <w:tcPr>
                  <w:tcW w:w="501" w:type="pct"/>
                  <w:shd w:val="clear" w:color="auto" w:fill="auto"/>
                  <w:vAlign w:val="center"/>
                </w:tcPr>
                <w:p w14:paraId="187E591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8.6</w:t>
                  </w:r>
                </w:p>
              </w:tc>
              <w:tc>
                <w:tcPr>
                  <w:tcW w:w="503" w:type="pct"/>
                  <w:shd w:val="clear" w:color="auto" w:fill="auto"/>
                  <w:vAlign w:val="center"/>
                </w:tcPr>
                <w:p w14:paraId="266D38D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6.3</w:t>
                  </w:r>
                </w:p>
              </w:tc>
              <w:tc>
                <w:tcPr>
                  <w:tcW w:w="513" w:type="pct"/>
                  <w:shd w:val="clear" w:color="auto" w:fill="auto"/>
                  <w:vAlign w:val="center"/>
                </w:tcPr>
                <w:p w14:paraId="30F53E8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7.8</w:t>
                  </w:r>
                </w:p>
              </w:tc>
              <w:tc>
                <w:tcPr>
                  <w:tcW w:w="499" w:type="pct"/>
                  <w:shd w:val="clear" w:color="auto" w:fill="auto"/>
                  <w:vAlign w:val="center"/>
                </w:tcPr>
                <w:p w14:paraId="7878A4B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w:t>
                  </w:r>
                </w:p>
              </w:tc>
              <w:tc>
                <w:tcPr>
                  <w:tcW w:w="885" w:type="dxa"/>
                  <w:vAlign w:val="center"/>
                </w:tcPr>
                <w:p w14:paraId="4847E01B">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7.57</w:t>
                  </w:r>
                </w:p>
              </w:tc>
              <w:tc>
                <w:tcPr>
                  <w:tcW w:w="655" w:type="dxa"/>
                  <w:shd w:val="clear" w:color="auto" w:fill="auto"/>
                  <w:vAlign w:val="center"/>
                </w:tcPr>
                <w:p w14:paraId="6EF91842">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160</w:t>
                  </w:r>
                </w:p>
              </w:tc>
              <w:tc>
                <w:tcPr>
                  <w:tcW w:w="280" w:type="pct"/>
                  <w:shd w:val="clear" w:color="auto" w:fill="auto"/>
                  <w:vAlign w:val="center"/>
                </w:tcPr>
                <w:p w14:paraId="6A8F1C9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42B379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vAlign w:val="center"/>
                </w:tcPr>
                <w:p w14:paraId="25A12B83">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eastAsia="zh-CN"/>
                    </w:rPr>
                  </w:pPr>
                </w:p>
              </w:tc>
              <w:tc>
                <w:tcPr>
                  <w:tcW w:w="665" w:type="pct"/>
                  <w:vMerge w:val="continue"/>
                  <w:vAlign w:val="center"/>
                </w:tcPr>
                <w:p w14:paraId="685720B8">
                  <w:pPr>
                    <w:keepNext w:val="0"/>
                    <w:keepLines w:val="0"/>
                    <w:pageBreakBefore w:val="0"/>
                    <w:widowControl/>
                    <w:kinsoku/>
                    <w:wordWrap/>
                    <w:overflowPunct/>
                    <w:topLinePunct w:val="0"/>
                    <w:autoSpaceDE/>
                    <w:autoSpaceDN/>
                    <w:bidi w:val="0"/>
                    <w:adjustRightInd/>
                    <w:snapToGrid/>
                    <w:spacing w:after="0" w:line="240" w:lineRule="auto"/>
                    <w:ind w:left="0" w:leftChars="0"/>
                    <w:jc w:val="center"/>
                    <w:rPr>
                      <w:rFonts w:hint="eastAsia" w:ascii="Times New Roman" w:hAnsi="Times New Roman" w:eastAsia="宋体" w:cs="宋体"/>
                      <w:color w:val="auto"/>
                      <w:sz w:val="21"/>
                      <w:szCs w:val="21"/>
                      <w:lang w:val="en-US" w:eastAsia="zh-CN" w:bidi="ar"/>
                    </w:rPr>
                  </w:pPr>
                </w:p>
              </w:tc>
              <w:tc>
                <w:tcPr>
                  <w:tcW w:w="724" w:type="pct"/>
                  <w:shd w:val="clear" w:color="auto" w:fill="auto"/>
                  <w:vAlign w:val="center"/>
                </w:tcPr>
                <w:p w14:paraId="4E43247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氨氮</w:t>
                  </w:r>
                </w:p>
              </w:tc>
              <w:tc>
                <w:tcPr>
                  <w:tcW w:w="501" w:type="pct"/>
                  <w:shd w:val="clear" w:color="auto" w:fill="auto"/>
                  <w:vAlign w:val="center"/>
                </w:tcPr>
                <w:p w14:paraId="30E70EE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4.58</w:t>
                  </w:r>
                </w:p>
              </w:tc>
              <w:tc>
                <w:tcPr>
                  <w:tcW w:w="503" w:type="pct"/>
                  <w:shd w:val="clear" w:color="auto" w:fill="auto"/>
                  <w:vAlign w:val="center"/>
                </w:tcPr>
                <w:p w14:paraId="0A63DF7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4.23</w:t>
                  </w:r>
                </w:p>
              </w:tc>
              <w:tc>
                <w:tcPr>
                  <w:tcW w:w="513" w:type="pct"/>
                  <w:shd w:val="clear" w:color="auto" w:fill="auto"/>
                  <w:vAlign w:val="center"/>
                </w:tcPr>
                <w:p w14:paraId="18B4357D">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4.41</w:t>
                  </w:r>
                </w:p>
              </w:tc>
              <w:tc>
                <w:tcPr>
                  <w:tcW w:w="499" w:type="pct"/>
                  <w:shd w:val="clear" w:color="auto" w:fill="auto"/>
                  <w:vAlign w:val="center"/>
                </w:tcPr>
                <w:p w14:paraId="77096F3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w:t>
                  </w:r>
                </w:p>
              </w:tc>
              <w:tc>
                <w:tcPr>
                  <w:tcW w:w="885" w:type="dxa"/>
                  <w:vAlign w:val="center"/>
                </w:tcPr>
                <w:p w14:paraId="2DD44AA6">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4.41</w:t>
                  </w:r>
                </w:p>
              </w:tc>
              <w:tc>
                <w:tcPr>
                  <w:tcW w:w="655" w:type="dxa"/>
                  <w:shd w:val="clear" w:color="auto" w:fill="auto"/>
                  <w:vAlign w:val="center"/>
                </w:tcPr>
                <w:p w14:paraId="42056CF1">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40</w:t>
                  </w:r>
                </w:p>
              </w:tc>
              <w:tc>
                <w:tcPr>
                  <w:tcW w:w="280" w:type="pct"/>
                  <w:shd w:val="clear" w:color="auto" w:fill="auto"/>
                  <w:vAlign w:val="center"/>
                </w:tcPr>
                <w:p w14:paraId="260BCA5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r w14:paraId="470031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42" w:type="pct"/>
                  <w:vMerge w:val="continue"/>
                  <w:vAlign w:val="center"/>
                </w:tcPr>
                <w:p w14:paraId="2AAA6C60">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color w:val="auto"/>
                      <w:sz w:val="21"/>
                      <w:szCs w:val="21"/>
                      <w:lang w:bidi="ar"/>
                    </w:rPr>
                  </w:pPr>
                </w:p>
              </w:tc>
              <w:tc>
                <w:tcPr>
                  <w:tcW w:w="665" w:type="pct"/>
                  <w:vMerge w:val="continue"/>
                  <w:vAlign w:val="center"/>
                </w:tcPr>
                <w:p w14:paraId="29D665F1">
                  <w:pPr>
                    <w:keepNext w:val="0"/>
                    <w:keepLines w:val="0"/>
                    <w:pageBreakBefore w:val="0"/>
                    <w:widowControl/>
                    <w:kinsoku/>
                    <w:wordWrap/>
                    <w:overflowPunct/>
                    <w:topLinePunct w:val="0"/>
                    <w:autoSpaceDE/>
                    <w:autoSpaceDN/>
                    <w:bidi w:val="0"/>
                    <w:adjustRightInd/>
                    <w:snapToGrid/>
                    <w:spacing w:after="0" w:line="240" w:lineRule="auto"/>
                    <w:ind w:left="0"/>
                    <w:jc w:val="center"/>
                    <w:rPr>
                      <w:rFonts w:hint="eastAsia" w:ascii="Times New Roman" w:hAnsi="Times New Roman" w:eastAsia="宋体" w:cs="宋体"/>
                      <w:color w:val="auto"/>
                      <w:sz w:val="21"/>
                      <w:szCs w:val="21"/>
                      <w:lang w:bidi="ar"/>
                    </w:rPr>
                  </w:pPr>
                </w:p>
              </w:tc>
              <w:tc>
                <w:tcPr>
                  <w:tcW w:w="724" w:type="pct"/>
                  <w:shd w:val="clear" w:color="auto" w:fill="auto"/>
                  <w:vAlign w:val="center"/>
                </w:tcPr>
                <w:p w14:paraId="25A334D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动植物油类</w:t>
                  </w:r>
                </w:p>
              </w:tc>
              <w:tc>
                <w:tcPr>
                  <w:tcW w:w="501" w:type="pct"/>
                  <w:shd w:val="clear" w:color="auto" w:fill="auto"/>
                  <w:vAlign w:val="center"/>
                </w:tcPr>
                <w:p w14:paraId="720519B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1.18</w:t>
                  </w:r>
                </w:p>
              </w:tc>
              <w:tc>
                <w:tcPr>
                  <w:tcW w:w="503" w:type="pct"/>
                  <w:shd w:val="clear" w:color="auto" w:fill="auto"/>
                  <w:vAlign w:val="center"/>
                </w:tcPr>
                <w:p w14:paraId="72EB5EB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1.18</w:t>
                  </w:r>
                </w:p>
              </w:tc>
              <w:tc>
                <w:tcPr>
                  <w:tcW w:w="513" w:type="pct"/>
                  <w:shd w:val="clear" w:color="auto" w:fill="auto"/>
                  <w:vAlign w:val="center"/>
                </w:tcPr>
                <w:p w14:paraId="74A7AD8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1.23</w:t>
                  </w:r>
                </w:p>
              </w:tc>
              <w:tc>
                <w:tcPr>
                  <w:tcW w:w="499" w:type="pct"/>
                  <w:shd w:val="clear" w:color="auto" w:fill="auto"/>
                  <w:vAlign w:val="center"/>
                </w:tcPr>
                <w:p w14:paraId="00DBFC4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en-US"/>
                    </w:rPr>
                  </w:pPr>
                  <w:r>
                    <w:rPr>
                      <w:rFonts w:hint="eastAsia" w:ascii="Times New Roman" w:hAnsi="Times New Roman" w:eastAsia="宋体" w:cs="宋体"/>
                      <w:b w:val="0"/>
                      <w:bCs w:val="0"/>
                      <w:sz w:val="21"/>
                      <w:szCs w:val="21"/>
                      <w:lang w:val="en-US" w:eastAsia="zh-CN"/>
                    </w:rPr>
                    <w:t>/</w:t>
                  </w:r>
                </w:p>
              </w:tc>
              <w:tc>
                <w:tcPr>
                  <w:tcW w:w="885" w:type="dxa"/>
                  <w:vAlign w:val="center"/>
                </w:tcPr>
                <w:p w14:paraId="34D53680">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1.20</w:t>
                  </w:r>
                </w:p>
              </w:tc>
              <w:tc>
                <w:tcPr>
                  <w:tcW w:w="655" w:type="dxa"/>
                  <w:shd w:val="clear" w:color="auto" w:fill="auto"/>
                  <w:vAlign w:val="center"/>
                </w:tcPr>
                <w:p w14:paraId="1EC28BB5">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w:t>
                  </w:r>
                </w:p>
              </w:tc>
              <w:tc>
                <w:tcPr>
                  <w:tcW w:w="280" w:type="pct"/>
                  <w:shd w:val="clear" w:color="auto" w:fill="auto"/>
                  <w:vAlign w:val="center"/>
                </w:tcPr>
                <w:p w14:paraId="0B6E2F5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是</w:t>
                  </w:r>
                </w:p>
              </w:tc>
            </w:tr>
          </w:tbl>
          <w:p w14:paraId="7F6CCAD3">
            <w:pPr>
              <w:keepNext w:val="0"/>
              <w:keepLines w:val="0"/>
              <w:pageBreakBefore w:val="0"/>
              <w:widowControl/>
              <w:kinsoku/>
              <w:wordWrap/>
              <w:overflowPunct/>
              <w:topLinePunct w:val="0"/>
              <w:autoSpaceDE/>
              <w:autoSpaceDN/>
              <w:bidi w:val="0"/>
              <w:adjustRightInd w:val="0"/>
              <w:snapToGrid w:val="0"/>
              <w:spacing w:before="150" w:beforeLines="50" w:after="0" w:line="360" w:lineRule="auto"/>
              <w:ind w:firstLine="480" w:firstLineChars="200"/>
              <w:jc w:val="both"/>
              <w:textAlignment w:val="auto"/>
              <w:rPr>
                <w:rFonts w:hint="eastAsia" w:ascii="Times New Roman" w:hAnsi="Times New Roman" w:cs="宋体" w:eastAsiaTheme="minorEastAsia"/>
                <w:sz w:val="24"/>
                <w:szCs w:val="24"/>
              </w:rPr>
            </w:pPr>
            <w:r>
              <w:rPr>
                <w:rFonts w:hint="eastAsia" w:ascii="Times New Roman" w:hAnsi="Times New Roman" w:eastAsia="宋体" w:cs="宋体"/>
                <w:sz w:val="24"/>
                <w:szCs w:val="21"/>
              </w:rPr>
              <w:t>监测结果表明：</w:t>
            </w:r>
            <w:r>
              <w:rPr>
                <w:rFonts w:hint="eastAsia" w:ascii="Times New Roman" w:hAnsi="Times New Roman" w:cs="宋体" w:eastAsiaTheme="minorEastAsia"/>
                <w:sz w:val="24"/>
                <w:szCs w:val="24"/>
                <w:lang w:val="en-US" w:eastAsia="zh-CN"/>
              </w:rPr>
              <w:t>本项目废水经厂内污水处理站处理满足《污水综合排放标准》（GB8978-1996）表4中三级标准和含山经济开发区东区污水处理厂接管标准（从严执行）后排入园区污水管网，最终进入含山经济开发区东区污水处理厂进一步处理。废水满足《污水综合排放标准》（GB8978-1996）中相应标准及污水处理厂接管标准。含山经济开发区东区污水处理厂废水排放满足《城镇污水处理厂污染物排放标准》（GB18918-2002）中一级A标准。</w:t>
            </w:r>
          </w:p>
          <w:p w14:paraId="3C5ED5B7">
            <w:pPr>
              <w:adjustRightInd w:val="0"/>
              <w:snapToGrid w:val="0"/>
              <w:spacing w:after="0" w:line="500" w:lineRule="exact"/>
              <w:ind w:left="482"/>
              <w:outlineLvl w:val="2"/>
              <w:rPr>
                <w:rFonts w:ascii="Times New Roman" w:hAnsi="Times New Roman" w:cs="Times New Roman" w:eastAsiaTheme="minorEastAsia"/>
                <w:b/>
                <w:bCs/>
                <w:color w:val="000000" w:themeColor="text1"/>
                <w:sz w:val="24"/>
                <w:szCs w:val="21"/>
                <w14:textFill>
                  <w14:solidFill>
                    <w14:schemeClr w14:val="tx1"/>
                  </w14:solidFill>
                </w14:textFill>
              </w:rPr>
            </w:pPr>
            <w:r>
              <w:rPr>
                <w:rFonts w:hint="eastAsia" w:ascii="Times New Roman" w:hAnsi="Times New Roman" w:cs="Times New Roman" w:eastAsiaTheme="minorEastAsia"/>
                <w:b/>
                <w:bCs/>
                <w:color w:val="000000" w:themeColor="text1"/>
                <w:sz w:val="24"/>
                <w:szCs w:val="21"/>
                <w:lang w:val="en-US" w:eastAsia="zh-CN"/>
                <w14:textFill>
                  <w14:solidFill>
                    <w14:schemeClr w14:val="tx1"/>
                  </w14:solidFill>
                </w14:textFill>
              </w:rPr>
              <w:t>3</w:t>
            </w:r>
            <w:r>
              <w:rPr>
                <w:rFonts w:hint="eastAsia" w:ascii="Times New Roman" w:hAnsi="Times New Roman" w:cs="Times New Roman" w:eastAsiaTheme="minorEastAsia"/>
                <w:b/>
                <w:bCs/>
                <w:color w:val="000000" w:themeColor="text1"/>
                <w:sz w:val="24"/>
                <w:szCs w:val="21"/>
                <w14:textFill>
                  <w14:solidFill>
                    <w14:schemeClr w14:val="tx1"/>
                  </w14:solidFill>
                </w14:textFill>
              </w:rPr>
              <w:t>.</w:t>
            </w:r>
            <w:r>
              <w:rPr>
                <w:rFonts w:ascii="Times New Roman" w:hAnsi="Times New Roman" w:cs="Times New Roman" w:eastAsiaTheme="minorEastAsia"/>
                <w:b/>
                <w:bCs/>
                <w:color w:val="000000" w:themeColor="text1"/>
                <w:sz w:val="24"/>
                <w:szCs w:val="21"/>
                <w14:textFill>
                  <w14:solidFill>
                    <w14:schemeClr w14:val="tx1"/>
                  </w14:solidFill>
                </w14:textFill>
              </w:rPr>
              <w:t>厂界噪声监测结果</w:t>
            </w:r>
            <w:bookmarkEnd w:id="39"/>
          </w:p>
          <w:p w14:paraId="6EBAB85B">
            <w:pPr>
              <w:adjustRightInd w:val="0"/>
              <w:snapToGrid w:val="0"/>
              <w:spacing w:after="0" w:line="500" w:lineRule="exact"/>
              <w:ind w:firstLine="480" w:firstLineChars="200"/>
              <w:rPr>
                <w:rFonts w:ascii="Times New Roman" w:hAnsi="Times New Roman" w:cs="Times New Roman" w:eastAsiaTheme="minorEastAsia"/>
                <w:sz w:val="24"/>
                <w:szCs w:val="21"/>
              </w:rPr>
            </w:pPr>
            <w:r>
              <w:rPr>
                <w:rFonts w:ascii="Times New Roman" w:hAnsi="Times New Roman" w:cs="Times New Roman" w:eastAsiaTheme="minorEastAsia"/>
                <w:sz w:val="24"/>
                <w:szCs w:val="21"/>
              </w:rPr>
              <w:t>监测期间，噪声监测结果见表</w:t>
            </w:r>
            <w:r>
              <w:rPr>
                <w:rFonts w:hint="eastAsia" w:ascii="Times New Roman" w:hAnsi="Times New Roman" w:cs="Times New Roman" w:eastAsiaTheme="minorEastAsia"/>
                <w:sz w:val="24"/>
                <w:szCs w:val="21"/>
                <w:lang w:val="en-US" w:eastAsia="zh-CN"/>
              </w:rPr>
              <w:t>7-16</w:t>
            </w:r>
            <w:r>
              <w:rPr>
                <w:rFonts w:ascii="Times New Roman" w:hAnsi="Times New Roman" w:cs="Times New Roman" w:eastAsiaTheme="minorEastAsia"/>
                <w:sz w:val="24"/>
                <w:szCs w:val="21"/>
              </w:rPr>
              <w:t>。</w:t>
            </w:r>
          </w:p>
          <w:p w14:paraId="700217C2">
            <w:pPr>
              <w:adjustRightInd w:val="0"/>
              <w:snapToGrid w:val="0"/>
              <w:spacing w:after="0" w:line="500" w:lineRule="exact"/>
              <w:jc w:val="center"/>
              <w:rPr>
                <w:rFonts w:ascii="Times New Roman" w:hAnsi="Times New Roman" w:cs="Times New Roman" w:eastAsiaTheme="minorEastAsia"/>
                <w:b/>
                <w:bCs/>
                <w:sz w:val="24"/>
                <w:szCs w:val="21"/>
              </w:rPr>
            </w:pPr>
            <w:r>
              <w:rPr>
                <w:rFonts w:ascii="Times New Roman" w:hAnsi="Times New Roman" w:cs="Times New Roman" w:eastAsiaTheme="minorEastAsia"/>
                <w:b/>
                <w:bCs/>
                <w:sz w:val="24"/>
                <w:szCs w:val="21"/>
              </w:rPr>
              <w:t>表</w:t>
            </w:r>
            <w:r>
              <w:rPr>
                <w:rFonts w:hint="eastAsia" w:ascii="Times New Roman" w:hAnsi="Times New Roman" w:cs="Times New Roman" w:eastAsiaTheme="minorEastAsia"/>
                <w:sz w:val="24"/>
                <w:szCs w:val="21"/>
                <w:lang w:val="en-US" w:eastAsia="zh-CN"/>
              </w:rPr>
              <w:t>7-16</w:t>
            </w:r>
            <w:r>
              <w:rPr>
                <w:rFonts w:ascii="Times New Roman" w:hAnsi="Times New Roman" w:cs="Times New Roman" w:eastAsiaTheme="minorEastAsia"/>
                <w:b/>
                <w:bCs/>
                <w:sz w:val="24"/>
                <w:szCs w:val="21"/>
              </w:rPr>
              <w:t>噪声监测结果</w:t>
            </w:r>
          </w:p>
          <w:tbl>
            <w:tblPr>
              <w:tblStyle w:val="22"/>
              <w:tblW w:w="8845"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1410"/>
              <w:gridCol w:w="1591"/>
              <w:gridCol w:w="1231"/>
              <w:gridCol w:w="1115"/>
              <w:gridCol w:w="1232"/>
              <w:gridCol w:w="1150"/>
              <w:gridCol w:w="1116"/>
            </w:tblGrid>
            <w:tr w14:paraId="6F6512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blHeader/>
                <w:jc w:val="center"/>
              </w:trPr>
              <w:tc>
                <w:tcPr>
                  <w:tcW w:w="1410" w:type="dxa"/>
                  <w:vAlign w:val="center"/>
                </w:tcPr>
                <w:p w14:paraId="3CC686C5">
                  <w:pPr>
                    <w:adjustRightInd w:val="0"/>
                    <w:snapToGrid w:val="0"/>
                    <w:spacing w:after="0" w:line="240" w:lineRule="auto"/>
                    <w:jc w:val="center"/>
                    <w:rPr>
                      <w:rFonts w:ascii="Times New Roman" w:hAnsi="Times New Roman" w:eastAsiaTheme="minorEastAsia"/>
                      <w:b/>
                      <w:bCs/>
                      <w:sz w:val="21"/>
                      <w:szCs w:val="21"/>
                    </w:rPr>
                  </w:pPr>
                  <w:r>
                    <w:rPr>
                      <w:rFonts w:hint="eastAsia" w:ascii="Times New Roman" w:hAnsi="Times New Roman" w:cs="微软雅黑" w:eastAsiaTheme="minorEastAsia"/>
                      <w:b/>
                      <w:bCs/>
                      <w:sz w:val="21"/>
                      <w:szCs w:val="21"/>
                    </w:rPr>
                    <w:t>检测日期</w:t>
                  </w:r>
                </w:p>
              </w:tc>
              <w:tc>
                <w:tcPr>
                  <w:tcW w:w="1591" w:type="dxa"/>
                  <w:vAlign w:val="center"/>
                </w:tcPr>
                <w:p w14:paraId="20ECE928">
                  <w:pPr>
                    <w:adjustRightInd w:val="0"/>
                    <w:snapToGrid w:val="0"/>
                    <w:spacing w:after="0" w:line="240" w:lineRule="auto"/>
                    <w:jc w:val="center"/>
                    <w:rPr>
                      <w:rFonts w:ascii="Times New Roman" w:hAnsi="Times New Roman" w:eastAsiaTheme="minorEastAsia"/>
                      <w:b/>
                      <w:bCs/>
                      <w:sz w:val="21"/>
                      <w:szCs w:val="21"/>
                    </w:rPr>
                  </w:pPr>
                  <w:r>
                    <w:rPr>
                      <w:rFonts w:hint="eastAsia" w:ascii="Times New Roman" w:hAnsi="Times New Roman" w:cs="微软雅黑" w:eastAsiaTheme="minorEastAsia"/>
                      <w:b/>
                      <w:bCs/>
                      <w:sz w:val="21"/>
                      <w:szCs w:val="21"/>
                    </w:rPr>
                    <w:t>检测点位</w:t>
                  </w:r>
                </w:p>
              </w:tc>
              <w:tc>
                <w:tcPr>
                  <w:tcW w:w="1231" w:type="dxa"/>
                  <w:vAlign w:val="center"/>
                </w:tcPr>
                <w:p w14:paraId="48453ADF">
                  <w:pPr>
                    <w:adjustRightInd w:val="0"/>
                    <w:snapToGrid w:val="0"/>
                    <w:spacing w:after="0" w:line="240" w:lineRule="auto"/>
                    <w:jc w:val="center"/>
                    <w:rPr>
                      <w:rFonts w:ascii="Times New Roman" w:hAnsi="Times New Roman" w:eastAsiaTheme="minorEastAsia"/>
                      <w:b/>
                      <w:bCs/>
                      <w:sz w:val="21"/>
                      <w:szCs w:val="21"/>
                    </w:rPr>
                  </w:pPr>
                  <w:r>
                    <w:rPr>
                      <w:rFonts w:hint="eastAsia" w:ascii="Times New Roman" w:hAnsi="Times New Roman" w:cs="微软雅黑" w:eastAsiaTheme="minorEastAsia"/>
                      <w:b/>
                      <w:bCs/>
                      <w:sz w:val="21"/>
                      <w:szCs w:val="21"/>
                    </w:rPr>
                    <w:t>采样时间</w:t>
                  </w:r>
                </w:p>
              </w:tc>
              <w:tc>
                <w:tcPr>
                  <w:tcW w:w="1115" w:type="dxa"/>
                  <w:vAlign w:val="center"/>
                </w:tcPr>
                <w:p w14:paraId="70B0D673">
                  <w:pPr>
                    <w:adjustRightInd w:val="0"/>
                    <w:snapToGrid w:val="0"/>
                    <w:spacing w:after="0" w:line="240" w:lineRule="auto"/>
                    <w:jc w:val="center"/>
                    <w:rPr>
                      <w:rFonts w:ascii="Times New Roman" w:hAnsi="Times New Roman" w:eastAsiaTheme="minorEastAsia"/>
                      <w:b/>
                      <w:bCs/>
                      <w:sz w:val="21"/>
                      <w:szCs w:val="21"/>
                    </w:rPr>
                  </w:pPr>
                  <w:r>
                    <w:rPr>
                      <w:rFonts w:hint="eastAsia" w:ascii="Times New Roman" w:hAnsi="Times New Roman" w:cs="微软雅黑" w:eastAsiaTheme="minorEastAsia"/>
                      <w:b/>
                      <w:bCs/>
                      <w:sz w:val="21"/>
                      <w:szCs w:val="21"/>
                    </w:rPr>
                    <w:t>检测项目</w:t>
                  </w:r>
                </w:p>
              </w:tc>
              <w:tc>
                <w:tcPr>
                  <w:tcW w:w="1232" w:type="dxa"/>
                  <w:vAlign w:val="center"/>
                </w:tcPr>
                <w:p w14:paraId="5B95CE62">
                  <w:pPr>
                    <w:adjustRightInd w:val="0"/>
                    <w:snapToGrid w:val="0"/>
                    <w:spacing w:after="0" w:line="240" w:lineRule="auto"/>
                    <w:jc w:val="center"/>
                    <w:rPr>
                      <w:rFonts w:ascii="Times New Roman" w:hAnsi="Times New Roman" w:eastAsiaTheme="minorEastAsia"/>
                      <w:b/>
                      <w:bCs/>
                      <w:sz w:val="21"/>
                      <w:szCs w:val="21"/>
                    </w:rPr>
                  </w:pPr>
                  <w:r>
                    <w:rPr>
                      <w:rFonts w:hint="eastAsia" w:ascii="Times New Roman" w:hAnsi="Times New Roman" w:cs="微软雅黑" w:eastAsiaTheme="minorEastAsia"/>
                      <w:b/>
                      <w:bCs/>
                      <w:sz w:val="21"/>
                      <w:szCs w:val="21"/>
                    </w:rPr>
                    <w:t>单位</w:t>
                  </w:r>
                </w:p>
              </w:tc>
              <w:tc>
                <w:tcPr>
                  <w:tcW w:w="1150" w:type="dxa"/>
                  <w:vAlign w:val="center"/>
                </w:tcPr>
                <w:p w14:paraId="0670D483">
                  <w:pPr>
                    <w:adjustRightInd w:val="0"/>
                    <w:snapToGrid w:val="0"/>
                    <w:spacing w:after="0" w:line="240" w:lineRule="auto"/>
                    <w:jc w:val="center"/>
                    <w:rPr>
                      <w:rFonts w:ascii="Times New Roman" w:hAnsi="Times New Roman" w:eastAsiaTheme="minorEastAsia"/>
                      <w:b/>
                      <w:bCs/>
                      <w:sz w:val="21"/>
                      <w:szCs w:val="21"/>
                    </w:rPr>
                  </w:pPr>
                  <w:r>
                    <w:rPr>
                      <w:rFonts w:hint="eastAsia" w:ascii="Times New Roman" w:hAnsi="Times New Roman" w:cs="微软雅黑" w:eastAsiaTheme="minorEastAsia"/>
                      <w:b/>
                      <w:bCs/>
                      <w:sz w:val="21"/>
                      <w:szCs w:val="21"/>
                    </w:rPr>
                    <w:t>检测结果</w:t>
                  </w:r>
                </w:p>
              </w:tc>
              <w:tc>
                <w:tcPr>
                  <w:tcW w:w="1116" w:type="dxa"/>
                  <w:vAlign w:val="center"/>
                </w:tcPr>
                <w:p w14:paraId="6C57F116">
                  <w:pPr>
                    <w:adjustRightInd w:val="0"/>
                    <w:snapToGrid w:val="0"/>
                    <w:spacing w:after="0" w:line="240" w:lineRule="auto"/>
                    <w:jc w:val="center"/>
                    <w:rPr>
                      <w:rFonts w:ascii="Times New Roman" w:hAnsi="Times New Roman" w:eastAsiaTheme="minorEastAsia"/>
                      <w:b/>
                      <w:bCs/>
                      <w:sz w:val="21"/>
                      <w:szCs w:val="21"/>
                    </w:rPr>
                  </w:pPr>
                  <w:r>
                    <w:rPr>
                      <w:rFonts w:hint="eastAsia" w:ascii="Times New Roman" w:hAnsi="Times New Roman" w:cs="微软雅黑" w:eastAsiaTheme="minorEastAsia"/>
                      <w:b/>
                      <w:bCs/>
                      <w:sz w:val="21"/>
                      <w:szCs w:val="21"/>
                    </w:rPr>
                    <w:t>限值</w:t>
                  </w:r>
                </w:p>
              </w:tc>
            </w:tr>
            <w:tr w14:paraId="22EA183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56" w:hRule="atLeast"/>
                <w:jc w:val="center"/>
              </w:trPr>
              <w:tc>
                <w:tcPr>
                  <w:tcW w:w="1410" w:type="dxa"/>
                  <w:vMerge w:val="restart"/>
                  <w:vAlign w:val="center"/>
                </w:tcPr>
                <w:p w14:paraId="774368FB">
                  <w:pPr>
                    <w:adjustRightInd w:val="0"/>
                    <w:snapToGrid w:val="0"/>
                    <w:spacing w:after="0" w:line="240" w:lineRule="auto"/>
                    <w:jc w:val="center"/>
                    <w:rPr>
                      <w:rFonts w:hint="default" w:ascii="Times New Roman" w:hAnsi="Times New Roman" w:cs="Times New Roman" w:eastAsiaTheme="minorEastAsia"/>
                      <w:sz w:val="21"/>
                      <w:szCs w:val="21"/>
                      <w:lang w:val="en-US"/>
                    </w:rPr>
                  </w:pPr>
                  <w:r>
                    <w:rPr>
                      <w:rFonts w:hint="eastAsia" w:ascii="Times New Roman" w:hAnsi="Times New Roman" w:eastAsia="宋体" w:cs="宋体"/>
                      <w:b w:val="0"/>
                      <w:bCs w:val="0"/>
                      <w:sz w:val="21"/>
                      <w:szCs w:val="21"/>
                      <w:lang w:val="en-US" w:eastAsia="zh-CN"/>
                    </w:rPr>
                    <w:t>2025/08/29</w:t>
                  </w:r>
                </w:p>
              </w:tc>
              <w:tc>
                <w:tcPr>
                  <w:tcW w:w="1591" w:type="dxa"/>
                  <w:vMerge w:val="restart"/>
                  <w:vAlign w:val="center"/>
                </w:tcPr>
                <w:p w14:paraId="107533C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N1厂界东</w:t>
                  </w:r>
                </w:p>
              </w:tc>
              <w:tc>
                <w:tcPr>
                  <w:tcW w:w="1231" w:type="dxa"/>
                  <w:vMerge w:val="restart"/>
                  <w:vAlign w:val="center"/>
                </w:tcPr>
                <w:p w14:paraId="7C2D73F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14:29-14:34</w:t>
                  </w:r>
                </w:p>
              </w:tc>
              <w:tc>
                <w:tcPr>
                  <w:tcW w:w="1115" w:type="dxa"/>
                  <w:vMerge w:val="restart"/>
                  <w:vAlign w:val="center"/>
                </w:tcPr>
                <w:p w14:paraId="6A2EE07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噪声</w:t>
                  </w:r>
                </w:p>
              </w:tc>
              <w:tc>
                <w:tcPr>
                  <w:tcW w:w="1232" w:type="dxa"/>
                  <w:vMerge w:val="restart"/>
                  <w:vAlign w:val="center"/>
                </w:tcPr>
                <w:p w14:paraId="5D3554C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Leq[dB(A)]</w:t>
                  </w:r>
                </w:p>
              </w:tc>
              <w:tc>
                <w:tcPr>
                  <w:tcW w:w="1150" w:type="dxa"/>
                  <w:vMerge w:val="restart"/>
                  <w:vAlign w:val="center"/>
                </w:tcPr>
                <w:p w14:paraId="405D1CD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51</w:t>
                  </w:r>
                </w:p>
              </w:tc>
              <w:tc>
                <w:tcPr>
                  <w:tcW w:w="1116" w:type="dxa"/>
                  <w:vAlign w:val="center"/>
                </w:tcPr>
                <w:p w14:paraId="698C0A2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65</w:t>
                  </w:r>
                </w:p>
              </w:tc>
            </w:tr>
            <w:tr w14:paraId="7E150F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60" w:hRule="atLeast"/>
                <w:jc w:val="center"/>
              </w:trPr>
              <w:tc>
                <w:tcPr>
                  <w:tcW w:w="1410" w:type="dxa"/>
                  <w:vMerge w:val="continue"/>
                  <w:vAlign w:val="center"/>
                </w:tcPr>
                <w:p w14:paraId="54803598">
                  <w:pPr>
                    <w:adjustRightInd w:val="0"/>
                    <w:snapToGrid w:val="0"/>
                    <w:spacing w:after="0" w:line="240" w:lineRule="auto"/>
                    <w:jc w:val="center"/>
                    <w:rPr>
                      <w:rFonts w:ascii="Times New Roman" w:hAnsi="Times New Roman" w:cs="Times New Roman" w:eastAsiaTheme="minorEastAsia"/>
                      <w:sz w:val="21"/>
                      <w:szCs w:val="21"/>
                    </w:rPr>
                  </w:pPr>
                </w:p>
              </w:tc>
              <w:tc>
                <w:tcPr>
                  <w:tcW w:w="1591" w:type="dxa"/>
                  <w:vMerge w:val="restart"/>
                  <w:vAlign w:val="center"/>
                </w:tcPr>
                <w:p w14:paraId="16FA73E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N2厂界南</w:t>
                  </w:r>
                </w:p>
              </w:tc>
              <w:tc>
                <w:tcPr>
                  <w:tcW w:w="1231" w:type="dxa"/>
                  <w:vMerge w:val="restart"/>
                  <w:vAlign w:val="center"/>
                </w:tcPr>
                <w:p w14:paraId="355D501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14:37-14:42</w:t>
                  </w:r>
                </w:p>
              </w:tc>
              <w:tc>
                <w:tcPr>
                  <w:tcW w:w="1115" w:type="dxa"/>
                  <w:vMerge w:val="continue"/>
                  <w:vAlign w:val="center"/>
                </w:tcPr>
                <w:p w14:paraId="5B86D87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232" w:type="dxa"/>
                  <w:vMerge w:val="continue"/>
                  <w:vAlign w:val="center"/>
                </w:tcPr>
                <w:p w14:paraId="16A4171E">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50" w:type="dxa"/>
                  <w:vMerge w:val="restart"/>
                  <w:vAlign w:val="center"/>
                </w:tcPr>
                <w:p w14:paraId="33B1B70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54</w:t>
                  </w:r>
                </w:p>
              </w:tc>
              <w:tc>
                <w:tcPr>
                  <w:tcW w:w="1116" w:type="dxa"/>
                  <w:vAlign w:val="center"/>
                </w:tcPr>
                <w:p w14:paraId="2197624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65</w:t>
                  </w:r>
                </w:p>
              </w:tc>
            </w:tr>
            <w:tr w14:paraId="586C17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39" w:hRule="atLeast"/>
                <w:jc w:val="center"/>
              </w:trPr>
              <w:tc>
                <w:tcPr>
                  <w:tcW w:w="1410" w:type="dxa"/>
                  <w:vMerge w:val="continue"/>
                  <w:vAlign w:val="center"/>
                </w:tcPr>
                <w:p w14:paraId="442FFC53">
                  <w:pPr>
                    <w:adjustRightInd w:val="0"/>
                    <w:snapToGrid w:val="0"/>
                    <w:spacing w:after="0" w:line="240" w:lineRule="auto"/>
                    <w:jc w:val="center"/>
                    <w:rPr>
                      <w:rFonts w:ascii="Times New Roman" w:hAnsi="Times New Roman" w:cs="Times New Roman" w:eastAsiaTheme="minorEastAsia"/>
                      <w:sz w:val="21"/>
                      <w:szCs w:val="21"/>
                    </w:rPr>
                  </w:pPr>
                </w:p>
              </w:tc>
              <w:tc>
                <w:tcPr>
                  <w:tcW w:w="1591" w:type="dxa"/>
                  <w:vAlign w:val="center"/>
                </w:tcPr>
                <w:p w14:paraId="279E75E6">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N3厂界西</w:t>
                  </w:r>
                </w:p>
              </w:tc>
              <w:tc>
                <w:tcPr>
                  <w:tcW w:w="1231" w:type="dxa"/>
                  <w:vAlign w:val="center"/>
                </w:tcPr>
                <w:p w14:paraId="5AF7756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15:08-15:13</w:t>
                  </w:r>
                </w:p>
              </w:tc>
              <w:tc>
                <w:tcPr>
                  <w:tcW w:w="1115" w:type="dxa"/>
                  <w:vMerge w:val="continue"/>
                  <w:vAlign w:val="center"/>
                </w:tcPr>
                <w:p w14:paraId="5B1087C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232" w:type="dxa"/>
                  <w:vMerge w:val="continue"/>
                  <w:vAlign w:val="center"/>
                </w:tcPr>
                <w:p w14:paraId="21E012E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50" w:type="dxa"/>
                  <w:vAlign w:val="center"/>
                </w:tcPr>
                <w:p w14:paraId="490F2E4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65</w:t>
                  </w:r>
                </w:p>
              </w:tc>
              <w:tc>
                <w:tcPr>
                  <w:tcW w:w="1116" w:type="dxa"/>
                  <w:vAlign w:val="center"/>
                </w:tcPr>
                <w:p w14:paraId="509E80A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65</w:t>
                  </w:r>
                </w:p>
              </w:tc>
            </w:tr>
            <w:tr w14:paraId="64DC69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1410" w:type="dxa"/>
                  <w:vMerge w:val="continue"/>
                  <w:vAlign w:val="center"/>
                </w:tcPr>
                <w:p w14:paraId="7165FF51">
                  <w:pPr>
                    <w:adjustRightInd w:val="0"/>
                    <w:snapToGrid w:val="0"/>
                    <w:spacing w:after="0" w:line="240" w:lineRule="auto"/>
                    <w:jc w:val="center"/>
                    <w:rPr>
                      <w:rFonts w:ascii="Times New Roman" w:hAnsi="Times New Roman" w:cs="Times New Roman" w:eastAsiaTheme="minorEastAsia"/>
                      <w:sz w:val="21"/>
                      <w:szCs w:val="21"/>
                    </w:rPr>
                  </w:pPr>
                </w:p>
              </w:tc>
              <w:tc>
                <w:tcPr>
                  <w:tcW w:w="1591" w:type="dxa"/>
                  <w:vAlign w:val="center"/>
                </w:tcPr>
                <w:p w14:paraId="1C9598A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N4厂界北</w:t>
                  </w:r>
                </w:p>
              </w:tc>
              <w:tc>
                <w:tcPr>
                  <w:tcW w:w="1231" w:type="dxa"/>
                  <w:vAlign w:val="center"/>
                </w:tcPr>
                <w:p w14:paraId="2F1CA78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14:54-14:59</w:t>
                  </w:r>
                </w:p>
              </w:tc>
              <w:tc>
                <w:tcPr>
                  <w:tcW w:w="1115" w:type="dxa"/>
                  <w:vMerge w:val="continue"/>
                  <w:vAlign w:val="center"/>
                </w:tcPr>
                <w:p w14:paraId="3E477E6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232" w:type="dxa"/>
                  <w:vMerge w:val="continue"/>
                  <w:vAlign w:val="center"/>
                </w:tcPr>
                <w:p w14:paraId="2E18B48A">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50" w:type="dxa"/>
                  <w:vAlign w:val="center"/>
                </w:tcPr>
                <w:p w14:paraId="6B4154E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59</w:t>
                  </w:r>
                </w:p>
              </w:tc>
              <w:tc>
                <w:tcPr>
                  <w:tcW w:w="1116" w:type="dxa"/>
                  <w:vAlign w:val="center"/>
                </w:tcPr>
                <w:p w14:paraId="1E86ED8D">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65</w:t>
                  </w:r>
                </w:p>
              </w:tc>
            </w:tr>
            <w:tr w14:paraId="38C718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410" w:type="dxa"/>
                  <w:vMerge w:val="restart"/>
                  <w:vAlign w:val="center"/>
                </w:tcPr>
                <w:p w14:paraId="1F8525FE">
                  <w:pPr>
                    <w:adjustRightInd w:val="0"/>
                    <w:snapToGrid w:val="0"/>
                    <w:spacing w:after="0" w:line="240" w:lineRule="auto"/>
                    <w:jc w:val="center"/>
                    <w:rPr>
                      <w:rFonts w:hint="default" w:ascii="Times New Roman" w:hAnsi="Times New Roman" w:cs="Times New Roman" w:eastAsiaTheme="minorEastAsia"/>
                      <w:sz w:val="21"/>
                      <w:szCs w:val="21"/>
                      <w:lang w:val="en-US"/>
                    </w:rPr>
                  </w:pPr>
                  <w:r>
                    <w:rPr>
                      <w:rFonts w:hint="eastAsia" w:ascii="Times New Roman" w:hAnsi="Times New Roman" w:eastAsia="宋体" w:cs="宋体"/>
                      <w:b w:val="0"/>
                      <w:bCs w:val="0"/>
                      <w:sz w:val="21"/>
                      <w:szCs w:val="21"/>
                      <w:lang w:val="en-US" w:eastAsia="zh-CN"/>
                    </w:rPr>
                    <w:t>2025/08/30</w:t>
                  </w:r>
                </w:p>
              </w:tc>
              <w:tc>
                <w:tcPr>
                  <w:tcW w:w="1591" w:type="dxa"/>
                  <w:vAlign w:val="center"/>
                </w:tcPr>
                <w:p w14:paraId="7591EC0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N1厂界东</w:t>
                  </w:r>
                </w:p>
              </w:tc>
              <w:tc>
                <w:tcPr>
                  <w:tcW w:w="1231" w:type="dxa"/>
                  <w:vAlign w:val="center"/>
                </w:tcPr>
                <w:p w14:paraId="45F50BB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11:54-11:59</w:t>
                  </w:r>
                </w:p>
              </w:tc>
              <w:tc>
                <w:tcPr>
                  <w:tcW w:w="1115" w:type="dxa"/>
                  <w:vMerge w:val="continue"/>
                  <w:vAlign w:val="center"/>
                </w:tcPr>
                <w:p w14:paraId="3911136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232" w:type="dxa"/>
                  <w:vMerge w:val="continue"/>
                  <w:vAlign w:val="center"/>
                </w:tcPr>
                <w:p w14:paraId="20223599">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50" w:type="dxa"/>
                  <w:vAlign w:val="center"/>
                </w:tcPr>
                <w:p w14:paraId="64DB02DF">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54</w:t>
                  </w:r>
                </w:p>
              </w:tc>
              <w:tc>
                <w:tcPr>
                  <w:tcW w:w="1116" w:type="dxa"/>
                  <w:vAlign w:val="center"/>
                </w:tcPr>
                <w:p w14:paraId="5110E4E5">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65</w:t>
                  </w:r>
                </w:p>
              </w:tc>
            </w:tr>
            <w:tr w14:paraId="59EDE8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410" w:type="dxa"/>
                  <w:vMerge w:val="continue"/>
                  <w:vAlign w:val="center"/>
                </w:tcPr>
                <w:p w14:paraId="481862BE">
                  <w:pPr>
                    <w:adjustRightInd w:val="0"/>
                    <w:snapToGrid w:val="0"/>
                    <w:spacing w:after="0" w:line="240" w:lineRule="auto"/>
                    <w:jc w:val="center"/>
                    <w:rPr>
                      <w:rFonts w:ascii="Times New Roman" w:hAnsi="Times New Roman" w:eastAsiaTheme="minorEastAsia"/>
                      <w:sz w:val="21"/>
                      <w:szCs w:val="21"/>
                    </w:rPr>
                  </w:pPr>
                </w:p>
              </w:tc>
              <w:tc>
                <w:tcPr>
                  <w:tcW w:w="1591" w:type="dxa"/>
                  <w:vAlign w:val="center"/>
                </w:tcPr>
                <w:p w14:paraId="4E315764">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N2厂界南</w:t>
                  </w:r>
                </w:p>
              </w:tc>
              <w:tc>
                <w:tcPr>
                  <w:tcW w:w="1231" w:type="dxa"/>
                  <w:vAlign w:val="center"/>
                </w:tcPr>
                <w:p w14:paraId="63D263E2">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12:01-12:06</w:t>
                  </w:r>
                </w:p>
              </w:tc>
              <w:tc>
                <w:tcPr>
                  <w:tcW w:w="1115" w:type="dxa"/>
                  <w:vMerge w:val="continue"/>
                  <w:vAlign w:val="center"/>
                </w:tcPr>
                <w:p w14:paraId="313F9BA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232" w:type="dxa"/>
                  <w:vMerge w:val="continue"/>
                  <w:vAlign w:val="center"/>
                </w:tcPr>
                <w:p w14:paraId="47360037">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50" w:type="dxa"/>
                  <w:vAlign w:val="center"/>
                </w:tcPr>
                <w:p w14:paraId="093C6C55">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51</w:t>
                  </w:r>
                </w:p>
              </w:tc>
              <w:tc>
                <w:tcPr>
                  <w:tcW w:w="1116" w:type="dxa"/>
                  <w:vAlign w:val="center"/>
                </w:tcPr>
                <w:p w14:paraId="02CDFC2F">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65</w:t>
                  </w:r>
                </w:p>
              </w:tc>
            </w:tr>
            <w:tr w14:paraId="1EF8EB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410" w:type="dxa"/>
                  <w:vMerge w:val="continue"/>
                  <w:vAlign w:val="center"/>
                </w:tcPr>
                <w:p w14:paraId="5E0958A8">
                  <w:pPr>
                    <w:adjustRightInd w:val="0"/>
                    <w:snapToGrid w:val="0"/>
                    <w:spacing w:after="0" w:line="240" w:lineRule="auto"/>
                    <w:jc w:val="center"/>
                    <w:rPr>
                      <w:rFonts w:ascii="Times New Roman" w:hAnsi="Times New Roman" w:eastAsiaTheme="minorEastAsia"/>
                      <w:sz w:val="21"/>
                      <w:szCs w:val="21"/>
                    </w:rPr>
                  </w:pPr>
                </w:p>
              </w:tc>
              <w:tc>
                <w:tcPr>
                  <w:tcW w:w="1591" w:type="dxa"/>
                  <w:vAlign w:val="center"/>
                </w:tcPr>
                <w:p w14:paraId="1F655A7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N3厂界西</w:t>
                  </w:r>
                </w:p>
              </w:tc>
              <w:tc>
                <w:tcPr>
                  <w:tcW w:w="1231" w:type="dxa"/>
                  <w:vAlign w:val="center"/>
                </w:tcPr>
                <w:p w14:paraId="064C5B9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11:39-11:44</w:t>
                  </w:r>
                </w:p>
              </w:tc>
              <w:tc>
                <w:tcPr>
                  <w:tcW w:w="1115" w:type="dxa"/>
                  <w:vMerge w:val="continue"/>
                  <w:vAlign w:val="center"/>
                </w:tcPr>
                <w:p w14:paraId="40645C5B">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232" w:type="dxa"/>
                  <w:vMerge w:val="continue"/>
                  <w:vAlign w:val="center"/>
                </w:tcPr>
                <w:p w14:paraId="296FB33C">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50" w:type="dxa"/>
                  <w:vAlign w:val="center"/>
                </w:tcPr>
                <w:p w14:paraId="259E282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60</w:t>
                  </w:r>
                </w:p>
              </w:tc>
              <w:tc>
                <w:tcPr>
                  <w:tcW w:w="1116" w:type="dxa"/>
                  <w:vAlign w:val="center"/>
                </w:tcPr>
                <w:p w14:paraId="1609C193">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65</w:t>
                  </w:r>
                </w:p>
              </w:tc>
            </w:tr>
            <w:tr w14:paraId="515F3E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410" w:type="dxa"/>
                  <w:vMerge w:val="continue"/>
                  <w:vAlign w:val="center"/>
                </w:tcPr>
                <w:p w14:paraId="752BA11A">
                  <w:pPr>
                    <w:adjustRightInd w:val="0"/>
                    <w:snapToGrid w:val="0"/>
                    <w:spacing w:after="0" w:line="240" w:lineRule="auto"/>
                    <w:jc w:val="center"/>
                    <w:rPr>
                      <w:rFonts w:ascii="Times New Roman" w:hAnsi="Times New Roman" w:eastAsiaTheme="minorEastAsia"/>
                      <w:sz w:val="21"/>
                      <w:szCs w:val="21"/>
                    </w:rPr>
                  </w:pPr>
                </w:p>
              </w:tc>
              <w:tc>
                <w:tcPr>
                  <w:tcW w:w="1591" w:type="dxa"/>
                  <w:vAlign w:val="center"/>
                </w:tcPr>
                <w:p w14:paraId="1FDD4DC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N4厂界北</w:t>
                  </w:r>
                </w:p>
              </w:tc>
              <w:tc>
                <w:tcPr>
                  <w:tcW w:w="1231" w:type="dxa"/>
                  <w:vAlign w:val="center"/>
                </w:tcPr>
                <w:p w14:paraId="74C05BE8">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11:46-11:51</w:t>
                  </w:r>
                </w:p>
              </w:tc>
              <w:tc>
                <w:tcPr>
                  <w:tcW w:w="1115" w:type="dxa"/>
                  <w:vMerge w:val="continue"/>
                  <w:vAlign w:val="center"/>
                </w:tcPr>
                <w:p w14:paraId="5B09EBD0">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232" w:type="dxa"/>
                  <w:vMerge w:val="continue"/>
                  <w:vAlign w:val="center"/>
                </w:tcPr>
                <w:p w14:paraId="40AC50D1">
                  <w:pPr>
                    <w:keepNext w:val="0"/>
                    <w:keepLines w:val="0"/>
                    <w:pageBreakBefore w:val="0"/>
                    <w:kinsoku/>
                    <w:wordWrap/>
                    <w:overflowPunct/>
                    <w:topLinePunct w:val="0"/>
                    <w:autoSpaceDE/>
                    <w:autoSpaceDN/>
                    <w:bidi w:val="0"/>
                    <w:adjustRightInd w:val="0"/>
                    <w:snapToGrid w:val="0"/>
                    <w:spacing w:after="0" w:line="240" w:lineRule="auto"/>
                    <w:ind w:left="0"/>
                    <w:jc w:val="center"/>
                    <w:rPr>
                      <w:rFonts w:hint="eastAsia" w:ascii="Times New Roman" w:hAnsi="Times New Roman" w:eastAsia="宋体" w:cs="宋体"/>
                      <w:b w:val="0"/>
                      <w:bCs w:val="0"/>
                      <w:sz w:val="21"/>
                      <w:szCs w:val="21"/>
                      <w:lang w:val="en-US" w:eastAsia="zh-CN"/>
                    </w:rPr>
                  </w:pPr>
                </w:p>
              </w:tc>
              <w:tc>
                <w:tcPr>
                  <w:tcW w:w="1150" w:type="dxa"/>
                  <w:vAlign w:val="center"/>
                </w:tcPr>
                <w:p w14:paraId="02944D53">
                  <w:pPr>
                    <w:keepNext w:val="0"/>
                    <w:keepLines w:val="0"/>
                    <w:pageBreakBefore w:val="0"/>
                    <w:kinsoku/>
                    <w:wordWrap/>
                    <w:overflowPunct/>
                    <w:topLinePunct w:val="0"/>
                    <w:autoSpaceDE/>
                    <w:autoSpaceDN/>
                    <w:bidi w:val="0"/>
                    <w:adjustRightInd w:val="0"/>
                    <w:snapToGrid w:val="0"/>
                    <w:spacing w:after="0" w:line="240" w:lineRule="auto"/>
                    <w:ind w:left="0"/>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60</w:t>
                  </w:r>
                </w:p>
              </w:tc>
              <w:tc>
                <w:tcPr>
                  <w:tcW w:w="1116" w:type="dxa"/>
                  <w:vAlign w:val="center"/>
                </w:tcPr>
                <w:p w14:paraId="3489B72E">
                  <w:pPr>
                    <w:keepNext w:val="0"/>
                    <w:keepLines w:val="0"/>
                    <w:pageBreakBefore w:val="0"/>
                    <w:kinsoku/>
                    <w:wordWrap/>
                    <w:overflowPunct/>
                    <w:topLinePunct w:val="0"/>
                    <w:autoSpaceDE/>
                    <w:autoSpaceDN/>
                    <w:bidi w:val="0"/>
                    <w:adjustRightInd w:val="0"/>
                    <w:snapToGrid w:val="0"/>
                    <w:spacing w:after="0" w:line="240" w:lineRule="auto"/>
                    <w:ind w:left="0" w:leftChars="0"/>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65</w:t>
                  </w:r>
                </w:p>
              </w:tc>
            </w:tr>
          </w:tbl>
          <w:p w14:paraId="7D6486F0">
            <w:pPr>
              <w:adjustRightInd w:val="0"/>
              <w:snapToGrid w:val="0"/>
              <w:spacing w:after="0" w:line="240" w:lineRule="auto"/>
              <w:ind w:firstLine="480" w:firstLineChars="200"/>
              <w:jc w:val="both"/>
              <w:rPr>
                <w:rFonts w:hint="default" w:ascii="Times New Roman" w:hAnsi="Times New Roman" w:eastAsia="宋体" w:cs="宋体"/>
                <w:color w:val="FF0000"/>
                <w:sz w:val="24"/>
                <w:szCs w:val="21"/>
                <w:highlight w:val="none"/>
                <w:lang w:val="en-US" w:eastAsia="zh-CN"/>
              </w:rPr>
            </w:pPr>
            <w:r>
              <w:rPr>
                <w:rFonts w:hint="eastAsia" w:ascii="Times New Roman" w:hAnsi="Times New Roman" w:eastAsia="宋体" w:cs="宋体"/>
                <w:sz w:val="24"/>
                <w:szCs w:val="21"/>
                <w:highlight w:val="none"/>
                <w:lang w:val="en-US" w:eastAsia="zh-CN"/>
              </w:rPr>
              <w:t>注：项目夜间不生产。</w:t>
            </w:r>
          </w:p>
          <w:p w14:paraId="25503E7A">
            <w:pPr>
              <w:adjustRightInd w:val="0"/>
              <w:snapToGrid w:val="0"/>
              <w:spacing w:after="0" w:line="500" w:lineRule="exact"/>
              <w:ind w:firstLine="480" w:firstLineChars="200"/>
              <w:jc w:val="both"/>
              <w:rPr>
                <w:rFonts w:ascii="Times New Roman" w:hAnsi="Times New Roman" w:eastAsiaTheme="minorEastAsia"/>
              </w:rPr>
            </w:pPr>
            <w:r>
              <w:rPr>
                <w:rFonts w:ascii="Times New Roman" w:hAnsi="Times New Roman" w:cs="Times New Roman" w:eastAsiaTheme="minorEastAsia"/>
                <w:sz w:val="24"/>
                <w:szCs w:val="21"/>
                <w:highlight w:val="none"/>
              </w:rPr>
              <w:t>监测期间厂界四周昼间噪</w:t>
            </w:r>
            <w:r>
              <w:rPr>
                <w:rFonts w:ascii="Times New Roman" w:hAnsi="Times New Roman" w:cs="Times New Roman" w:eastAsiaTheme="minorEastAsia"/>
                <w:sz w:val="24"/>
                <w:szCs w:val="21"/>
              </w:rPr>
              <w:t>声均满足《</w:t>
            </w:r>
            <w:r>
              <w:rPr>
                <w:rFonts w:ascii="Times New Roman" w:hAnsi="Times New Roman"/>
              </w:rPr>
              <w:fldChar w:fldCharType="begin"/>
            </w:r>
            <w:r>
              <w:rPr>
                <w:rFonts w:ascii="Times New Roman" w:hAnsi="Times New Roman"/>
              </w:rPr>
              <w:instrText xml:space="preserve">HYPERLINK"http://www.gdhbj.gov.cn/kjbz/ShowArticle.asp?ArticleID=104"\t"_blank"</w:instrText>
            </w:r>
            <w:r>
              <w:rPr>
                <w:rFonts w:ascii="Times New Roman" w:hAnsi="Times New Roman"/>
              </w:rPr>
              <w:fldChar w:fldCharType="separate"/>
            </w:r>
            <w:r>
              <w:rPr>
                <w:rFonts w:ascii="Times New Roman" w:hAnsi="Times New Roman" w:cs="Times New Roman" w:eastAsiaTheme="minorEastAsia"/>
                <w:sz w:val="24"/>
                <w:szCs w:val="21"/>
              </w:rPr>
              <w:t>工业企业厂界环境噪声排放标准》</w:t>
            </w:r>
            <w:r>
              <w:rPr>
                <w:rFonts w:hint="eastAsia" w:ascii="Times New Roman" w:hAnsi="Times New Roman" w:cs="Times New Roman" w:eastAsiaTheme="minorEastAsia"/>
                <w:sz w:val="24"/>
                <w:szCs w:val="21"/>
                <w:lang w:eastAsia="zh-CN"/>
              </w:rPr>
              <w:t>（</w:t>
            </w:r>
            <w:r>
              <w:rPr>
                <w:rFonts w:ascii="Times New Roman" w:hAnsi="Times New Roman" w:cs="Times New Roman" w:eastAsiaTheme="minorEastAsia"/>
                <w:sz w:val="24"/>
                <w:szCs w:val="21"/>
              </w:rPr>
              <w:fldChar w:fldCharType="end"/>
            </w:r>
            <w:r>
              <w:rPr>
                <w:rFonts w:ascii="Times New Roman" w:hAnsi="Times New Roman" w:cs="Times New Roman" w:eastAsiaTheme="minorEastAsia"/>
                <w:sz w:val="24"/>
                <w:szCs w:val="21"/>
              </w:rPr>
              <w:t>GB12348－2008</w:t>
            </w:r>
            <w:r>
              <w:rPr>
                <w:rFonts w:hint="eastAsia" w:ascii="Times New Roman" w:hAnsi="Times New Roman" w:cs="Times New Roman" w:eastAsiaTheme="minorEastAsia"/>
                <w:sz w:val="24"/>
                <w:szCs w:val="21"/>
                <w:lang w:eastAsia="zh-CN"/>
              </w:rPr>
              <w:t>）</w:t>
            </w:r>
            <w:r>
              <w:rPr>
                <w:rFonts w:ascii="Times New Roman" w:hAnsi="Times New Roman" w:cs="Times New Roman" w:eastAsiaTheme="minorEastAsia"/>
                <w:sz w:val="24"/>
                <w:szCs w:val="21"/>
              </w:rPr>
              <w:t>表1中3类标准限值的要求。</w:t>
            </w:r>
          </w:p>
        </w:tc>
      </w:tr>
    </w:tbl>
    <w:p w14:paraId="4E894D26">
      <w:pPr>
        <w:outlineLvl w:val="0"/>
        <w:rPr>
          <w:rFonts w:ascii="Times New Roman" w:hAnsi="Times New Roman" w:cs="Times New Roman" w:eastAsiaTheme="minorEastAsia"/>
          <w:sz w:val="24"/>
          <w:szCs w:val="24"/>
        </w:rPr>
        <w:sectPr>
          <w:pgSz w:w="11907" w:h="16840"/>
          <w:pgMar w:top="1418" w:right="1588" w:bottom="1418" w:left="1588" w:header="680" w:footer="851" w:gutter="0"/>
          <w:pgBorders>
            <w:top w:val="none" w:sz="0" w:space="0"/>
            <w:left w:val="none" w:sz="0" w:space="0"/>
            <w:bottom w:val="none" w:sz="0" w:space="0"/>
            <w:right w:val="none" w:sz="0" w:space="0"/>
          </w:pgBorders>
          <w:pgNumType w:fmt="decimal"/>
          <w:cols w:space="720" w:num="1"/>
          <w:docGrid w:linePitch="299" w:charSpace="0"/>
        </w:sectPr>
      </w:pPr>
    </w:p>
    <w:p w14:paraId="492885E0">
      <w:pPr>
        <w:pStyle w:val="31"/>
        <w:rPr>
          <w:rFonts w:ascii="Times New Roman" w:hAnsi="Times New Roman" w:eastAsiaTheme="minorEastAsia"/>
          <w:b/>
          <w:bCs/>
        </w:rPr>
      </w:pPr>
      <w:r>
        <w:rPr>
          <w:rFonts w:hint="eastAsia" w:ascii="Times New Roman" w:hAnsi="Times New Roman" w:eastAsiaTheme="minorEastAsia"/>
          <w:b/>
          <w:bCs/>
        </w:rPr>
        <w:t>表八</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4B23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799679A7">
            <w:pPr>
              <w:spacing w:before="240" w:beforeLines="100" w:after="0" w:line="360" w:lineRule="auto"/>
              <w:rPr>
                <w:rFonts w:ascii="Times New Roman" w:hAnsi="Times New Roman" w:cs="Times New Roman" w:eastAsiaTheme="minorEastAsia"/>
                <w:b/>
                <w:color w:val="auto"/>
                <w:sz w:val="24"/>
              </w:rPr>
            </w:pPr>
            <w:r>
              <w:rPr>
                <w:rFonts w:ascii="Times New Roman" w:hAnsi="Times New Roman" w:cs="Times New Roman" w:eastAsiaTheme="minorEastAsia"/>
                <w:b/>
                <w:color w:val="auto"/>
                <w:sz w:val="24"/>
              </w:rPr>
              <w:t>验收监测结论：</w:t>
            </w:r>
          </w:p>
          <w:p w14:paraId="693F46DD">
            <w:pPr>
              <w:adjustRightInd w:val="0"/>
              <w:snapToGrid w:val="0"/>
              <w:spacing w:after="0" w:line="360" w:lineRule="auto"/>
              <w:ind w:firstLine="482" w:firstLineChars="200"/>
              <w:outlineLvl w:val="2"/>
              <w:rPr>
                <w:rFonts w:ascii="Times New Roman" w:hAnsi="Times New Roman" w:cs="Times New Roman" w:eastAsiaTheme="minorEastAsia"/>
                <w:b/>
                <w:bCs/>
                <w:sz w:val="24"/>
                <w:szCs w:val="28"/>
              </w:rPr>
            </w:pPr>
            <w:r>
              <w:rPr>
                <w:rFonts w:ascii="Times New Roman" w:hAnsi="Times New Roman" w:cs="Times New Roman" w:eastAsiaTheme="minorEastAsia"/>
                <w:b/>
                <w:bCs/>
                <w:sz w:val="24"/>
                <w:szCs w:val="28"/>
              </w:rPr>
              <w:t>1、项目建设及调试情况</w:t>
            </w:r>
          </w:p>
          <w:p w14:paraId="5A02F9B5">
            <w:pPr>
              <w:pStyle w:val="9"/>
              <w:keepNext w:val="0"/>
              <w:keepLines w:val="0"/>
              <w:pageBreakBefore w:val="0"/>
              <w:kinsoku/>
              <w:wordWrap/>
              <w:overflowPunct/>
              <w:topLinePunct w:val="0"/>
              <w:bidi w:val="0"/>
              <w:adjustRightInd w:val="0"/>
              <w:snapToGrid w:val="0"/>
              <w:spacing w:after="0" w:line="360" w:lineRule="auto"/>
              <w:ind w:firstLine="480" w:firstLineChars="200"/>
              <w:jc w:val="both"/>
              <w:textAlignment w:val="auto"/>
              <w:outlineLvl w:val="9"/>
              <w:rPr>
                <w:rFonts w:hint="eastAsia" w:ascii="Times New Roman" w:hAnsi="Times New Roman" w:eastAsia="宋体" w:cs="宋体"/>
                <w:sz w:val="24"/>
                <w:szCs w:val="24"/>
              </w:rPr>
            </w:pPr>
            <w:r>
              <w:rPr>
                <w:rFonts w:hint="eastAsia" w:ascii="Times New Roman" w:hAnsi="Times New Roman" w:eastAsia="宋体" w:cs="宋体"/>
                <w:sz w:val="24"/>
                <w:szCs w:val="24"/>
              </w:rPr>
              <w:t>《</w:t>
            </w:r>
            <w:r>
              <w:rPr>
                <w:rFonts w:hint="eastAsia" w:ascii="Times New Roman" w:hAnsi="Times New Roman" w:eastAsia="宋体" w:cs="宋体"/>
                <w:sz w:val="24"/>
                <w:szCs w:val="24"/>
                <w:lang w:val="en-US" w:eastAsia="zh-CN"/>
              </w:rPr>
              <w:t>安</w:t>
            </w:r>
            <w:r>
              <w:rPr>
                <w:rFonts w:hint="eastAsia" w:ascii="Times New Roman" w:hAnsi="Times New Roman" w:eastAsia="宋体" w:cs="宋体"/>
                <w:color w:val="auto"/>
                <w:sz w:val="24"/>
                <w:szCs w:val="24"/>
              </w:rPr>
              <w:t>徽捷利锦顺金属科技有限公司年产2500万件海康威视安防产品</w:t>
            </w:r>
            <w:r>
              <w:rPr>
                <w:rFonts w:hint="eastAsia" w:ascii="Times New Roman" w:hAnsi="Times New Roman" w:eastAsia="宋体" w:cs="宋体"/>
                <w:color w:val="auto"/>
                <w:sz w:val="24"/>
                <w:szCs w:val="24"/>
                <w:lang w:eastAsia="zh-CN"/>
              </w:rPr>
              <w:t>项目</w:t>
            </w:r>
            <w:r>
              <w:rPr>
                <w:rFonts w:hint="eastAsia" w:ascii="Times New Roman" w:hAnsi="Times New Roman" w:eastAsia="宋体" w:cs="宋体"/>
                <w:color w:val="auto"/>
                <w:sz w:val="24"/>
                <w:szCs w:val="24"/>
              </w:rPr>
              <w:t>环境影响报告表</w:t>
            </w:r>
            <w:r>
              <w:rPr>
                <w:rFonts w:hint="eastAsia" w:ascii="Times New Roman" w:hAnsi="Times New Roman" w:eastAsia="宋体" w:cs="宋体"/>
                <w:sz w:val="24"/>
                <w:szCs w:val="24"/>
              </w:rPr>
              <w:t>》于202</w:t>
            </w:r>
            <w:r>
              <w:rPr>
                <w:rFonts w:hint="eastAsia" w:ascii="Times New Roman" w:hAnsi="Times New Roman" w:eastAsia="宋体" w:cs="宋体"/>
                <w:sz w:val="24"/>
                <w:szCs w:val="24"/>
                <w:lang w:val="en-US" w:eastAsia="zh-CN"/>
              </w:rPr>
              <w:t>4</w:t>
            </w:r>
            <w:r>
              <w:rPr>
                <w:rFonts w:hint="eastAsia" w:ascii="Times New Roman" w:hAnsi="Times New Roman" w:eastAsia="宋体" w:cs="宋体"/>
                <w:sz w:val="24"/>
                <w:szCs w:val="24"/>
              </w:rPr>
              <w:t>年</w:t>
            </w:r>
            <w:r>
              <w:rPr>
                <w:rFonts w:hint="eastAsia" w:ascii="Times New Roman" w:hAnsi="Times New Roman" w:eastAsia="宋体" w:cs="宋体"/>
                <w:sz w:val="24"/>
                <w:szCs w:val="24"/>
                <w:lang w:val="en-US" w:eastAsia="zh-CN"/>
              </w:rPr>
              <w:t>5</w:t>
            </w:r>
            <w:r>
              <w:rPr>
                <w:rFonts w:hint="eastAsia" w:ascii="Times New Roman" w:hAnsi="Times New Roman" w:eastAsia="宋体" w:cs="宋体"/>
                <w:sz w:val="24"/>
                <w:szCs w:val="24"/>
              </w:rPr>
              <w:t>月编制完成，</w:t>
            </w:r>
            <w:r>
              <w:rPr>
                <w:rFonts w:hint="eastAsia" w:ascii="Times New Roman" w:hAnsi="Times New Roman" w:eastAsia="宋体" w:cs="宋体"/>
                <w:color w:val="000000"/>
                <w:sz w:val="24"/>
                <w:szCs w:val="28"/>
              </w:rPr>
              <w:t>并于20</w:t>
            </w:r>
            <w:r>
              <w:rPr>
                <w:rFonts w:hint="eastAsia" w:ascii="Times New Roman" w:hAnsi="Times New Roman" w:eastAsia="宋体" w:cs="宋体"/>
                <w:color w:val="000000"/>
                <w:sz w:val="24"/>
                <w:szCs w:val="28"/>
                <w:lang w:val="en-US" w:eastAsia="zh-CN"/>
              </w:rPr>
              <w:t>24</w:t>
            </w:r>
            <w:r>
              <w:rPr>
                <w:rFonts w:hint="eastAsia" w:ascii="Times New Roman" w:hAnsi="Times New Roman" w:eastAsia="宋体" w:cs="宋体"/>
                <w:color w:val="000000"/>
                <w:sz w:val="24"/>
                <w:szCs w:val="28"/>
              </w:rPr>
              <w:t>年</w:t>
            </w:r>
            <w:r>
              <w:rPr>
                <w:rFonts w:hint="eastAsia" w:ascii="Times New Roman" w:hAnsi="Times New Roman" w:eastAsia="宋体" w:cs="宋体"/>
                <w:color w:val="000000"/>
                <w:sz w:val="24"/>
                <w:szCs w:val="28"/>
                <w:lang w:val="en-US" w:eastAsia="zh-CN"/>
              </w:rPr>
              <w:t>6</w:t>
            </w:r>
            <w:r>
              <w:rPr>
                <w:rFonts w:hint="eastAsia" w:ascii="Times New Roman" w:hAnsi="Times New Roman" w:eastAsia="宋体" w:cs="宋体"/>
                <w:color w:val="000000"/>
                <w:sz w:val="24"/>
                <w:szCs w:val="28"/>
              </w:rPr>
              <w:t>月</w:t>
            </w:r>
            <w:r>
              <w:rPr>
                <w:rFonts w:hint="eastAsia" w:ascii="Times New Roman" w:hAnsi="Times New Roman" w:eastAsia="宋体" w:cs="宋体"/>
                <w:color w:val="000000"/>
                <w:sz w:val="24"/>
                <w:szCs w:val="28"/>
                <w:lang w:val="en-US" w:eastAsia="zh-CN"/>
              </w:rPr>
              <w:t>11</w:t>
            </w:r>
            <w:r>
              <w:rPr>
                <w:rFonts w:hint="eastAsia" w:ascii="Times New Roman" w:hAnsi="Times New Roman" w:eastAsia="宋体" w:cs="宋体"/>
                <w:color w:val="000000"/>
                <w:sz w:val="24"/>
                <w:szCs w:val="28"/>
              </w:rPr>
              <w:t>日获得</w:t>
            </w:r>
            <w:r>
              <w:rPr>
                <w:rFonts w:hint="eastAsia" w:ascii="Times New Roman" w:hAnsi="Times New Roman" w:eastAsia="宋体" w:cs="宋体"/>
                <w:color w:val="000000"/>
                <w:sz w:val="24"/>
                <w:szCs w:val="28"/>
                <w:lang w:val="en-US" w:eastAsia="zh-CN"/>
              </w:rPr>
              <w:t>含山县生态环境分局</w:t>
            </w:r>
            <w:r>
              <w:rPr>
                <w:rFonts w:hint="eastAsia" w:ascii="Times New Roman" w:hAnsi="Times New Roman" w:eastAsia="宋体" w:cs="宋体"/>
                <w:color w:val="000000"/>
                <w:sz w:val="24"/>
                <w:szCs w:val="28"/>
                <w:lang w:eastAsia="zh-CN"/>
              </w:rPr>
              <w:t>出具的</w:t>
            </w:r>
            <w:r>
              <w:rPr>
                <w:rFonts w:hint="eastAsia" w:ascii="Times New Roman" w:hAnsi="Times New Roman" w:eastAsia="宋体" w:cs="宋体"/>
                <w:color w:val="auto"/>
                <w:sz w:val="24"/>
                <w:szCs w:val="24"/>
                <w:highlight w:val="none"/>
              </w:rPr>
              <w:t>《关于安徽捷利锦顺金属科技有限公司年产2500万件海康威视安防产品项目环境影响报告表的批复》（含环审﹝2024﹞45号）</w:t>
            </w:r>
            <w:r>
              <w:rPr>
                <w:rFonts w:hint="eastAsia" w:ascii="Times New Roman" w:hAnsi="Times New Roman" w:eastAsia="宋体" w:cs="宋体"/>
                <w:sz w:val="24"/>
                <w:szCs w:val="24"/>
              </w:rPr>
              <w:t>。</w:t>
            </w:r>
          </w:p>
          <w:p w14:paraId="727661B4">
            <w:pPr>
              <w:pStyle w:val="9"/>
              <w:keepNext w:val="0"/>
              <w:keepLines w:val="0"/>
              <w:pageBreakBefore w:val="0"/>
              <w:kinsoku/>
              <w:wordWrap/>
              <w:overflowPunct/>
              <w:topLinePunct w:val="0"/>
              <w:bidi w:val="0"/>
              <w:adjustRightInd w:val="0"/>
              <w:snapToGrid w:val="0"/>
              <w:spacing w:after="0" w:line="360" w:lineRule="auto"/>
              <w:ind w:firstLine="480" w:firstLineChars="200"/>
              <w:jc w:val="both"/>
              <w:textAlignment w:val="auto"/>
              <w:outlineLvl w:val="9"/>
              <w:rPr>
                <w:rFonts w:hint="eastAsia" w:ascii="Times New Roman" w:hAnsi="Times New Roman" w:eastAsia="宋体" w:cs="宋体"/>
                <w:sz w:val="24"/>
                <w:szCs w:val="24"/>
              </w:rPr>
            </w:pPr>
            <w:r>
              <w:rPr>
                <w:rFonts w:hint="eastAsia" w:ascii="Times New Roman" w:hAnsi="Times New Roman" w:eastAsia="宋体" w:cs="宋体"/>
                <w:color w:val="auto"/>
                <w:sz w:val="24"/>
                <w:szCs w:val="24"/>
                <w:lang w:val="en-US" w:eastAsia="zh-CN"/>
              </w:rPr>
              <w:t>建设单位于2025年8月4日取得了排污许可证</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许可证编号：91340522MA8NJJWB16001Z，有效期限：2025-08-04至2030-08-03</w:t>
            </w:r>
            <w:r>
              <w:rPr>
                <w:rFonts w:hint="eastAsia" w:ascii="Times New Roman" w:hAnsi="Times New Roman" w:eastAsia="宋体" w:cs="宋体"/>
                <w:color w:val="auto"/>
                <w:sz w:val="24"/>
                <w:szCs w:val="24"/>
                <w:lang w:eastAsia="zh-CN"/>
              </w:rPr>
              <w:t>）。</w:t>
            </w:r>
          </w:p>
          <w:p w14:paraId="01A637C2">
            <w:pPr>
              <w:pStyle w:val="9"/>
              <w:adjustRightInd w:val="0"/>
              <w:snapToGrid w:val="0"/>
              <w:spacing w:after="0" w:line="360" w:lineRule="auto"/>
              <w:ind w:firstLine="480" w:firstLineChars="200"/>
              <w:jc w:val="both"/>
              <w:rPr>
                <w:rFonts w:ascii="Times New Roman" w:hAnsi="Times New Roman" w:cs="Times New Roman" w:eastAsiaTheme="minorEastAsia"/>
                <w:sz w:val="24"/>
                <w:szCs w:val="28"/>
              </w:rPr>
            </w:pPr>
            <w:r>
              <w:rPr>
                <w:rFonts w:hint="eastAsia" w:ascii="Times New Roman" w:hAnsi="Times New Roman" w:cs="Times New Roman" w:eastAsiaTheme="minorEastAsia"/>
                <w:sz w:val="24"/>
                <w:szCs w:val="28"/>
              </w:rPr>
              <w:t>本次竣工环保验收为阶段性验收，本次验收范围为：已经建成的主体工程、公辅工程及</w:t>
            </w:r>
            <w:r>
              <w:rPr>
                <w:rFonts w:ascii="Times New Roman" w:hAnsi="Times New Roman" w:cs="Times New Roman" w:eastAsiaTheme="minorEastAsia"/>
                <w:sz w:val="24"/>
                <w:szCs w:val="28"/>
              </w:rPr>
              <w:t>环</w:t>
            </w:r>
            <w:r>
              <w:rPr>
                <w:rFonts w:hint="eastAsia" w:ascii="Times New Roman" w:hAnsi="Times New Roman" w:cs="Times New Roman" w:eastAsiaTheme="minorEastAsia"/>
                <w:sz w:val="24"/>
                <w:szCs w:val="28"/>
              </w:rPr>
              <w:t>评</w:t>
            </w:r>
            <w:r>
              <w:rPr>
                <w:rFonts w:ascii="Times New Roman" w:hAnsi="Times New Roman" w:cs="Times New Roman" w:eastAsiaTheme="minorEastAsia"/>
                <w:sz w:val="24"/>
                <w:szCs w:val="28"/>
              </w:rPr>
              <w:t>报告</w:t>
            </w:r>
            <w:r>
              <w:rPr>
                <w:rFonts w:hint="eastAsia" w:ascii="Times New Roman" w:hAnsi="Times New Roman" w:cs="Times New Roman" w:eastAsiaTheme="minorEastAsia"/>
                <w:sz w:val="24"/>
                <w:szCs w:val="28"/>
              </w:rPr>
              <w:t>、</w:t>
            </w:r>
            <w:r>
              <w:rPr>
                <w:rFonts w:ascii="Times New Roman" w:hAnsi="Times New Roman" w:cs="Times New Roman" w:eastAsiaTheme="minorEastAsia"/>
                <w:sz w:val="24"/>
                <w:szCs w:val="28"/>
              </w:rPr>
              <w:t>审批意见中规定的</w:t>
            </w:r>
            <w:r>
              <w:rPr>
                <w:rFonts w:hint="eastAsia" w:ascii="Times New Roman" w:hAnsi="Times New Roman" w:cs="Times New Roman" w:eastAsiaTheme="minorEastAsia"/>
                <w:sz w:val="24"/>
                <w:szCs w:val="28"/>
              </w:rPr>
              <w:t>和主体工程配套的</w:t>
            </w:r>
            <w:r>
              <w:rPr>
                <w:rFonts w:ascii="Times New Roman" w:hAnsi="Times New Roman" w:cs="Times New Roman" w:eastAsiaTheme="minorEastAsia"/>
                <w:sz w:val="24"/>
                <w:szCs w:val="28"/>
              </w:rPr>
              <w:t>环保</w:t>
            </w:r>
            <w:r>
              <w:rPr>
                <w:rFonts w:hint="eastAsia" w:ascii="Times New Roman" w:hAnsi="Times New Roman" w:cs="Times New Roman" w:eastAsiaTheme="minorEastAsia"/>
                <w:sz w:val="24"/>
                <w:szCs w:val="28"/>
              </w:rPr>
              <w:t>工程</w:t>
            </w:r>
            <w:r>
              <w:rPr>
                <w:rFonts w:ascii="Times New Roman" w:hAnsi="Times New Roman" w:cs="Times New Roman" w:eastAsiaTheme="minorEastAsia"/>
                <w:sz w:val="24"/>
                <w:szCs w:val="28"/>
              </w:rPr>
              <w:t>，环境管理等要求的落实情况。</w:t>
            </w:r>
            <w:r>
              <w:rPr>
                <w:rFonts w:hint="eastAsia" w:ascii="Times New Roman" w:hAnsi="Times New Roman" w:cs="Times New Roman" w:eastAsiaTheme="minorEastAsia"/>
                <w:sz w:val="24"/>
                <w:szCs w:val="28"/>
              </w:rPr>
              <w:t>目前只生产</w:t>
            </w:r>
            <w:r>
              <w:rPr>
                <w:rFonts w:hint="eastAsia" w:ascii="Times New Roman" w:hAnsi="Times New Roman" w:cs="Times New Roman" w:eastAsiaTheme="minorEastAsia"/>
                <w:color w:val="auto"/>
                <w:sz w:val="24"/>
                <w:szCs w:val="24"/>
                <w:lang w:val="en-US" w:eastAsia="zh-CN"/>
              </w:rPr>
              <w:t>铝合金件</w:t>
            </w:r>
            <w:r>
              <w:rPr>
                <w:rFonts w:hint="eastAsia" w:ascii="Times New Roman" w:hAnsi="Times New Roman" w:cs="Times New Roman" w:eastAsiaTheme="minorEastAsia"/>
                <w:sz w:val="24"/>
                <w:szCs w:val="28"/>
              </w:rPr>
              <w:t>，产能约为</w:t>
            </w:r>
            <w:r>
              <w:rPr>
                <w:rFonts w:hint="eastAsia" w:ascii="Times New Roman" w:hAnsi="Times New Roman" w:cs="Times New Roman" w:eastAsiaTheme="minorEastAsia"/>
                <w:color w:val="auto"/>
                <w:sz w:val="24"/>
                <w:szCs w:val="24"/>
                <w:lang w:val="en-US" w:eastAsia="zh-CN"/>
              </w:rPr>
              <w:t>2000万件</w:t>
            </w:r>
            <w:r>
              <w:rPr>
                <w:rFonts w:hint="eastAsia" w:ascii="Times New Roman" w:hAnsi="Times New Roman" w:cs="Times New Roman" w:eastAsiaTheme="minorEastAsia"/>
                <w:color w:val="auto"/>
                <w:sz w:val="24"/>
                <w:szCs w:val="24"/>
              </w:rPr>
              <w:t>/a</w:t>
            </w:r>
            <w:r>
              <w:rPr>
                <w:rFonts w:hint="eastAsia" w:ascii="Times New Roman" w:hAnsi="Times New Roman" w:cs="Times New Roman" w:eastAsiaTheme="minorEastAsia"/>
                <w:sz w:val="24"/>
                <w:szCs w:val="28"/>
              </w:rPr>
              <w:t>。</w:t>
            </w:r>
          </w:p>
          <w:p w14:paraId="18993787">
            <w:pPr>
              <w:widowControl/>
              <w:adjustRightInd w:val="0"/>
              <w:snapToGrid w:val="0"/>
              <w:spacing w:after="0" w:line="360" w:lineRule="auto"/>
              <w:ind w:firstLine="480" w:firstLineChars="200"/>
              <w:jc w:val="both"/>
              <w:outlineLvl w:val="1"/>
              <w:rPr>
                <w:rFonts w:ascii="Times New Roman" w:hAnsi="Times New Roman" w:cs="Times New Roman" w:eastAsiaTheme="minorEastAsia"/>
                <w:sz w:val="24"/>
                <w:szCs w:val="21"/>
              </w:rPr>
            </w:pPr>
            <w:r>
              <w:rPr>
                <w:rFonts w:hint="eastAsia" w:ascii="Times New Roman" w:hAnsi="Times New Roman" w:eastAsia="宋体" w:cs="宋体"/>
                <w:color w:val="000000"/>
                <w:sz w:val="24"/>
                <w:szCs w:val="28"/>
              </w:rPr>
              <w:t>20</w:t>
            </w:r>
            <w:r>
              <w:rPr>
                <w:rFonts w:hint="eastAsia" w:ascii="Times New Roman" w:hAnsi="Times New Roman" w:eastAsia="宋体" w:cs="宋体"/>
                <w:color w:val="000000"/>
                <w:sz w:val="24"/>
                <w:szCs w:val="28"/>
                <w:lang w:val="en-US" w:eastAsia="zh-CN"/>
              </w:rPr>
              <w:t>25</w:t>
            </w:r>
            <w:r>
              <w:rPr>
                <w:rFonts w:hint="eastAsia" w:ascii="Times New Roman" w:hAnsi="Times New Roman" w:eastAsia="宋体" w:cs="宋体"/>
                <w:color w:val="000000"/>
                <w:sz w:val="24"/>
                <w:szCs w:val="28"/>
              </w:rPr>
              <w:t>年</w:t>
            </w:r>
            <w:r>
              <w:rPr>
                <w:rFonts w:hint="eastAsia" w:ascii="Times New Roman" w:hAnsi="Times New Roman" w:eastAsia="宋体" w:cs="宋体"/>
                <w:color w:val="000000"/>
                <w:sz w:val="24"/>
                <w:szCs w:val="28"/>
                <w:lang w:val="en-US" w:eastAsia="zh-CN"/>
              </w:rPr>
              <w:t>8</w:t>
            </w:r>
            <w:r>
              <w:rPr>
                <w:rFonts w:hint="eastAsia" w:ascii="Times New Roman" w:hAnsi="Times New Roman" w:eastAsia="宋体" w:cs="宋体"/>
                <w:color w:val="000000"/>
                <w:sz w:val="24"/>
                <w:szCs w:val="28"/>
              </w:rPr>
              <w:t>月</w:t>
            </w:r>
            <w:r>
              <w:rPr>
                <w:rFonts w:hint="eastAsia" w:ascii="Times New Roman" w:hAnsi="Times New Roman" w:eastAsia="宋体" w:cs="宋体"/>
                <w:color w:val="000000"/>
                <w:sz w:val="24"/>
                <w:szCs w:val="28"/>
                <w:lang w:eastAsia="zh-CN"/>
              </w:rPr>
              <w:t>，</w:t>
            </w:r>
            <w:r>
              <w:rPr>
                <w:rFonts w:hint="eastAsia" w:ascii="Times New Roman" w:hAnsi="Times New Roman" w:eastAsia="宋体" w:cs="宋体"/>
                <w:sz w:val="24"/>
                <w:szCs w:val="24"/>
                <w:lang w:val="en-US" w:eastAsia="zh-CN"/>
              </w:rPr>
              <w:t>安</w:t>
            </w:r>
            <w:r>
              <w:rPr>
                <w:rFonts w:hint="eastAsia" w:ascii="Times New Roman" w:hAnsi="Times New Roman" w:eastAsia="宋体" w:cs="宋体"/>
                <w:color w:val="auto"/>
                <w:sz w:val="24"/>
                <w:szCs w:val="24"/>
              </w:rPr>
              <w:t>徽捷利锦顺金属科技有限公司</w:t>
            </w:r>
            <w:r>
              <w:rPr>
                <w:rFonts w:hint="eastAsia" w:ascii="Times New Roman" w:hAnsi="Times New Roman" w:eastAsia="宋体" w:cs="宋体"/>
                <w:color w:val="000000"/>
                <w:sz w:val="24"/>
                <w:szCs w:val="28"/>
                <w:lang w:eastAsia="zh-CN"/>
              </w:rPr>
              <w:t>启动</w:t>
            </w:r>
            <w:r>
              <w:rPr>
                <w:rFonts w:hint="eastAsia" w:ascii="Times New Roman" w:hAnsi="Times New Roman" w:eastAsia="宋体" w:cs="宋体"/>
                <w:color w:val="000000"/>
                <w:sz w:val="24"/>
                <w:szCs w:val="28"/>
              </w:rPr>
              <w:t>竣工环境保护验收，依据国家有关法规文件、技术标准及经审批后的该项目环境影响报告表</w:t>
            </w:r>
            <w:r>
              <w:rPr>
                <w:rFonts w:hint="eastAsia" w:ascii="Times New Roman" w:hAnsi="Times New Roman" w:eastAsia="宋体" w:cs="宋体"/>
                <w:color w:val="000000"/>
                <w:sz w:val="24"/>
                <w:szCs w:val="28"/>
                <w:lang w:eastAsia="zh-CN"/>
              </w:rPr>
              <w:t>，</w:t>
            </w:r>
            <w:r>
              <w:rPr>
                <w:rFonts w:hint="eastAsia" w:ascii="Times New Roman" w:hAnsi="Times New Roman" w:eastAsia="宋体" w:cs="宋体"/>
                <w:color w:val="000000"/>
                <w:sz w:val="24"/>
                <w:szCs w:val="28"/>
              </w:rPr>
              <w:t>并结合现场实际情况制定了本项目的竣工环境保护验收监测方案。安徽庄禹检测技术有限公司于20</w:t>
            </w:r>
            <w:r>
              <w:rPr>
                <w:rFonts w:hint="eastAsia" w:ascii="Times New Roman" w:hAnsi="Times New Roman" w:eastAsia="宋体" w:cs="宋体"/>
                <w:color w:val="000000"/>
                <w:sz w:val="24"/>
                <w:szCs w:val="28"/>
                <w:lang w:val="en-US" w:eastAsia="zh-CN"/>
              </w:rPr>
              <w:t>25</w:t>
            </w:r>
            <w:r>
              <w:rPr>
                <w:rFonts w:hint="eastAsia" w:ascii="Times New Roman" w:hAnsi="Times New Roman" w:eastAsia="宋体" w:cs="宋体"/>
                <w:color w:val="000000"/>
                <w:sz w:val="24"/>
                <w:szCs w:val="28"/>
              </w:rPr>
              <w:t>年</w:t>
            </w:r>
            <w:r>
              <w:rPr>
                <w:rFonts w:hint="eastAsia" w:ascii="Times New Roman" w:hAnsi="Times New Roman" w:eastAsia="宋体" w:cs="宋体"/>
                <w:color w:val="000000"/>
                <w:sz w:val="24"/>
                <w:szCs w:val="28"/>
                <w:lang w:val="en-US" w:eastAsia="zh-CN"/>
              </w:rPr>
              <w:t>8</w:t>
            </w:r>
            <w:r>
              <w:rPr>
                <w:rFonts w:hint="eastAsia" w:ascii="Times New Roman" w:hAnsi="Times New Roman" w:eastAsia="宋体" w:cs="宋体"/>
                <w:color w:val="000000"/>
                <w:sz w:val="24"/>
                <w:szCs w:val="28"/>
              </w:rPr>
              <w:t>月</w:t>
            </w:r>
            <w:r>
              <w:rPr>
                <w:rFonts w:hint="eastAsia" w:ascii="Times New Roman" w:hAnsi="Times New Roman" w:eastAsia="宋体" w:cs="宋体"/>
                <w:color w:val="000000"/>
                <w:sz w:val="24"/>
                <w:szCs w:val="28"/>
                <w:lang w:val="en-US" w:eastAsia="zh-CN"/>
              </w:rPr>
              <w:t>16</w:t>
            </w:r>
            <w:r>
              <w:rPr>
                <w:rFonts w:hint="eastAsia" w:ascii="Times New Roman" w:hAnsi="Times New Roman" w:eastAsia="宋体" w:cs="宋体"/>
                <w:color w:val="000000"/>
                <w:sz w:val="24"/>
                <w:szCs w:val="28"/>
              </w:rPr>
              <w:t>日~</w:t>
            </w:r>
            <w:r>
              <w:rPr>
                <w:rFonts w:hint="eastAsia" w:ascii="Times New Roman" w:hAnsi="Times New Roman" w:eastAsia="宋体" w:cs="宋体"/>
                <w:color w:val="000000"/>
                <w:sz w:val="24"/>
                <w:szCs w:val="28"/>
                <w:lang w:val="en-US" w:eastAsia="zh-CN"/>
              </w:rPr>
              <w:t>12</w:t>
            </w:r>
            <w:r>
              <w:rPr>
                <w:rFonts w:hint="eastAsia" w:ascii="Times New Roman" w:hAnsi="Times New Roman" w:eastAsia="宋体" w:cs="宋体"/>
                <w:color w:val="000000"/>
                <w:sz w:val="24"/>
                <w:szCs w:val="28"/>
              </w:rPr>
              <w:t>月</w:t>
            </w:r>
            <w:r>
              <w:rPr>
                <w:rFonts w:hint="eastAsia" w:ascii="Times New Roman" w:hAnsi="Times New Roman" w:eastAsia="宋体" w:cs="宋体"/>
                <w:color w:val="000000"/>
                <w:sz w:val="24"/>
                <w:szCs w:val="28"/>
                <w:lang w:val="en-US" w:eastAsia="zh-CN"/>
              </w:rPr>
              <w:t>2</w:t>
            </w:r>
            <w:r>
              <w:rPr>
                <w:rFonts w:hint="eastAsia" w:ascii="Times New Roman" w:hAnsi="Times New Roman" w:eastAsia="宋体" w:cs="宋体"/>
                <w:color w:val="000000"/>
                <w:sz w:val="24"/>
                <w:szCs w:val="28"/>
              </w:rPr>
              <w:t>日进行了竣工环境保护验收监测，根据现场监测情况、样品监测分析结果及现场调查情况，编制了本项目竣工环保验收监测报告表。</w:t>
            </w:r>
          </w:p>
          <w:p w14:paraId="2FE391D2">
            <w:pPr>
              <w:adjustRightInd w:val="0"/>
              <w:snapToGrid w:val="0"/>
              <w:spacing w:after="0" w:line="360" w:lineRule="auto"/>
              <w:ind w:firstLine="482" w:firstLineChars="200"/>
              <w:jc w:val="both"/>
              <w:rPr>
                <w:rFonts w:ascii="Times New Roman" w:hAnsi="Times New Roman" w:cs="Times New Roman" w:eastAsiaTheme="minorEastAsia"/>
                <w:b/>
                <w:bCs/>
                <w:sz w:val="24"/>
                <w:szCs w:val="21"/>
              </w:rPr>
            </w:pPr>
            <w:r>
              <w:rPr>
                <w:rFonts w:hint="eastAsia" w:ascii="Times New Roman" w:hAnsi="Times New Roman" w:cs="Times New Roman" w:eastAsiaTheme="minorEastAsia"/>
                <w:b/>
                <w:bCs/>
                <w:sz w:val="24"/>
                <w:szCs w:val="21"/>
              </w:rPr>
              <w:t>2、废气</w:t>
            </w:r>
          </w:p>
          <w:p w14:paraId="3F990269">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ascii="Times New Roman" w:hAnsi="Times New Roman" w:cs="Times New Roman" w:eastAsiaTheme="minorEastAsia"/>
                <w:kern w:val="2"/>
                <w:szCs w:val="21"/>
              </w:rPr>
            </w:pPr>
            <w:r>
              <w:rPr>
                <w:rFonts w:hint="eastAsia" w:ascii="Times New Roman" w:hAnsi="Times New Roman" w:cs="Times New Roman" w:eastAsiaTheme="minorEastAsia"/>
                <w:sz w:val="24"/>
                <w:szCs w:val="21"/>
              </w:rPr>
              <w:t>监测结果表明：厂区</w:t>
            </w:r>
            <w:r>
              <w:rPr>
                <w:rFonts w:hint="eastAsia" w:ascii="Times New Roman" w:hAnsi="Times New Roman" w:cs="Times New Roman" w:eastAsiaTheme="minorEastAsia"/>
                <w:sz w:val="24"/>
                <w:szCs w:val="21"/>
                <w:lang w:val="en-US" w:eastAsia="zh-CN"/>
              </w:rPr>
              <w:t>内</w:t>
            </w:r>
            <w:r>
              <w:rPr>
                <w:rFonts w:hint="eastAsia" w:ascii="Times New Roman" w:hAnsi="Times New Roman" w:cs="Times New Roman" w:eastAsiaTheme="minorEastAsia"/>
                <w:sz w:val="24"/>
                <w:szCs w:val="21"/>
              </w:rPr>
              <w:t>颗粒物无组织排放</w:t>
            </w:r>
            <w:r>
              <w:rPr>
                <w:rFonts w:hint="eastAsia" w:ascii="Times New Roman" w:hAnsi="Times New Roman" w:cs="Times New Roman" w:eastAsiaTheme="minorEastAsia"/>
                <w:sz w:val="24"/>
                <w:szCs w:val="21"/>
                <w:lang w:val="en-US" w:eastAsia="zh-CN"/>
              </w:rPr>
              <w:t>满足</w:t>
            </w:r>
            <w:r>
              <w:rPr>
                <w:rFonts w:hint="eastAsia" w:ascii="Times New Roman" w:hAnsi="Times New Roman" w:cs="Times New Roman" w:eastAsiaTheme="minorEastAsia"/>
                <w:sz w:val="24"/>
                <w:szCs w:val="21"/>
              </w:rPr>
              <w:t>《铸造工业大气污染物排放标准》</w:t>
            </w:r>
            <w:r>
              <w:rPr>
                <w:rFonts w:hint="eastAsia" w:ascii="Times New Roman" w:hAnsi="Times New Roman" w:cs="Times New Roman" w:eastAsiaTheme="minorEastAsia"/>
                <w:sz w:val="24"/>
                <w:szCs w:val="21"/>
                <w:lang w:eastAsia="zh-CN"/>
              </w:rPr>
              <w:t>（</w:t>
            </w:r>
            <w:r>
              <w:rPr>
                <w:rFonts w:hint="eastAsia" w:ascii="Times New Roman" w:hAnsi="Times New Roman" w:cs="Times New Roman" w:eastAsiaTheme="minorEastAsia"/>
                <w:sz w:val="24"/>
                <w:szCs w:val="21"/>
              </w:rPr>
              <w:t>GB39726-2020</w:t>
            </w:r>
            <w:r>
              <w:rPr>
                <w:rFonts w:hint="eastAsia" w:ascii="Times New Roman" w:hAnsi="Times New Roman" w:cs="Times New Roman" w:eastAsiaTheme="minorEastAsia"/>
                <w:sz w:val="24"/>
                <w:szCs w:val="21"/>
                <w:lang w:eastAsia="zh-CN"/>
              </w:rPr>
              <w:t>）</w:t>
            </w:r>
            <w:r>
              <w:rPr>
                <w:rFonts w:hint="eastAsia" w:ascii="Times New Roman" w:hAnsi="Times New Roman" w:cs="Times New Roman" w:eastAsiaTheme="minorEastAsia"/>
                <w:sz w:val="24"/>
                <w:szCs w:val="21"/>
              </w:rPr>
              <w:t>中表A.1无组织排放限值要求，厂区内非甲烷总烃满足</w:t>
            </w:r>
            <w:r>
              <w:rPr>
                <w:rFonts w:hint="eastAsia" w:ascii="Times New Roman" w:hAnsi="Times New Roman" w:cs="Times New Roman" w:eastAsiaTheme="minorEastAsia"/>
                <w:sz w:val="24"/>
                <w:szCs w:val="21"/>
                <w:lang w:eastAsia="zh-CN"/>
              </w:rPr>
              <w:t>安徽省地方标准</w:t>
            </w:r>
            <w:r>
              <w:rPr>
                <w:rFonts w:hint="eastAsia" w:ascii="Times New Roman" w:hAnsi="Times New Roman" w:cs="Times New Roman" w:eastAsiaTheme="minorEastAsia"/>
                <w:sz w:val="24"/>
                <w:szCs w:val="21"/>
              </w:rPr>
              <w:t>《固定源挥发性有机物综合排放标准第6部分：其他行业》</w:t>
            </w:r>
            <w:r>
              <w:rPr>
                <w:rFonts w:hint="eastAsia" w:ascii="Times New Roman" w:hAnsi="Times New Roman" w:cs="Times New Roman" w:eastAsiaTheme="minorEastAsia"/>
                <w:sz w:val="24"/>
                <w:szCs w:val="21"/>
                <w:lang w:val="en-US" w:eastAsia="zh-CN"/>
              </w:rPr>
              <w:t>（</w:t>
            </w:r>
            <w:r>
              <w:rPr>
                <w:rFonts w:hint="default" w:ascii="Times New Roman" w:hAnsi="Times New Roman" w:cs="Times New Roman" w:eastAsiaTheme="minorEastAsia"/>
                <w:sz w:val="24"/>
                <w:szCs w:val="21"/>
                <w:lang w:val="en-US" w:eastAsia="zh-CN"/>
              </w:rPr>
              <w:t>DB 34/4812.6</w:t>
            </w:r>
            <w:r>
              <w:rPr>
                <w:rFonts w:hint="eastAsia" w:ascii="Times New Roman" w:hAnsi="Times New Roman" w:cs="Times New Roman" w:eastAsiaTheme="minorEastAsia"/>
                <w:sz w:val="24"/>
                <w:szCs w:val="21"/>
                <w:lang w:val="en-US" w:eastAsia="zh-CN"/>
              </w:rPr>
              <w:t>—</w:t>
            </w:r>
            <w:r>
              <w:rPr>
                <w:rFonts w:hint="default" w:ascii="Times New Roman" w:hAnsi="Times New Roman" w:cs="Times New Roman" w:eastAsiaTheme="minorEastAsia"/>
                <w:sz w:val="24"/>
                <w:szCs w:val="21"/>
                <w:lang w:val="en-US" w:eastAsia="zh-CN"/>
              </w:rPr>
              <w:t>2024</w:t>
            </w:r>
            <w:r>
              <w:rPr>
                <w:rFonts w:hint="eastAsia" w:ascii="Times New Roman" w:hAnsi="Times New Roman" w:cs="Times New Roman" w:eastAsiaTheme="minorEastAsia"/>
                <w:sz w:val="24"/>
                <w:szCs w:val="21"/>
                <w:lang w:val="en-US" w:eastAsia="zh-CN"/>
              </w:rPr>
              <w:t>）</w:t>
            </w:r>
            <w:r>
              <w:rPr>
                <w:rFonts w:hint="eastAsia" w:ascii="Times New Roman" w:hAnsi="Times New Roman" w:cs="Times New Roman" w:eastAsiaTheme="minorEastAsia"/>
                <w:sz w:val="24"/>
                <w:szCs w:val="21"/>
              </w:rPr>
              <w:t>无组织特别排放限值要求。厂界颗粒物、非甲烷总烃、二氧化硫</w:t>
            </w:r>
            <w:r>
              <w:rPr>
                <w:rFonts w:hint="eastAsia" w:ascii="Times New Roman" w:hAnsi="Times New Roman" w:cs="Times New Roman" w:eastAsiaTheme="minorEastAsia"/>
                <w:sz w:val="24"/>
                <w:szCs w:val="21"/>
                <w:lang w:eastAsia="zh-CN"/>
              </w:rPr>
              <w:t>、</w:t>
            </w:r>
            <w:r>
              <w:rPr>
                <w:rFonts w:hint="eastAsia" w:ascii="Times New Roman" w:hAnsi="Times New Roman" w:cs="Times New Roman" w:eastAsiaTheme="minorEastAsia"/>
                <w:sz w:val="24"/>
                <w:szCs w:val="21"/>
                <w:lang w:val="en-US" w:eastAsia="zh-CN"/>
              </w:rPr>
              <w:t>氮氧化物</w:t>
            </w:r>
            <w:r>
              <w:rPr>
                <w:rFonts w:hint="eastAsia" w:ascii="Times New Roman" w:hAnsi="Times New Roman" w:cs="Times New Roman" w:eastAsiaTheme="minorEastAsia"/>
                <w:sz w:val="24"/>
                <w:szCs w:val="21"/>
              </w:rPr>
              <w:t>排放</w:t>
            </w:r>
            <w:r>
              <w:rPr>
                <w:rFonts w:hint="eastAsia" w:ascii="Times New Roman" w:hAnsi="Times New Roman" w:cs="Times New Roman" w:eastAsiaTheme="minorEastAsia"/>
                <w:sz w:val="24"/>
                <w:szCs w:val="21"/>
                <w:lang w:val="en-US" w:eastAsia="zh-CN"/>
              </w:rPr>
              <w:t>满足</w:t>
            </w:r>
            <w:r>
              <w:rPr>
                <w:rFonts w:hint="eastAsia" w:ascii="Times New Roman" w:hAnsi="Times New Roman" w:cs="Times New Roman" w:eastAsiaTheme="minorEastAsia"/>
                <w:sz w:val="24"/>
                <w:szCs w:val="21"/>
              </w:rPr>
              <w:t>《大气污染物综合排放标准》</w:t>
            </w:r>
            <w:r>
              <w:rPr>
                <w:rFonts w:hint="eastAsia" w:ascii="Times New Roman" w:hAnsi="Times New Roman" w:cs="Times New Roman" w:eastAsiaTheme="minorEastAsia"/>
                <w:sz w:val="24"/>
                <w:szCs w:val="21"/>
                <w:lang w:eastAsia="zh-CN"/>
              </w:rPr>
              <w:t>（</w:t>
            </w:r>
            <w:r>
              <w:rPr>
                <w:rFonts w:hint="eastAsia" w:ascii="Times New Roman" w:hAnsi="Times New Roman" w:cs="Times New Roman" w:eastAsiaTheme="minorEastAsia"/>
                <w:sz w:val="24"/>
                <w:szCs w:val="21"/>
              </w:rPr>
              <w:t>GB16297-1996</w:t>
            </w:r>
            <w:r>
              <w:rPr>
                <w:rFonts w:hint="eastAsia" w:ascii="Times New Roman" w:hAnsi="Times New Roman" w:cs="Times New Roman" w:eastAsiaTheme="minorEastAsia"/>
                <w:sz w:val="24"/>
                <w:szCs w:val="21"/>
                <w:lang w:eastAsia="zh-CN"/>
              </w:rPr>
              <w:t>）</w:t>
            </w:r>
            <w:r>
              <w:rPr>
                <w:rFonts w:hint="eastAsia" w:ascii="Times New Roman" w:hAnsi="Times New Roman" w:cs="Times New Roman" w:eastAsiaTheme="minorEastAsia"/>
                <w:sz w:val="24"/>
                <w:szCs w:val="21"/>
              </w:rPr>
              <w:t>中表2中的相关标准限值要求。</w:t>
            </w:r>
          </w:p>
          <w:p w14:paraId="1F32C948">
            <w:pPr>
              <w:adjustRightInd w:val="0"/>
              <w:snapToGrid w:val="0"/>
              <w:spacing w:after="0" w:line="360" w:lineRule="auto"/>
              <w:ind w:firstLine="482" w:firstLineChars="200"/>
              <w:jc w:val="both"/>
              <w:rPr>
                <w:rFonts w:hint="eastAsia" w:ascii="Times New Roman" w:hAnsi="Times New Roman" w:cs="Times New Roman" w:eastAsiaTheme="minorEastAsia"/>
                <w:b/>
                <w:bCs/>
                <w:sz w:val="24"/>
                <w:szCs w:val="21"/>
              </w:rPr>
            </w:pPr>
            <w:r>
              <w:rPr>
                <w:rFonts w:hint="eastAsia" w:ascii="Times New Roman" w:hAnsi="Times New Roman" w:cs="Times New Roman" w:eastAsiaTheme="minorEastAsia"/>
                <w:b/>
                <w:bCs/>
                <w:sz w:val="24"/>
                <w:szCs w:val="21"/>
                <w:lang w:eastAsia="zh-CN"/>
              </w:rPr>
              <w:t>3.</w:t>
            </w:r>
            <w:r>
              <w:rPr>
                <w:rFonts w:hint="eastAsia" w:ascii="Times New Roman" w:hAnsi="Times New Roman" w:cs="Times New Roman" w:eastAsiaTheme="minorEastAsia"/>
                <w:b/>
                <w:bCs/>
                <w:sz w:val="24"/>
                <w:szCs w:val="21"/>
              </w:rPr>
              <w:t>废水</w:t>
            </w:r>
          </w:p>
          <w:p w14:paraId="5F794243">
            <w:pPr>
              <w:keepNext w:val="0"/>
              <w:keepLines w:val="0"/>
              <w:pageBreakBefore w:val="0"/>
              <w:widowControl/>
              <w:kinsoku/>
              <w:wordWrap/>
              <w:overflowPunct/>
              <w:topLinePunct w:val="0"/>
              <w:autoSpaceDE/>
              <w:autoSpaceDN/>
              <w:bidi w:val="0"/>
              <w:adjustRightInd w:val="0"/>
              <w:snapToGrid w:val="0"/>
              <w:spacing w:before="150" w:beforeLines="50" w:after="0" w:line="360" w:lineRule="auto"/>
              <w:ind w:firstLine="480" w:firstLineChars="200"/>
              <w:jc w:val="both"/>
              <w:textAlignment w:val="auto"/>
              <w:rPr>
                <w:rFonts w:hint="eastAsia" w:ascii="Times New Roman" w:hAnsi="Times New Roman" w:cs="宋体" w:eastAsiaTheme="minorEastAsia"/>
                <w:sz w:val="24"/>
                <w:szCs w:val="24"/>
                <w:lang w:val="en-US" w:eastAsia="zh-CN"/>
              </w:rPr>
            </w:pPr>
            <w:r>
              <w:rPr>
                <w:rFonts w:hint="eastAsia" w:ascii="Times New Roman" w:hAnsi="Times New Roman" w:cs="宋体" w:eastAsiaTheme="minorEastAsia"/>
                <w:sz w:val="24"/>
                <w:szCs w:val="24"/>
                <w:lang w:val="en-US" w:eastAsia="zh-CN"/>
              </w:rPr>
              <w:t>本项目废水经厂内污水处理站处理满足《污水综合排放标准》（GB8978-1996）表4中三级标准和含山经济开发区东区污水处理厂接管标准（从严执行）后排入园区污水管网，最终进入含山经济开发区东区污水处理厂进一步处理。废水满足《污水综合排放标准》（GB8978-1996）中相应标准及污水处理厂接管标准。含山经济开发区东区污水处理厂废水排放满足《城镇污水处理厂污染物排放标准》（GB18918-2002）中一级A标准。</w:t>
            </w:r>
          </w:p>
          <w:p w14:paraId="5A28A8A1">
            <w:pPr>
              <w:adjustRightInd w:val="0"/>
              <w:snapToGrid w:val="0"/>
              <w:spacing w:after="0" w:line="360" w:lineRule="auto"/>
              <w:ind w:firstLine="482" w:firstLineChars="200"/>
              <w:jc w:val="both"/>
              <w:rPr>
                <w:rFonts w:hint="eastAsia" w:ascii="Times New Roman" w:hAnsi="Times New Roman" w:cs="Times New Roman" w:eastAsiaTheme="minorEastAsia"/>
                <w:b/>
                <w:bCs/>
                <w:sz w:val="24"/>
                <w:szCs w:val="21"/>
              </w:rPr>
            </w:pPr>
            <w:r>
              <w:rPr>
                <w:rFonts w:hint="eastAsia" w:ascii="Times New Roman" w:hAnsi="Times New Roman" w:cs="Times New Roman" w:eastAsiaTheme="minorEastAsia"/>
                <w:b/>
                <w:bCs/>
                <w:sz w:val="24"/>
                <w:szCs w:val="21"/>
                <w:lang w:eastAsia="zh-CN"/>
              </w:rPr>
              <w:t>4.</w:t>
            </w:r>
            <w:r>
              <w:rPr>
                <w:rFonts w:hint="eastAsia" w:ascii="Times New Roman" w:hAnsi="Times New Roman" w:cs="Times New Roman" w:eastAsiaTheme="minorEastAsia"/>
                <w:b/>
                <w:bCs/>
                <w:sz w:val="24"/>
                <w:szCs w:val="21"/>
              </w:rPr>
              <w:t>噪声</w:t>
            </w:r>
          </w:p>
          <w:p w14:paraId="4405F785">
            <w:pPr>
              <w:pStyle w:val="31"/>
              <w:keepNext w:val="0"/>
              <w:keepLines w:val="0"/>
              <w:pageBreakBefore w:val="0"/>
              <w:widowControl w:val="0"/>
              <w:kinsoku/>
              <w:wordWrap/>
              <w:overflowPunct/>
              <w:topLinePunct w:val="0"/>
              <w:autoSpaceDE w:val="0"/>
              <w:autoSpaceDN w:val="0"/>
              <w:bidi w:val="0"/>
              <w:adjustRightInd w:val="0"/>
              <w:snapToGrid w:val="0"/>
              <w:spacing w:after="0" w:line="360" w:lineRule="auto"/>
              <w:ind w:firstLine="480" w:firstLineChars="200"/>
              <w:textAlignment w:val="auto"/>
              <w:rPr>
                <w:rFonts w:ascii="Times New Roman" w:hAnsi="Times New Roman" w:cs="Times New Roman" w:eastAsiaTheme="minorEastAsia"/>
                <w:kern w:val="2"/>
                <w:szCs w:val="21"/>
              </w:rPr>
            </w:pPr>
            <w:r>
              <w:rPr>
                <w:rFonts w:hint="eastAsia" w:ascii="Times New Roman" w:hAnsi="Times New Roman" w:cs="Times New Roman" w:eastAsiaTheme="minorEastAsia"/>
                <w:kern w:val="2"/>
                <w:szCs w:val="21"/>
              </w:rPr>
              <w:t>监测结果表明，厂界噪声符合《工业企业厂界环境噪声排放标准》（GB</w:t>
            </w:r>
            <w:r>
              <w:rPr>
                <w:rFonts w:ascii="Times New Roman" w:hAnsi="Times New Roman" w:cs="Times New Roman" w:eastAsiaTheme="minorEastAsia"/>
                <w:kern w:val="2"/>
                <w:szCs w:val="21"/>
              </w:rPr>
              <w:t>12348</w:t>
            </w:r>
            <w:r>
              <w:rPr>
                <w:rFonts w:hint="eastAsia" w:ascii="Times New Roman" w:hAnsi="Times New Roman" w:cs="Times New Roman" w:eastAsiaTheme="minorEastAsia"/>
                <w:kern w:val="2"/>
                <w:szCs w:val="21"/>
              </w:rPr>
              <w:t>-</w:t>
            </w:r>
            <w:r>
              <w:rPr>
                <w:rFonts w:ascii="Times New Roman" w:hAnsi="Times New Roman" w:cs="Times New Roman" w:eastAsiaTheme="minorEastAsia"/>
                <w:kern w:val="2"/>
                <w:szCs w:val="21"/>
              </w:rPr>
              <w:t>2008</w:t>
            </w:r>
            <w:r>
              <w:rPr>
                <w:rFonts w:hint="eastAsia" w:ascii="Times New Roman" w:hAnsi="Times New Roman" w:cs="Times New Roman" w:eastAsiaTheme="minorEastAsia"/>
                <w:kern w:val="2"/>
                <w:szCs w:val="21"/>
              </w:rPr>
              <w:t>）3类标准要求。</w:t>
            </w:r>
          </w:p>
          <w:p w14:paraId="12CABAD7">
            <w:pPr>
              <w:adjustRightInd w:val="0"/>
              <w:snapToGrid w:val="0"/>
              <w:spacing w:after="0" w:line="360" w:lineRule="auto"/>
              <w:ind w:firstLine="482" w:firstLineChars="200"/>
              <w:jc w:val="both"/>
              <w:rPr>
                <w:rFonts w:hint="eastAsia" w:ascii="Times New Roman" w:hAnsi="Times New Roman" w:cs="Times New Roman" w:eastAsiaTheme="minorEastAsia"/>
                <w:b/>
                <w:bCs/>
                <w:sz w:val="24"/>
                <w:szCs w:val="21"/>
              </w:rPr>
            </w:pPr>
            <w:r>
              <w:rPr>
                <w:rFonts w:hint="eastAsia" w:ascii="Times New Roman" w:hAnsi="Times New Roman" w:cs="Times New Roman" w:eastAsiaTheme="minorEastAsia"/>
                <w:b/>
                <w:bCs/>
                <w:sz w:val="24"/>
                <w:szCs w:val="21"/>
                <w:lang w:eastAsia="zh-CN"/>
              </w:rPr>
              <w:t>5.</w:t>
            </w:r>
            <w:r>
              <w:rPr>
                <w:rFonts w:hint="eastAsia" w:ascii="Times New Roman" w:hAnsi="Times New Roman" w:cs="Times New Roman" w:eastAsiaTheme="minorEastAsia"/>
                <w:b/>
                <w:bCs/>
                <w:sz w:val="24"/>
                <w:szCs w:val="21"/>
              </w:rPr>
              <w:t>固废</w:t>
            </w:r>
          </w:p>
          <w:p w14:paraId="70457239">
            <w:pPr>
              <w:pStyle w:val="31"/>
              <w:keepNext w:val="0"/>
              <w:keepLines w:val="0"/>
              <w:pageBreakBefore w:val="0"/>
              <w:widowControl w:val="0"/>
              <w:kinsoku/>
              <w:wordWrap/>
              <w:overflowPunct/>
              <w:topLinePunct w:val="0"/>
              <w:autoSpaceDE w:val="0"/>
              <w:autoSpaceDN w:val="0"/>
              <w:bidi w:val="0"/>
              <w:adjustRightInd w:val="0"/>
              <w:snapToGrid w:val="0"/>
              <w:spacing w:after="0" w:line="360" w:lineRule="auto"/>
              <w:ind w:firstLine="480" w:firstLineChars="200"/>
              <w:jc w:val="both"/>
              <w:textAlignment w:val="auto"/>
              <w:rPr>
                <w:rFonts w:hint="eastAsia" w:ascii="Times New Roman" w:hAnsi="Times New Roman" w:cs="Times New Roman" w:eastAsiaTheme="minorEastAsia"/>
                <w:kern w:val="2"/>
                <w:szCs w:val="21"/>
              </w:rPr>
            </w:pPr>
            <w:r>
              <w:rPr>
                <w:rFonts w:hint="eastAsia" w:ascii="Times New Roman" w:hAnsi="Times New Roman" w:cs="Times New Roman" w:eastAsiaTheme="minorEastAsia"/>
                <w:kern w:val="2"/>
                <w:szCs w:val="21"/>
                <w:lang w:val="en-US" w:eastAsia="zh-CN"/>
              </w:rPr>
              <w:t>一般固废：本项目产生的灰渣、铝合金废边角料、废金属屑、废金属屑、焊渣、除尘灰、废钢边角料、废钢砂、废钢丸、废砂纸、废砂带、废研磨剂收集后于一般固废暂存区分类暂存，定期由物资回收单位回收处理。铝合金压铸不合格产品定期与铝液购买单位置换。</w:t>
            </w:r>
          </w:p>
          <w:p w14:paraId="1B4FF7E9">
            <w:pPr>
              <w:pStyle w:val="31"/>
              <w:keepNext w:val="0"/>
              <w:keepLines w:val="0"/>
              <w:pageBreakBefore w:val="0"/>
              <w:widowControl w:val="0"/>
              <w:kinsoku/>
              <w:wordWrap/>
              <w:overflowPunct/>
              <w:topLinePunct w:val="0"/>
              <w:autoSpaceDE w:val="0"/>
              <w:autoSpaceDN w:val="0"/>
              <w:bidi w:val="0"/>
              <w:adjustRightInd w:val="0"/>
              <w:snapToGrid w:val="0"/>
              <w:spacing w:after="0" w:line="360" w:lineRule="auto"/>
              <w:ind w:firstLine="480" w:firstLineChars="200"/>
              <w:jc w:val="both"/>
              <w:textAlignment w:val="auto"/>
              <w:rPr>
                <w:rFonts w:hint="eastAsia" w:ascii="Times New Roman" w:hAnsi="Times New Roman" w:cs="Times New Roman" w:eastAsiaTheme="minorEastAsia"/>
                <w:kern w:val="2"/>
                <w:szCs w:val="21"/>
                <w:lang w:val="en-US" w:eastAsia="zh-CN"/>
              </w:rPr>
            </w:pPr>
            <w:r>
              <w:rPr>
                <w:rFonts w:hint="eastAsia" w:ascii="Times New Roman" w:hAnsi="Times New Roman" w:cs="Times New Roman" w:eastAsiaTheme="minorEastAsia"/>
                <w:kern w:val="2"/>
                <w:szCs w:val="21"/>
                <w:lang w:val="en-US" w:eastAsia="zh-CN"/>
              </w:rPr>
              <w:t>危险废物：本项目产生的综合污泥、废切削液、废活性炭、废油、废油桶、废化学品废包装材料、含油抹布手套收集后分类暂存于危废库，定期交由有资质单位处理处置。</w:t>
            </w:r>
          </w:p>
          <w:p w14:paraId="406FC5D6">
            <w:pPr>
              <w:pStyle w:val="31"/>
              <w:keepNext w:val="0"/>
              <w:keepLines w:val="0"/>
              <w:pageBreakBefore w:val="0"/>
              <w:widowControl w:val="0"/>
              <w:kinsoku/>
              <w:wordWrap/>
              <w:overflowPunct/>
              <w:topLinePunct w:val="0"/>
              <w:autoSpaceDE w:val="0"/>
              <w:autoSpaceDN w:val="0"/>
              <w:bidi w:val="0"/>
              <w:adjustRightInd w:val="0"/>
              <w:snapToGrid w:val="0"/>
              <w:spacing w:after="0" w:line="360" w:lineRule="auto"/>
              <w:ind w:firstLine="480" w:firstLineChars="200"/>
              <w:jc w:val="both"/>
              <w:textAlignment w:val="auto"/>
              <w:rPr>
                <w:rFonts w:hint="eastAsia" w:ascii="Times New Roman" w:hAnsi="Times New Roman" w:cs="Times New Roman" w:eastAsiaTheme="minorEastAsia"/>
                <w:kern w:val="2"/>
                <w:szCs w:val="21"/>
              </w:rPr>
            </w:pPr>
            <w:r>
              <w:rPr>
                <w:rFonts w:hint="eastAsia" w:ascii="Times New Roman" w:hAnsi="Times New Roman" w:cs="Times New Roman" w:eastAsiaTheme="minorEastAsia"/>
                <w:kern w:val="2"/>
                <w:szCs w:val="21"/>
                <w:lang w:val="en-US" w:eastAsia="zh-CN"/>
              </w:rPr>
              <w:t>生活垃圾：委托环卫部门清理。</w:t>
            </w:r>
          </w:p>
          <w:p w14:paraId="29F687FC">
            <w:pPr>
              <w:adjustRightInd w:val="0"/>
              <w:snapToGrid w:val="0"/>
              <w:spacing w:after="0" w:line="360" w:lineRule="auto"/>
              <w:ind w:firstLine="482" w:firstLineChars="200"/>
              <w:jc w:val="both"/>
              <w:outlineLvl w:val="2"/>
              <w:rPr>
                <w:rFonts w:ascii="Times New Roman" w:hAnsi="Times New Roman" w:cs="Times New Roman" w:eastAsiaTheme="minorEastAsia"/>
                <w:b/>
                <w:bCs/>
                <w:sz w:val="24"/>
                <w:szCs w:val="21"/>
              </w:rPr>
            </w:pPr>
            <w:r>
              <w:rPr>
                <w:rFonts w:hint="eastAsia" w:ascii="Times New Roman" w:hAnsi="Times New Roman" w:cs="Times New Roman" w:eastAsiaTheme="minorEastAsia"/>
                <w:b/>
                <w:bCs/>
                <w:sz w:val="24"/>
                <w:szCs w:val="21"/>
                <w:lang w:eastAsia="zh-CN"/>
              </w:rPr>
              <w:t>6.</w:t>
            </w:r>
            <w:r>
              <w:rPr>
                <w:rFonts w:hint="eastAsia" w:ascii="Times New Roman" w:hAnsi="Times New Roman" w:cs="Times New Roman" w:eastAsiaTheme="minorEastAsia"/>
                <w:b/>
                <w:bCs/>
                <w:sz w:val="24"/>
                <w:szCs w:val="21"/>
              </w:rPr>
              <w:t>阶段性验收</w:t>
            </w:r>
            <w:r>
              <w:rPr>
                <w:rFonts w:ascii="Times New Roman" w:hAnsi="Times New Roman" w:cs="Times New Roman" w:eastAsiaTheme="minorEastAsia"/>
                <w:b/>
                <w:bCs/>
                <w:sz w:val="24"/>
                <w:szCs w:val="21"/>
              </w:rPr>
              <w:t>结论</w:t>
            </w:r>
          </w:p>
          <w:p w14:paraId="41D7893E">
            <w:pPr>
              <w:pStyle w:val="31"/>
              <w:keepNext w:val="0"/>
              <w:keepLines w:val="0"/>
              <w:pageBreakBefore w:val="0"/>
              <w:widowControl w:val="0"/>
              <w:kinsoku/>
              <w:wordWrap/>
              <w:overflowPunct/>
              <w:topLinePunct w:val="0"/>
              <w:autoSpaceDE w:val="0"/>
              <w:autoSpaceDN w:val="0"/>
              <w:bidi w:val="0"/>
              <w:adjustRightInd w:val="0"/>
              <w:snapToGrid w:val="0"/>
              <w:spacing w:after="0" w:line="360" w:lineRule="auto"/>
              <w:ind w:firstLine="480" w:firstLineChars="200"/>
              <w:jc w:val="both"/>
              <w:textAlignment w:val="auto"/>
              <w:rPr>
                <w:rFonts w:ascii="Times New Roman" w:hAnsi="Times New Roman" w:cs="Times New Roman" w:eastAsiaTheme="minorEastAsia"/>
                <w:szCs w:val="21"/>
              </w:rPr>
            </w:pPr>
            <w:r>
              <w:rPr>
                <w:rFonts w:ascii="Times New Roman" w:hAnsi="Times New Roman" w:cs="Times New Roman" w:eastAsiaTheme="minorEastAsia"/>
                <w:szCs w:val="21"/>
              </w:rPr>
              <w:t>综上分析，项目已按环评及批复要求进行了环境保护设施建设。</w:t>
            </w:r>
            <w:r>
              <w:rPr>
                <w:rFonts w:hint="eastAsia" w:ascii="Times New Roman" w:hAnsi="Times New Roman" w:eastAsiaTheme="minorEastAsia"/>
              </w:rPr>
              <w:t>目前已建成的</w:t>
            </w:r>
            <w:r>
              <w:rPr>
                <w:rFonts w:ascii="Times New Roman" w:hAnsi="Times New Roman" w:eastAsiaTheme="minorEastAsia"/>
              </w:rPr>
              <w:t>相关</w:t>
            </w:r>
            <w:r>
              <w:rPr>
                <w:rFonts w:hint="eastAsia" w:ascii="Times New Roman" w:hAnsi="Times New Roman" w:eastAsiaTheme="minorEastAsia"/>
              </w:rPr>
              <w:t>工程内容</w:t>
            </w:r>
            <w:r>
              <w:rPr>
                <w:rFonts w:ascii="Times New Roman" w:hAnsi="Times New Roman" w:eastAsiaTheme="minorEastAsia"/>
              </w:rPr>
              <w:t>及环保设施已</w:t>
            </w:r>
            <w:r>
              <w:rPr>
                <w:rFonts w:hint="eastAsia" w:ascii="Times New Roman" w:hAnsi="Times New Roman" w:eastAsiaTheme="minorEastAsia"/>
              </w:rPr>
              <w:t>建设</w:t>
            </w:r>
            <w:r>
              <w:rPr>
                <w:rFonts w:ascii="Times New Roman" w:hAnsi="Times New Roman" w:eastAsiaTheme="minorEastAsia"/>
              </w:rPr>
              <w:t>完成</w:t>
            </w:r>
            <w:r>
              <w:rPr>
                <w:rFonts w:hint="eastAsia" w:ascii="Times New Roman" w:hAnsi="Times New Roman" w:eastAsiaTheme="minorEastAsia"/>
              </w:rPr>
              <w:t>且</w:t>
            </w:r>
            <w:r>
              <w:rPr>
                <w:rFonts w:ascii="Times New Roman" w:hAnsi="Times New Roman" w:eastAsiaTheme="minorEastAsia"/>
              </w:rPr>
              <w:t>运行正常</w:t>
            </w:r>
            <w:r>
              <w:rPr>
                <w:rFonts w:hint="eastAsia" w:ascii="Times New Roman" w:hAnsi="Times New Roman" w:eastAsiaTheme="minorEastAsia"/>
              </w:rPr>
              <w:t>。项目在建设过程中执行了建设项目环境管理制度，进行了环境影响评价，批复文件齐全，环境影响报告表提出的相关措施及其批复要求得到了较好</w:t>
            </w:r>
            <w:r>
              <w:rPr>
                <w:rFonts w:hint="eastAsia" w:ascii="Times New Roman" w:hAnsi="Times New Roman" w:eastAsiaTheme="minorEastAsia"/>
                <w:lang w:eastAsia="zh-CN"/>
              </w:rPr>
              <w:t>地</w:t>
            </w:r>
            <w:r>
              <w:rPr>
                <w:rFonts w:hint="eastAsia" w:ascii="Times New Roman" w:hAnsi="Times New Roman" w:eastAsiaTheme="minorEastAsia"/>
              </w:rPr>
              <w:t>落实，执行了环境保护“三同时”制度。验收监测期间废气、</w:t>
            </w:r>
            <w:r>
              <w:rPr>
                <w:rFonts w:ascii="Times New Roman" w:hAnsi="Times New Roman" w:eastAsiaTheme="minorEastAsia"/>
              </w:rPr>
              <w:t>噪声</w:t>
            </w:r>
            <w:r>
              <w:rPr>
                <w:rFonts w:hint="eastAsia" w:ascii="Times New Roman" w:hAnsi="Times New Roman" w:eastAsiaTheme="minorEastAsia"/>
              </w:rPr>
              <w:t>全部达标，固体废物按要求进行合理的暂存、处理、处置。总体</w:t>
            </w:r>
            <w:r>
              <w:rPr>
                <w:rFonts w:hint="eastAsia" w:ascii="Times New Roman" w:hAnsi="Times New Roman" w:cs="Times New Roman" w:eastAsiaTheme="minorEastAsia"/>
                <w:kern w:val="2"/>
                <w:szCs w:val="21"/>
              </w:rPr>
              <w:t>而言，建设项目已经具备了竣工环境保护验收的要求。</w:t>
            </w:r>
          </w:p>
          <w:p w14:paraId="04B28371">
            <w:pPr>
              <w:adjustRightInd w:val="0"/>
              <w:snapToGrid w:val="0"/>
              <w:spacing w:after="0" w:line="360" w:lineRule="auto"/>
              <w:ind w:firstLine="482" w:firstLineChars="200"/>
              <w:outlineLvl w:val="2"/>
              <w:rPr>
                <w:rFonts w:ascii="Times New Roman" w:hAnsi="Times New Roman" w:cs="Times New Roman" w:eastAsiaTheme="minorEastAsia"/>
                <w:b/>
                <w:bCs/>
                <w:sz w:val="24"/>
                <w:szCs w:val="21"/>
              </w:rPr>
            </w:pPr>
            <w:r>
              <w:rPr>
                <w:rFonts w:hint="eastAsia" w:ascii="Times New Roman" w:hAnsi="Times New Roman" w:cs="Times New Roman" w:eastAsiaTheme="minorEastAsia"/>
                <w:b/>
                <w:bCs/>
                <w:sz w:val="24"/>
                <w:szCs w:val="21"/>
                <w:lang w:eastAsia="zh-CN"/>
              </w:rPr>
              <w:t>7.</w:t>
            </w:r>
            <w:r>
              <w:rPr>
                <w:rFonts w:ascii="Times New Roman" w:hAnsi="Times New Roman" w:cs="Times New Roman" w:eastAsiaTheme="minorEastAsia"/>
                <w:b/>
                <w:bCs/>
                <w:sz w:val="24"/>
                <w:szCs w:val="21"/>
              </w:rPr>
              <w:t>建议</w:t>
            </w:r>
          </w:p>
          <w:p w14:paraId="58F0CA5F">
            <w:pPr>
              <w:adjustRightInd w:val="0"/>
              <w:snapToGrid w:val="0"/>
              <w:spacing w:after="0" w:line="360" w:lineRule="auto"/>
              <w:ind w:firstLine="480" w:firstLineChars="200"/>
              <w:outlineLvl w:val="2"/>
              <w:rPr>
                <w:rFonts w:ascii="Times New Roman" w:hAnsi="Times New Roman" w:cs="Times New Roman" w:eastAsiaTheme="minorEastAsia"/>
                <w:sz w:val="24"/>
                <w:szCs w:val="21"/>
              </w:rPr>
            </w:pPr>
            <w:r>
              <w:rPr>
                <w:rFonts w:ascii="Times New Roman" w:hAnsi="Times New Roman" w:cs="Times New Roman" w:eastAsiaTheme="minorEastAsia"/>
                <w:sz w:val="24"/>
                <w:szCs w:val="21"/>
              </w:rPr>
              <w:t>（1）进一步健全环保管理制度，做好环保台账管理</w:t>
            </w:r>
            <w:r>
              <w:rPr>
                <w:rFonts w:hint="eastAsia" w:ascii="Times New Roman" w:hAnsi="Times New Roman" w:cs="Times New Roman" w:eastAsiaTheme="minorEastAsia"/>
                <w:sz w:val="24"/>
                <w:szCs w:val="21"/>
              </w:rPr>
              <w:t>，尽快落实废活性炭处置单位</w:t>
            </w:r>
            <w:r>
              <w:rPr>
                <w:rFonts w:ascii="Times New Roman" w:hAnsi="Times New Roman" w:cs="Times New Roman" w:eastAsiaTheme="minorEastAsia"/>
                <w:sz w:val="24"/>
                <w:szCs w:val="21"/>
              </w:rPr>
              <w:t>；</w:t>
            </w:r>
          </w:p>
          <w:p w14:paraId="7BFC5702">
            <w:pPr>
              <w:adjustRightInd w:val="0"/>
              <w:snapToGrid w:val="0"/>
              <w:spacing w:after="0" w:line="360" w:lineRule="auto"/>
              <w:ind w:firstLine="480" w:firstLineChars="200"/>
              <w:outlineLvl w:val="2"/>
              <w:rPr>
                <w:rFonts w:ascii="Times New Roman" w:hAnsi="Times New Roman" w:cs="Times New Roman" w:eastAsiaTheme="minorEastAsia"/>
                <w:sz w:val="24"/>
                <w:szCs w:val="21"/>
              </w:rPr>
            </w:pPr>
            <w:r>
              <w:rPr>
                <w:rFonts w:ascii="Times New Roman" w:hAnsi="Times New Roman" w:cs="Times New Roman" w:eastAsiaTheme="minorEastAsia"/>
                <w:sz w:val="24"/>
                <w:szCs w:val="21"/>
              </w:rPr>
              <w:t>（2）加强生产及环保设施的日常维护</w:t>
            </w:r>
            <w:r>
              <w:rPr>
                <w:rFonts w:hint="eastAsia" w:ascii="Times New Roman" w:hAnsi="Times New Roman" w:cs="Times New Roman" w:eastAsiaTheme="minorEastAsia"/>
                <w:sz w:val="24"/>
                <w:szCs w:val="21"/>
                <w:lang w:eastAsia="zh-CN"/>
              </w:rPr>
              <w:t>和</w:t>
            </w:r>
            <w:r>
              <w:rPr>
                <w:rFonts w:ascii="Times New Roman" w:hAnsi="Times New Roman" w:cs="Times New Roman" w:eastAsiaTheme="minorEastAsia"/>
                <w:sz w:val="24"/>
                <w:szCs w:val="21"/>
              </w:rPr>
              <w:t>管理，保证环保设施正常运转</w:t>
            </w:r>
            <w:r>
              <w:rPr>
                <w:rFonts w:hint="eastAsia" w:ascii="Times New Roman" w:hAnsi="Times New Roman" w:cs="Times New Roman" w:eastAsiaTheme="minorEastAsia"/>
                <w:sz w:val="24"/>
                <w:szCs w:val="21"/>
              </w:rPr>
              <w:t>，</w:t>
            </w:r>
            <w:r>
              <w:rPr>
                <w:rFonts w:ascii="Times New Roman" w:hAnsi="Times New Roman" w:cs="Times New Roman" w:eastAsiaTheme="minorEastAsia"/>
                <w:sz w:val="24"/>
                <w:szCs w:val="21"/>
              </w:rPr>
              <w:t>确保污染物长期稳定达标排放；</w:t>
            </w:r>
          </w:p>
          <w:p w14:paraId="21D9C918">
            <w:pPr>
              <w:pStyle w:val="31"/>
              <w:ind w:firstLine="480" w:firstLineChars="200"/>
              <w:rPr>
                <w:rFonts w:ascii="Times New Roman" w:hAnsi="Times New Roman" w:eastAsiaTheme="minorEastAsia"/>
              </w:rPr>
            </w:pPr>
            <w:r>
              <w:rPr>
                <w:rFonts w:ascii="Times New Roman" w:hAnsi="Times New Roman" w:cs="Times New Roman" w:eastAsiaTheme="minorEastAsia"/>
                <w:szCs w:val="21"/>
              </w:rPr>
              <w:t>（3）</w:t>
            </w:r>
            <w:r>
              <w:rPr>
                <w:rFonts w:hint="eastAsia" w:ascii="Times New Roman" w:hAnsi="Times New Roman" w:cs="Times New Roman" w:eastAsiaTheme="minorEastAsia"/>
                <w:szCs w:val="21"/>
              </w:rPr>
              <w:t>待全厂设施设备建设完成后，按规定完成总体工程的环保竣工验收</w:t>
            </w:r>
            <w:r>
              <w:rPr>
                <w:rFonts w:ascii="Times New Roman" w:hAnsi="Times New Roman" w:cs="Times New Roman" w:eastAsiaTheme="minorEastAsia"/>
                <w:szCs w:val="21"/>
              </w:rPr>
              <w:t>。</w:t>
            </w:r>
          </w:p>
        </w:tc>
      </w:tr>
    </w:tbl>
    <w:p w14:paraId="5532F67B">
      <w:pPr>
        <w:pStyle w:val="31"/>
        <w:rPr>
          <w:rFonts w:ascii="Times New Roman" w:hAnsi="Times New Roman" w:eastAsiaTheme="minorEastAsia"/>
        </w:rPr>
        <w:sectPr>
          <w:pgSz w:w="11907" w:h="16840"/>
          <w:pgMar w:top="1304" w:right="1531" w:bottom="1304" w:left="1531" w:header="850" w:footer="851" w:gutter="0"/>
          <w:pgBorders>
            <w:top w:val="none" w:sz="0" w:space="0"/>
            <w:left w:val="none" w:sz="0" w:space="0"/>
            <w:bottom w:val="none" w:sz="0" w:space="0"/>
            <w:right w:val="none" w:sz="0" w:space="0"/>
          </w:pgBorders>
          <w:pgNumType w:fmt="decimal"/>
          <w:cols w:space="720" w:num="1"/>
          <w:docGrid w:linePitch="299" w:charSpace="0"/>
        </w:sectPr>
      </w:pPr>
    </w:p>
    <w:p w14:paraId="725EA9DF">
      <w:pPr>
        <w:spacing w:after="0" w:line="360" w:lineRule="auto"/>
        <w:ind w:left="1320" w:hanging="1325" w:hangingChars="550"/>
        <w:outlineLvl w:val="0"/>
        <w:rPr>
          <w:rFonts w:hint="eastAsia" w:ascii="Times New Roman" w:hAnsi="Times New Roman" w:eastAsia="宋体" w:cs="宋体"/>
          <w:b/>
          <w:bCs/>
          <w:sz w:val="24"/>
          <w:szCs w:val="24"/>
          <w:lang w:val="en-US" w:eastAsia="zh-CN"/>
        </w:rPr>
      </w:pPr>
      <w:bookmarkStart w:id="40" w:name="_Toc30635"/>
      <w:bookmarkStart w:id="41" w:name="_Toc13200"/>
      <w:r>
        <w:rPr>
          <w:rFonts w:hint="eastAsia" w:ascii="Times New Roman" w:hAnsi="Times New Roman" w:eastAsia="宋体" w:cs="宋体"/>
          <w:b/>
          <w:bCs/>
          <w:sz w:val="24"/>
          <w:szCs w:val="24"/>
          <w:lang w:val="en-US" w:eastAsia="zh-CN"/>
        </w:rPr>
        <w:t>附件1：环境检测委托书</w:t>
      </w:r>
      <w:bookmarkEnd w:id="40"/>
      <w:bookmarkEnd w:id="41"/>
    </w:p>
    <w:p w14:paraId="3F0988EA">
      <w:pPr>
        <w:spacing w:after="0" w:line="360" w:lineRule="auto"/>
        <w:ind w:left="1320" w:hanging="1325" w:hangingChars="550"/>
        <w:outlineLvl w:val="9"/>
        <w:rPr>
          <w:rFonts w:hint="eastAsia" w:ascii="Times New Roman" w:hAnsi="Times New Roman" w:eastAsia="宋体" w:cs="宋体"/>
          <w:b/>
          <w:bCs/>
          <w:sz w:val="24"/>
          <w:szCs w:val="24"/>
          <w:lang w:val="en-US" w:eastAsia="zh-CN"/>
        </w:rPr>
      </w:pPr>
    </w:p>
    <w:p w14:paraId="0FD8C6C2">
      <w:pPr>
        <w:spacing w:after="0" w:line="360" w:lineRule="auto"/>
        <w:ind w:left="1320" w:hanging="1325" w:hangingChars="550"/>
        <w:outlineLvl w:val="9"/>
        <w:rPr>
          <w:rFonts w:hint="eastAsia" w:ascii="Times New Roman" w:hAnsi="Times New Roman" w:eastAsia="宋体" w:cs="宋体"/>
          <w:b/>
          <w:bCs/>
          <w:sz w:val="24"/>
          <w:szCs w:val="24"/>
          <w:lang w:val="en-US" w:eastAsia="zh-CN"/>
        </w:rPr>
      </w:pPr>
    </w:p>
    <w:p w14:paraId="6BFD2E89">
      <w:pPr>
        <w:keepNext w:val="0"/>
        <w:keepLines w:val="0"/>
        <w:pageBreakBefore w:val="0"/>
        <w:widowControl w:val="0"/>
        <w:numPr>
          <w:ilvl w:val="0"/>
          <w:numId w:val="0"/>
        </w:numPr>
        <w:kinsoku/>
        <w:wordWrap/>
        <w:overflowPunct/>
        <w:topLinePunct w:val="0"/>
        <w:autoSpaceDE/>
        <w:autoSpaceDN/>
        <w:bidi w:val="0"/>
        <w:adjustRightInd w:val="0"/>
        <w:snapToGrid/>
        <w:spacing w:after="157" w:afterLines="50" w:line="360" w:lineRule="auto"/>
        <w:jc w:val="center"/>
        <w:textAlignment w:val="auto"/>
        <w:outlineLvl w:val="9"/>
        <w:rPr>
          <w:rFonts w:hint="eastAsia" w:ascii="Times New Roman" w:hAnsi="Times New Roman" w:eastAsia="宋体"/>
          <w:b/>
          <w:bCs/>
          <w:sz w:val="40"/>
          <w:szCs w:val="48"/>
          <w:lang w:val="en-US" w:eastAsia="zh-CN"/>
        </w:rPr>
      </w:pPr>
      <w:r>
        <w:rPr>
          <w:rFonts w:hint="eastAsia" w:ascii="Times New Roman" w:hAnsi="Times New Roman" w:eastAsia="宋体"/>
          <w:b/>
          <w:bCs/>
          <w:sz w:val="40"/>
          <w:szCs w:val="144"/>
          <w:lang w:val="en-US" w:eastAsia="zh-CN"/>
        </w:rPr>
        <w:t>环境检测委托书</w:t>
      </w:r>
    </w:p>
    <w:p w14:paraId="6C09C745">
      <w:pPr>
        <w:keepNext w:val="0"/>
        <w:keepLines w:val="0"/>
        <w:pageBreakBefore w:val="0"/>
        <w:widowControl w:val="0"/>
        <w:numPr>
          <w:ilvl w:val="0"/>
          <w:numId w:val="0"/>
        </w:numPr>
        <w:kinsoku/>
        <w:wordWrap/>
        <w:overflowPunct/>
        <w:topLinePunct w:val="0"/>
        <w:bidi w:val="0"/>
        <w:adjustRightInd w:val="0"/>
        <w:spacing w:after="0" w:line="360" w:lineRule="auto"/>
        <w:jc w:val="both"/>
        <w:textAlignment w:val="auto"/>
        <w:outlineLvl w:val="9"/>
        <w:rPr>
          <w:rFonts w:hint="eastAsia" w:ascii="Times New Roman" w:hAnsi="Times New Roman" w:eastAsia="宋体"/>
          <w:sz w:val="30"/>
          <w:szCs w:val="30"/>
          <w:lang w:val="en-US" w:eastAsia="zh-CN"/>
        </w:rPr>
      </w:pPr>
      <w:r>
        <w:rPr>
          <w:rFonts w:hint="eastAsia" w:ascii="Times New Roman" w:hAnsi="Times New Roman" w:eastAsia="宋体"/>
          <w:sz w:val="30"/>
          <w:szCs w:val="30"/>
          <w:lang w:val="en-US" w:eastAsia="zh-CN"/>
        </w:rPr>
        <w:t>安徽庄禹检测技术有限公司：</w:t>
      </w:r>
    </w:p>
    <w:p w14:paraId="3A86348E">
      <w:pPr>
        <w:keepNext w:val="0"/>
        <w:keepLines w:val="0"/>
        <w:pageBreakBefore w:val="0"/>
        <w:widowControl w:val="0"/>
        <w:numPr>
          <w:ilvl w:val="0"/>
          <w:numId w:val="0"/>
        </w:numPr>
        <w:kinsoku/>
        <w:wordWrap/>
        <w:overflowPunct/>
        <w:topLinePunct w:val="0"/>
        <w:bidi w:val="0"/>
        <w:adjustRightInd w:val="0"/>
        <w:spacing w:after="0" w:line="360" w:lineRule="auto"/>
        <w:ind w:firstLine="600" w:firstLineChars="200"/>
        <w:jc w:val="both"/>
        <w:textAlignment w:val="auto"/>
        <w:outlineLvl w:val="9"/>
        <w:rPr>
          <w:rFonts w:hint="eastAsia" w:ascii="Times New Roman" w:hAnsi="Times New Roman" w:eastAsia="宋体"/>
          <w:sz w:val="30"/>
          <w:szCs w:val="30"/>
          <w:lang w:val="en-US" w:eastAsia="zh-CN"/>
        </w:rPr>
      </w:pPr>
      <w:r>
        <w:rPr>
          <w:rFonts w:hint="eastAsia" w:ascii="Times New Roman" w:hAnsi="Times New Roman" w:eastAsia="宋体"/>
          <w:sz w:val="30"/>
          <w:szCs w:val="30"/>
          <w:lang w:val="en-US" w:eastAsia="zh-CN"/>
        </w:rPr>
        <w:t>根据国家有关环保法律法规要求，</w:t>
      </w:r>
      <w:r>
        <w:rPr>
          <w:rFonts w:hint="eastAsia" w:ascii="Times New Roman" w:hAnsi="Times New Roman" w:eastAsia="宋体" w:cs="宋体"/>
          <w:sz w:val="30"/>
          <w:szCs w:val="30"/>
          <w:lang w:val="en-US" w:eastAsia="zh-CN"/>
        </w:rPr>
        <w:t>我公司年产2500万件海康威视安防产品项目生产项目环境保护自主验收期间，委托</w:t>
      </w:r>
      <w:r>
        <w:rPr>
          <w:rFonts w:hint="eastAsia" w:ascii="Times New Roman" w:hAnsi="Times New Roman" w:eastAsia="宋体"/>
          <w:sz w:val="30"/>
          <w:szCs w:val="30"/>
          <w:lang w:val="en-US" w:eastAsia="zh-CN"/>
        </w:rPr>
        <w:t>贵单位对该项目进行环保竣工验收检测工作。</w:t>
      </w:r>
    </w:p>
    <w:p w14:paraId="55072D29">
      <w:pPr>
        <w:keepNext w:val="0"/>
        <w:keepLines w:val="0"/>
        <w:pageBreakBefore w:val="0"/>
        <w:widowControl w:val="0"/>
        <w:numPr>
          <w:ilvl w:val="0"/>
          <w:numId w:val="0"/>
        </w:numPr>
        <w:kinsoku/>
        <w:wordWrap/>
        <w:overflowPunct/>
        <w:topLinePunct w:val="0"/>
        <w:bidi w:val="0"/>
        <w:adjustRightInd w:val="0"/>
        <w:spacing w:after="0" w:line="360" w:lineRule="auto"/>
        <w:ind w:firstLine="600" w:firstLineChars="200"/>
        <w:jc w:val="both"/>
        <w:textAlignment w:val="auto"/>
        <w:outlineLvl w:val="9"/>
        <w:rPr>
          <w:rFonts w:hint="eastAsia" w:ascii="Times New Roman" w:hAnsi="Times New Roman" w:eastAsia="宋体"/>
          <w:sz w:val="30"/>
          <w:szCs w:val="36"/>
          <w:lang w:val="en-US" w:eastAsia="zh-CN"/>
        </w:rPr>
      </w:pPr>
    </w:p>
    <w:p w14:paraId="596348A3">
      <w:pPr>
        <w:keepNext w:val="0"/>
        <w:keepLines w:val="0"/>
        <w:pageBreakBefore w:val="0"/>
        <w:widowControl w:val="0"/>
        <w:numPr>
          <w:ilvl w:val="0"/>
          <w:numId w:val="0"/>
        </w:numPr>
        <w:kinsoku/>
        <w:wordWrap/>
        <w:overflowPunct/>
        <w:topLinePunct w:val="0"/>
        <w:bidi w:val="0"/>
        <w:adjustRightInd w:val="0"/>
        <w:spacing w:after="0" w:line="360" w:lineRule="auto"/>
        <w:ind w:firstLine="600" w:firstLineChars="200"/>
        <w:jc w:val="both"/>
        <w:textAlignment w:val="auto"/>
        <w:outlineLvl w:val="9"/>
        <w:rPr>
          <w:rFonts w:hint="eastAsia" w:ascii="Times New Roman" w:hAnsi="Times New Roman" w:eastAsia="宋体"/>
          <w:sz w:val="30"/>
          <w:szCs w:val="36"/>
          <w:lang w:val="en-US" w:eastAsia="zh-CN"/>
        </w:rPr>
      </w:pPr>
    </w:p>
    <w:p w14:paraId="6C13E925">
      <w:pPr>
        <w:keepNext w:val="0"/>
        <w:keepLines w:val="0"/>
        <w:pageBreakBefore w:val="0"/>
        <w:widowControl w:val="0"/>
        <w:numPr>
          <w:ilvl w:val="0"/>
          <w:numId w:val="0"/>
        </w:numPr>
        <w:kinsoku/>
        <w:wordWrap/>
        <w:overflowPunct/>
        <w:topLinePunct w:val="0"/>
        <w:bidi w:val="0"/>
        <w:adjustRightInd w:val="0"/>
        <w:spacing w:after="0" w:line="360" w:lineRule="auto"/>
        <w:ind w:firstLine="600" w:firstLineChars="200"/>
        <w:jc w:val="both"/>
        <w:textAlignment w:val="auto"/>
        <w:outlineLvl w:val="9"/>
        <w:rPr>
          <w:rFonts w:hint="eastAsia" w:ascii="Times New Roman" w:hAnsi="Times New Roman" w:eastAsia="宋体"/>
          <w:sz w:val="30"/>
          <w:szCs w:val="36"/>
          <w:lang w:val="en-US" w:eastAsia="zh-CN"/>
        </w:rPr>
      </w:pPr>
    </w:p>
    <w:p w14:paraId="013697AA">
      <w:pPr>
        <w:keepNext w:val="0"/>
        <w:keepLines w:val="0"/>
        <w:pageBreakBefore w:val="0"/>
        <w:widowControl w:val="0"/>
        <w:numPr>
          <w:ilvl w:val="0"/>
          <w:numId w:val="0"/>
        </w:numPr>
        <w:kinsoku/>
        <w:wordWrap/>
        <w:overflowPunct/>
        <w:topLinePunct w:val="0"/>
        <w:bidi w:val="0"/>
        <w:adjustRightInd w:val="0"/>
        <w:spacing w:after="0" w:line="360" w:lineRule="auto"/>
        <w:ind w:firstLine="600" w:firstLineChars="200"/>
        <w:jc w:val="both"/>
        <w:textAlignment w:val="auto"/>
        <w:outlineLvl w:val="9"/>
        <w:rPr>
          <w:rFonts w:hint="eastAsia" w:ascii="Times New Roman" w:hAnsi="Times New Roman" w:eastAsia="宋体"/>
          <w:sz w:val="30"/>
          <w:szCs w:val="36"/>
          <w:lang w:val="en-US" w:eastAsia="zh-CN"/>
        </w:rPr>
      </w:pPr>
    </w:p>
    <w:p w14:paraId="3AE70FA8">
      <w:pPr>
        <w:keepNext w:val="0"/>
        <w:keepLines w:val="0"/>
        <w:pageBreakBefore w:val="0"/>
        <w:widowControl w:val="0"/>
        <w:numPr>
          <w:ilvl w:val="0"/>
          <w:numId w:val="0"/>
        </w:numPr>
        <w:kinsoku/>
        <w:wordWrap/>
        <w:overflowPunct/>
        <w:topLinePunct w:val="0"/>
        <w:bidi w:val="0"/>
        <w:adjustRightInd w:val="0"/>
        <w:spacing w:after="0" w:line="360" w:lineRule="auto"/>
        <w:ind w:firstLine="1500" w:firstLineChars="500"/>
        <w:jc w:val="both"/>
        <w:textAlignment w:val="auto"/>
        <w:outlineLvl w:val="9"/>
        <w:rPr>
          <w:rFonts w:hint="eastAsia" w:ascii="Times New Roman" w:hAnsi="Times New Roman" w:eastAsia="宋体"/>
          <w:sz w:val="30"/>
          <w:szCs w:val="36"/>
          <w:lang w:val="en-US" w:eastAsia="zh-CN"/>
        </w:rPr>
      </w:pPr>
    </w:p>
    <w:p w14:paraId="40F6A503">
      <w:pPr>
        <w:keepNext w:val="0"/>
        <w:keepLines w:val="0"/>
        <w:pageBreakBefore w:val="0"/>
        <w:widowControl w:val="0"/>
        <w:numPr>
          <w:ilvl w:val="0"/>
          <w:numId w:val="0"/>
        </w:numPr>
        <w:kinsoku/>
        <w:wordWrap/>
        <w:overflowPunct/>
        <w:topLinePunct w:val="0"/>
        <w:bidi w:val="0"/>
        <w:adjustRightInd w:val="0"/>
        <w:spacing w:after="0" w:line="360" w:lineRule="auto"/>
        <w:ind w:firstLine="1200" w:firstLineChars="400"/>
        <w:jc w:val="both"/>
        <w:textAlignment w:val="auto"/>
        <w:outlineLvl w:val="9"/>
        <w:rPr>
          <w:rFonts w:hint="default" w:ascii="Times New Roman" w:hAnsi="Times New Roman" w:eastAsia="宋体" w:cs="Times New Roman"/>
          <w:sz w:val="30"/>
          <w:szCs w:val="36"/>
          <w:lang w:val="en-US" w:eastAsia="zh-CN"/>
        </w:rPr>
      </w:pPr>
      <w:r>
        <w:rPr>
          <w:rFonts w:hint="eastAsia" w:ascii="Times New Roman" w:hAnsi="Times New Roman" w:eastAsia="宋体"/>
          <w:sz w:val="30"/>
          <w:szCs w:val="36"/>
          <w:lang w:val="en-US" w:eastAsia="zh-CN"/>
        </w:rPr>
        <w:t>委托单位</w:t>
      </w:r>
      <w:r>
        <w:rPr>
          <w:rFonts w:hint="eastAsia" w:ascii="Times New Roman" w:hAnsi="Times New Roman" w:eastAsia="宋体" w:cs="宋体"/>
          <w:sz w:val="30"/>
          <w:szCs w:val="36"/>
          <w:lang w:val="en-US" w:eastAsia="zh-CN"/>
        </w:rPr>
        <w:t>：</w:t>
      </w:r>
      <w:r>
        <w:rPr>
          <w:rFonts w:hint="eastAsia" w:ascii="Times New Roman" w:hAnsi="Times New Roman" w:cs="Times New Roman" w:eastAsiaTheme="minorEastAsia"/>
          <w:color w:val="auto"/>
          <w:sz w:val="32"/>
        </w:rPr>
        <w:t>安徽捷利锦顺金属科技有限公司</w:t>
      </w:r>
    </w:p>
    <w:p w14:paraId="1A2B680B">
      <w:pPr>
        <w:keepNext w:val="0"/>
        <w:keepLines w:val="0"/>
        <w:pageBreakBefore w:val="0"/>
        <w:widowControl w:val="0"/>
        <w:numPr>
          <w:ilvl w:val="0"/>
          <w:numId w:val="0"/>
        </w:numPr>
        <w:kinsoku/>
        <w:wordWrap/>
        <w:overflowPunct/>
        <w:topLinePunct w:val="0"/>
        <w:bidi w:val="0"/>
        <w:adjustRightInd w:val="0"/>
        <w:spacing w:after="0" w:line="360" w:lineRule="auto"/>
        <w:ind w:firstLine="1200" w:firstLineChars="400"/>
        <w:jc w:val="both"/>
        <w:textAlignment w:val="auto"/>
        <w:outlineLvl w:val="9"/>
        <w:rPr>
          <w:rFonts w:hint="default" w:ascii="Times New Roman" w:hAnsi="Times New Roman" w:eastAsia="宋体" w:cs="宋体"/>
          <w:sz w:val="30"/>
          <w:szCs w:val="36"/>
          <w:lang w:val="en-US" w:eastAsia="zh-CN"/>
        </w:rPr>
      </w:pPr>
      <w:r>
        <w:rPr>
          <w:rFonts w:hint="eastAsia" w:ascii="Times New Roman" w:hAnsi="Times New Roman" w:eastAsia="宋体"/>
          <w:sz w:val="30"/>
          <w:szCs w:val="36"/>
          <w:lang w:val="en-US" w:eastAsia="zh-CN"/>
        </w:rPr>
        <w:t>企业地</w:t>
      </w:r>
      <w:r>
        <w:rPr>
          <w:rFonts w:hint="eastAsia" w:ascii="Times New Roman" w:hAnsi="Times New Roman" w:eastAsia="宋体" w:cs="宋体"/>
          <w:sz w:val="30"/>
          <w:szCs w:val="36"/>
          <w:lang w:val="en-US" w:eastAsia="zh-CN"/>
        </w:rPr>
        <w:t>址：安徽省马鞍山市含山经济开发区（东区）</w:t>
      </w:r>
    </w:p>
    <w:p w14:paraId="35635394">
      <w:pPr>
        <w:pStyle w:val="78"/>
        <w:ind w:firstLine="1200" w:firstLineChars="400"/>
        <w:jc w:val="both"/>
        <w:outlineLvl w:val="9"/>
        <w:rPr>
          <w:rFonts w:hint="eastAsia" w:ascii="Times New Roman" w:hAnsi="Times New Roman"/>
          <w:b/>
          <w:bCs/>
          <w:lang w:val="en-US" w:eastAsia="zh-CN"/>
        </w:rPr>
      </w:pPr>
      <w:r>
        <w:rPr>
          <w:rFonts w:hint="eastAsia" w:ascii="Times New Roman" w:hAnsi="Times New Roman" w:eastAsia="宋体"/>
          <w:sz w:val="30"/>
          <w:szCs w:val="36"/>
          <w:lang w:val="en-US" w:eastAsia="zh-CN"/>
        </w:rPr>
        <w:t>委托日期：</w:t>
      </w:r>
      <w:r>
        <w:rPr>
          <w:rFonts w:hint="eastAsia" w:ascii="Times New Roman" w:hAnsi="Times New Roman" w:cs="Times New Roman"/>
          <w:sz w:val="30"/>
          <w:szCs w:val="36"/>
          <w:lang w:val="en-US" w:eastAsia="zh-CN"/>
        </w:rPr>
        <w:t>2025</w:t>
      </w:r>
      <w:r>
        <w:rPr>
          <w:rFonts w:hint="default" w:ascii="Times New Roman" w:hAnsi="Times New Roman" w:eastAsia="宋体" w:cs="Times New Roman"/>
          <w:sz w:val="30"/>
          <w:szCs w:val="36"/>
          <w:lang w:val="en-US" w:eastAsia="zh-CN"/>
        </w:rPr>
        <w:t>年</w:t>
      </w:r>
      <w:r>
        <w:rPr>
          <w:rFonts w:hint="eastAsia" w:ascii="Times New Roman" w:hAnsi="Times New Roman" w:cs="Times New Roman"/>
          <w:sz w:val="30"/>
          <w:szCs w:val="36"/>
          <w:lang w:val="en-US" w:eastAsia="zh-CN"/>
        </w:rPr>
        <w:t>8</w:t>
      </w:r>
      <w:r>
        <w:rPr>
          <w:rFonts w:hint="default" w:ascii="Times New Roman" w:hAnsi="Times New Roman" w:eastAsia="宋体" w:cs="Times New Roman"/>
          <w:sz w:val="30"/>
          <w:szCs w:val="36"/>
          <w:lang w:val="en-US" w:eastAsia="zh-CN"/>
        </w:rPr>
        <w:t>月</w:t>
      </w:r>
      <w:r>
        <w:rPr>
          <w:rFonts w:hint="eastAsia" w:ascii="Times New Roman" w:hAnsi="Times New Roman" w:cs="Times New Roman"/>
          <w:sz w:val="30"/>
          <w:szCs w:val="36"/>
          <w:lang w:val="en-US" w:eastAsia="zh-CN"/>
        </w:rPr>
        <w:t>10</w:t>
      </w:r>
      <w:r>
        <w:rPr>
          <w:rFonts w:hint="eastAsia" w:ascii="Times New Roman" w:hAnsi="Times New Roman" w:eastAsia="宋体" w:cs="Times New Roman"/>
          <w:sz w:val="30"/>
          <w:szCs w:val="36"/>
          <w:lang w:val="en-US" w:eastAsia="zh-CN"/>
        </w:rPr>
        <w:t>日</w:t>
      </w:r>
    </w:p>
    <w:p w14:paraId="2E7BCD6C">
      <w:pPr>
        <w:pStyle w:val="78"/>
        <w:jc w:val="right"/>
        <w:outlineLvl w:val="9"/>
        <w:rPr>
          <w:rFonts w:hint="default" w:ascii="Times New Roman" w:hAnsi="Times New Roman"/>
          <w:b/>
          <w:bCs/>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C5D0690">
      <w:pPr>
        <w:spacing w:after="0" w:line="360" w:lineRule="auto"/>
        <w:ind w:left="1320" w:hanging="1325" w:hangingChars="550"/>
        <w:outlineLvl w:val="0"/>
        <w:rPr>
          <w:rFonts w:ascii="Times New Roman" w:hAnsi="Times New Roman" w:cs="Times New Roman" w:eastAsiaTheme="minorEastAsia"/>
          <w:color w:val="auto"/>
          <w:sz w:val="24"/>
          <w:szCs w:val="24"/>
        </w:rPr>
      </w:pPr>
      <w:r>
        <w:rPr>
          <w:rFonts w:hint="eastAsia" w:ascii="Times New Roman" w:hAnsi="Times New Roman" w:eastAsia="宋体" w:cs="宋体"/>
          <w:b/>
          <w:bCs/>
          <w:sz w:val="24"/>
          <w:szCs w:val="24"/>
        </w:rPr>
        <w:t>附件</w:t>
      </w:r>
      <w:r>
        <w:rPr>
          <w:rFonts w:hint="eastAsia" w:ascii="Times New Roman" w:hAnsi="Times New Roman" w:eastAsia="宋体" w:cs="宋体"/>
          <w:b/>
          <w:bCs/>
          <w:sz w:val="24"/>
          <w:szCs w:val="24"/>
          <w:lang w:val="en-US" w:eastAsia="zh-CN"/>
        </w:rPr>
        <w:t>2</w:t>
      </w:r>
      <w:r>
        <w:rPr>
          <w:rFonts w:hint="eastAsia" w:ascii="Times New Roman" w:hAnsi="Times New Roman" w:eastAsia="宋体" w:cs="宋体"/>
          <w:b/>
          <w:bCs/>
          <w:sz w:val="24"/>
          <w:szCs w:val="24"/>
        </w:rPr>
        <w:t>：立项备案文件</w:t>
      </w:r>
    </w:p>
    <w:p w14:paraId="4D04C576">
      <w:pPr>
        <w:spacing w:after="0" w:line="360" w:lineRule="auto"/>
        <w:ind w:left="1320" w:hanging="1210" w:hangingChars="550"/>
        <w:jc w:val="center"/>
        <w:outlineLvl w:val="9"/>
        <w:rPr>
          <w:rFonts w:ascii="Times New Roman" w:hAnsi="Times New Roman"/>
        </w:rPr>
      </w:pPr>
    </w:p>
    <w:p w14:paraId="7209F879">
      <w:pPr>
        <w:spacing w:after="0" w:line="360" w:lineRule="auto"/>
        <w:ind w:left="1320" w:hanging="1210" w:hangingChars="550"/>
        <w:jc w:val="center"/>
        <w:outlineLvl w:val="9"/>
        <w:rPr>
          <w:rFonts w:ascii="Times New Roman" w:hAnsi="Times New Roman"/>
        </w:rPr>
      </w:pPr>
    </w:p>
    <w:p w14:paraId="76407258">
      <w:pPr>
        <w:spacing w:after="0" w:line="360" w:lineRule="auto"/>
        <w:ind w:left="1320" w:hanging="1210" w:hangingChars="550"/>
        <w:jc w:val="center"/>
        <w:outlineLvl w:val="9"/>
        <w:rPr>
          <w:rFonts w:ascii="Times New Roman" w:hAnsi="Times New Roman" w:cs="Times New Roman" w:eastAsiaTheme="minorEastAsia"/>
          <w:color w:val="auto"/>
          <w:sz w:val="24"/>
          <w:szCs w:val="24"/>
        </w:rPr>
      </w:pPr>
      <w:r>
        <w:rPr>
          <w:rFonts w:ascii="Times New Roman" w:hAnsi="Times New Roman"/>
        </w:rPr>
        <w:drawing>
          <wp:inline distT="0" distB="0" distL="114300" distR="114300">
            <wp:extent cx="5153025" cy="6534150"/>
            <wp:effectExtent l="0" t="0" r="9525" b="0"/>
            <wp:docPr id="9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1"/>
                    <pic:cNvPicPr>
                      <a:picLocks noChangeAspect="1"/>
                    </pic:cNvPicPr>
                  </pic:nvPicPr>
                  <pic:blipFill>
                    <a:blip r:embed="rId36"/>
                    <a:stretch>
                      <a:fillRect/>
                    </a:stretch>
                  </pic:blipFill>
                  <pic:spPr>
                    <a:xfrm>
                      <a:off x="0" y="0"/>
                      <a:ext cx="5153025" cy="6534150"/>
                    </a:xfrm>
                    <a:prstGeom prst="rect">
                      <a:avLst/>
                    </a:prstGeom>
                    <a:noFill/>
                    <a:ln>
                      <a:noFill/>
                    </a:ln>
                  </pic:spPr>
                </pic:pic>
              </a:graphicData>
            </a:graphic>
          </wp:inline>
        </w:drawing>
      </w:r>
    </w:p>
    <w:p w14:paraId="320DD1A9">
      <w:pPr>
        <w:spacing w:after="0" w:line="360" w:lineRule="auto"/>
        <w:ind w:left="1320" w:hanging="1320" w:hangingChars="550"/>
        <w:outlineLvl w:val="0"/>
        <w:rPr>
          <w:rFonts w:ascii="Times New Roman" w:hAnsi="Times New Roman" w:cs="Times New Roman" w:eastAsiaTheme="minorEastAsia"/>
          <w:color w:val="auto"/>
          <w:sz w:val="24"/>
          <w:szCs w:val="24"/>
        </w:rPr>
        <w:sectPr>
          <w:pgSz w:w="11907" w:h="16840"/>
          <w:pgMar w:top="1304" w:right="1531" w:bottom="1304" w:left="1531" w:header="850" w:footer="851" w:gutter="0"/>
          <w:pgBorders>
            <w:top w:val="none" w:sz="0" w:space="0"/>
            <w:left w:val="none" w:sz="0" w:space="0"/>
            <w:bottom w:val="none" w:sz="0" w:space="0"/>
            <w:right w:val="none" w:sz="0" w:space="0"/>
          </w:pgBorders>
          <w:pgNumType w:fmt="decimal"/>
          <w:cols w:space="720" w:num="1"/>
          <w:docGrid w:linePitch="299" w:charSpace="0"/>
        </w:sectPr>
      </w:pPr>
    </w:p>
    <w:p w14:paraId="1C6149DD">
      <w:pPr>
        <w:spacing w:after="0" w:line="360" w:lineRule="auto"/>
        <w:ind w:left="1320" w:hanging="1325" w:hangingChars="550"/>
        <w:outlineLvl w:val="0"/>
        <w:rPr>
          <w:rFonts w:hint="default" w:ascii="Times New Roman" w:hAnsi="Times New Roman" w:eastAsia="宋体" w:cs="宋体"/>
          <w:b/>
          <w:bCs/>
          <w:sz w:val="24"/>
          <w:szCs w:val="24"/>
          <w:lang w:val="en-US" w:eastAsia="zh-CN"/>
        </w:rPr>
      </w:pPr>
      <w:r>
        <w:rPr>
          <w:rFonts w:hint="eastAsia" w:ascii="Times New Roman" w:hAnsi="Times New Roman" w:eastAsia="宋体" w:cs="宋体"/>
          <w:b/>
          <w:bCs/>
          <w:sz w:val="24"/>
          <w:szCs w:val="24"/>
        </w:rPr>
        <w:t>附件</w:t>
      </w:r>
      <w:r>
        <w:rPr>
          <w:rFonts w:hint="eastAsia" w:ascii="Times New Roman" w:hAnsi="Times New Roman" w:eastAsia="宋体" w:cs="宋体"/>
          <w:b/>
          <w:bCs/>
          <w:sz w:val="24"/>
          <w:szCs w:val="24"/>
          <w:lang w:val="en-US" w:eastAsia="zh-CN"/>
        </w:rPr>
        <w:t>3</w:t>
      </w:r>
      <w:r>
        <w:rPr>
          <w:rFonts w:hint="eastAsia" w:ascii="Times New Roman" w:hAnsi="Times New Roman" w:eastAsia="宋体" w:cs="宋体"/>
          <w:b/>
          <w:bCs/>
          <w:sz w:val="24"/>
          <w:szCs w:val="24"/>
        </w:rPr>
        <w:t>：</w:t>
      </w:r>
      <w:r>
        <w:rPr>
          <w:rFonts w:hint="eastAsia" w:ascii="Times New Roman" w:hAnsi="Times New Roman" w:eastAsia="宋体" w:cs="宋体"/>
          <w:b/>
          <w:bCs/>
          <w:sz w:val="24"/>
          <w:szCs w:val="24"/>
          <w:lang w:val="en-US" w:eastAsia="zh-CN"/>
        </w:rPr>
        <w:t>环评报告表批复文件</w:t>
      </w:r>
    </w:p>
    <w:p w14:paraId="525BB589">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drawing>
          <wp:inline distT="0" distB="0" distL="114300" distR="114300">
            <wp:extent cx="5611495" cy="7931785"/>
            <wp:effectExtent l="0" t="0" r="8255" b="12065"/>
            <wp:docPr id="120" name="图片 120" descr="关于安徽捷利锦顺金属科技有限公司年产2500万件海康威视安防产品项目环境影响报告表的批复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关于安徽捷利锦顺金属科技有限公司年产2500万件海康威视安防产品项目环境影响报告表的批复_01"/>
                    <pic:cNvPicPr>
                      <a:picLocks noChangeAspect="1"/>
                    </pic:cNvPicPr>
                  </pic:nvPicPr>
                  <pic:blipFill>
                    <a:blip r:embed="rId37"/>
                    <a:stretch>
                      <a:fillRect/>
                    </a:stretch>
                  </pic:blipFill>
                  <pic:spPr>
                    <a:xfrm>
                      <a:off x="0" y="0"/>
                      <a:ext cx="5611495" cy="7931785"/>
                    </a:xfrm>
                    <a:prstGeom prst="rect">
                      <a:avLst/>
                    </a:prstGeom>
                  </pic:spPr>
                </pic:pic>
              </a:graphicData>
            </a:graphic>
          </wp:inline>
        </w:drawing>
      </w:r>
    </w:p>
    <w:p w14:paraId="5E7892CE">
      <w:pPr>
        <w:spacing w:after="0" w:line="360" w:lineRule="auto"/>
        <w:ind w:left="1320" w:hanging="1320" w:hangingChars="550"/>
        <w:outlineLvl w:val="9"/>
        <w:rPr>
          <w:rFonts w:ascii="Times New Roman" w:hAnsi="Times New Roman" w:cs="Times New Roman" w:eastAsiaTheme="minorEastAsia"/>
          <w:color w:val="auto"/>
          <w:sz w:val="24"/>
          <w:szCs w:val="24"/>
        </w:rPr>
      </w:pPr>
    </w:p>
    <w:p w14:paraId="0AE28030">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drawing>
          <wp:inline distT="0" distB="0" distL="114300" distR="114300">
            <wp:extent cx="5610860" cy="7920990"/>
            <wp:effectExtent l="0" t="0" r="8890" b="3810"/>
            <wp:docPr id="128" name="图片 128" descr="关于安徽捷利锦顺金属科技有限公司年产2500万件海康威视安防产品项目环境影响报告表的批复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关于安徽捷利锦顺金属科技有限公司年产2500万件海康威视安防产品项目环境影响报告表的批复_02"/>
                    <pic:cNvPicPr>
                      <a:picLocks noChangeAspect="1"/>
                    </pic:cNvPicPr>
                  </pic:nvPicPr>
                  <pic:blipFill>
                    <a:blip r:embed="rId38"/>
                    <a:stretch>
                      <a:fillRect/>
                    </a:stretch>
                  </pic:blipFill>
                  <pic:spPr>
                    <a:xfrm>
                      <a:off x="0" y="0"/>
                      <a:ext cx="5610860" cy="7920990"/>
                    </a:xfrm>
                    <a:prstGeom prst="rect">
                      <a:avLst/>
                    </a:prstGeom>
                  </pic:spPr>
                </pic:pic>
              </a:graphicData>
            </a:graphic>
          </wp:inline>
        </w:drawing>
      </w:r>
    </w:p>
    <w:p w14:paraId="32709DA9">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04DA023B">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1FDE7728">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751B03E3">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drawing>
          <wp:inline distT="0" distB="0" distL="114300" distR="114300">
            <wp:extent cx="5610860" cy="7920990"/>
            <wp:effectExtent l="0" t="0" r="8890" b="3810"/>
            <wp:docPr id="130" name="图片 130" descr="关于安徽捷利锦顺金属科技有限公司年产2500万件海康威视安防产品项目环境影响报告表的批复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关于安徽捷利锦顺金属科技有限公司年产2500万件海康威视安防产品项目环境影响报告表的批复_03"/>
                    <pic:cNvPicPr>
                      <a:picLocks noChangeAspect="1"/>
                    </pic:cNvPicPr>
                  </pic:nvPicPr>
                  <pic:blipFill>
                    <a:blip r:embed="rId39"/>
                    <a:stretch>
                      <a:fillRect/>
                    </a:stretch>
                  </pic:blipFill>
                  <pic:spPr>
                    <a:xfrm>
                      <a:off x="0" y="0"/>
                      <a:ext cx="5610860" cy="7920990"/>
                    </a:xfrm>
                    <a:prstGeom prst="rect">
                      <a:avLst/>
                    </a:prstGeom>
                  </pic:spPr>
                </pic:pic>
              </a:graphicData>
            </a:graphic>
          </wp:inline>
        </w:drawing>
      </w:r>
    </w:p>
    <w:p w14:paraId="5695F2E9">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35F96AD9">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drawing>
          <wp:inline distT="0" distB="0" distL="114300" distR="114300">
            <wp:extent cx="5611495" cy="7931785"/>
            <wp:effectExtent l="0" t="0" r="8255" b="12065"/>
            <wp:docPr id="133" name="图片 133" descr="关于安徽捷利锦顺金属科技有限公司年产2500万件海康威视安防产品项目环境影响报告表的批复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关于安徽捷利锦顺金属科技有限公司年产2500万件海康威视安防产品项目环境影响报告表的批复_04"/>
                    <pic:cNvPicPr>
                      <a:picLocks noChangeAspect="1"/>
                    </pic:cNvPicPr>
                  </pic:nvPicPr>
                  <pic:blipFill>
                    <a:blip r:embed="rId40"/>
                    <a:stretch>
                      <a:fillRect/>
                    </a:stretch>
                  </pic:blipFill>
                  <pic:spPr>
                    <a:xfrm>
                      <a:off x="0" y="0"/>
                      <a:ext cx="5611495" cy="7931785"/>
                    </a:xfrm>
                    <a:prstGeom prst="rect">
                      <a:avLst/>
                    </a:prstGeom>
                  </pic:spPr>
                </pic:pic>
              </a:graphicData>
            </a:graphic>
          </wp:inline>
        </w:drawing>
      </w:r>
    </w:p>
    <w:p w14:paraId="62B082E3">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7F83476B">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0227DA2A">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drawing>
          <wp:inline distT="0" distB="0" distL="114300" distR="114300">
            <wp:extent cx="5610860" cy="7920990"/>
            <wp:effectExtent l="0" t="0" r="8890" b="3810"/>
            <wp:docPr id="134" name="图片 134" descr="关于安徽捷利锦顺金属科技有限公司年产2500万件海康威视安防产品项目环境影响报告表的批复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关于安徽捷利锦顺金属科技有限公司年产2500万件海康威视安防产品项目环境影响报告表的批复_05"/>
                    <pic:cNvPicPr>
                      <a:picLocks noChangeAspect="1"/>
                    </pic:cNvPicPr>
                  </pic:nvPicPr>
                  <pic:blipFill>
                    <a:blip r:embed="rId41"/>
                    <a:stretch>
                      <a:fillRect/>
                    </a:stretch>
                  </pic:blipFill>
                  <pic:spPr>
                    <a:xfrm>
                      <a:off x="0" y="0"/>
                      <a:ext cx="5610860" cy="7920990"/>
                    </a:xfrm>
                    <a:prstGeom prst="rect">
                      <a:avLst/>
                    </a:prstGeom>
                  </pic:spPr>
                </pic:pic>
              </a:graphicData>
            </a:graphic>
          </wp:inline>
        </w:drawing>
      </w:r>
    </w:p>
    <w:p w14:paraId="328888A7">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42376B14">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6CF06A2F">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0650E482">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drawing>
          <wp:inline distT="0" distB="0" distL="114300" distR="114300">
            <wp:extent cx="5610860" cy="7920990"/>
            <wp:effectExtent l="0" t="0" r="8890" b="3810"/>
            <wp:docPr id="135" name="图片 135" descr="关于安徽捷利锦顺金属科技有限公司年产2500万件海康威视安防产品项目环境影响报告表的批复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关于安徽捷利锦顺金属科技有限公司年产2500万件海康威视安防产品项目环境影响报告表的批复_06"/>
                    <pic:cNvPicPr>
                      <a:picLocks noChangeAspect="1"/>
                    </pic:cNvPicPr>
                  </pic:nvPicPr>
                  <pic:blipFill>
                    <a:blip r:embed="rId42"/>
                    <a:stretch>
                      <a:fillRect/>
                    </a:stretch>
                  </pic:blipFill>
                  <pic:spPr>
                    <a:xfrm>
                      <a:off x="0" y="0"/>
                      <a:ext cx="5610860" cy="7920990"/>
                    </a:xfrm>
                    <a:prstGeom prst="rect">
                      <a:avLst/>
                    </a:prstGeom>
                  </pic:spPr>
                </pic:pic>
              </a:graphicData>
            </a:graphic>
          </wp:inline>
        </w:drawing>
      </w:r>
    </w:p>
    <w:p w14:paraId="73EC22F9">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0D3EDAA0">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5C4721CB">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333BC9B7">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drawing>
          <wp:inline distT="0" distB="0" distL="114300" distR="114300">
            <wp:extent cx="5611495" cy="7931785"/>
            <wp:effectExtent l="0" t="0" r="8255" b="12065"/>
            <wp:docPr id="136" name="图片 136" descr="关于安徽捷利锦顺金属科技有限公司年产2500万件海康威视安防产品项目环境影响报告表的批复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关于安徽捷利锦顺金属科技有限公司年产2500万件海康威视安防产品项目环境影响报告表的批复_07"/>
                    <pic:cNvPicPr>
                      <a:picLocks noChangeAspect="1"/>
                    </pic:cNvPicPr>
                  </pic:nvPicPr>
                  <pic:blipFill>
                    <a:blip r:embed="rId43"/>
                    <a:stretch>
                      <a:fillRect/>
                    </a:stretch>
                  </pic:blipFill>
                  <pic:spPr>
                    <a:xfrm>
                      <a:off x="0" y="0"/>
                      <a:ext cx="5611495" cy="7931785"/>
                    </a:xfrm>
                    <a:prstGeom prst="rect">
                      <a:avLst/>
                    </a:prstGeom>
                  </pic:spPr>
                </pic:pic>
              </a:graphicData>
            </a:graphic>
          </wp:inline>
        </w:drawing>
      </w:r>
    </w:p>
    <w:p w14:paraId="3F5C312C">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3A16B4C7">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pPr>
    </w:p>
    <w:p w14:paraId="3C7CDC58">
      <w:pPr>
        <w:spacing w:after="0" w:line="360" w:lineRule="auto"/>
        <w:ind w:left="1320" w:hanging="1320" w:hangingChars="550"/>
        <w:outlineLvl w:val="9"/>
        <w:rPr>
          <w:rFonts w:hint="eastAsia" w:ascii="Times New Roman" w:hAnsi="Times New Roman" w:cs="Times New Roman" w:eastAsiaTheme="minorEastAsia"/>
          <w:color w:val="auto"/>
          <w:sz w:val="24"/>
          <w:szCs w:val="24"/>
          <w:lang w:eastAsia="zh-CN"/>
        </w:rPr>
        <w:sectPr>
          <w:pgSz w:w="11907" w:h="16840"/>
          <w:pgMar w:top="1304" w:right="1531" w:bottom="1304" w:left="1531" w:header="850" w:footer="851" w:gutter="0"/>
          <w:pgBorders>
            <w:top w:val="none" w:sz="0" w:space="0"/>
            <w:left w:val="none" w:sz="0" w:space="0"/>
            <w:bottom w:val="none" w:sz="0" w:space="0"/>
            <w:right w:val="none" w:sz="0" w:space="0"/>
          </w:pgBorders>
          <w:pgNumType w:fmt="decimal"/>
          <w:cols w:space="720" w:num="1"/>
          <w:docGrid w:linePitch="299" w:charSpace="0"/>
        </w:sectPr>
      </w:pPr>
    </w:p>
    <w:p w14:paraId="08418506">
      <w:pPr>
        <w:keepNext w:val="0"/>
        <w:keepLines w:val="0"/>
        <w:pageBreakBefore w:val="0"/>
        <w:widowControl/>
        <w:kinsoku/>
        <w:wordWrap/>
        <w:overflowPunct/>
        <w:topLinePunct w:val="0"/>
        <w:autoSpaceDE/>
        <w:autoSpaceDN/>
        <w:bidi w:val="0"/>
        <w:adjustRightInd/>
        <w:snapToGrid/>
        <w:spacing w:after="0" w:line="240" w:lineRule="auto"/>
        <w:ind w:left="0" w:firstLine="0" w:firstLineChars="0"/>
        <w:textAlignment w:val="auto"/>
        <w:outlineLvl w:val="0"/>
        <w:rPr>
          <w:rFonts w:hint="eastAsia" w:ascii="Times New Roman" w:hAnsi="Times New Roman" w:eastAsia="宋体" w:cs="宋体"/>
          <w:b/>
          <w:bCs/>
          <w:sz w:val="24"/>
          <w:szCs w:val="24"/>
        </w:rPr>
      </w:pPr>
      <w:r>
        <w:rPr>
          <w:rFonts w:hint="eastAsia" w:ascii="Times New Roman" w:hAnsi="Times New Roman" w:eastAsia="宋体" w:cs="宋体"/>
          <w:b/>
          <w:bCs/>
          <w:sz w:val="24"/>
          <w:szCs w:val="24"/>
        </w:rPr>
        <w:t>附件</w:t>
      </w:r>
      <w:r>
        <w:rPr>
          <w:rFonts w:hint="eastAsia" w:ascii="Times New Roman" w:hAnsi="Times New Roman" w:eastAsia="宋体" w:cs="宋体"/>
          <w:b/>
          <w:bCs/>
          <w:sz w:val="24"/>
          <w:szCs w:val="24"/>
          <w:lang w:val="en-US" w:eastAsia="zh-CN"/>
        </w:rPr>
        <w:t>4</w:t>
      </w:r>
      <w:r>
        <w:rPr>
          <w:rFonts w:hint="eastAsia" w:ascii="Times New Roman" w:hAnsi="Times New Roman" w:eastAsia="宋体" w:cs="宋体"/>
          <w:b/>
          <w:bCs/>
          <w:sz w:val="24"/>
          <w:szCs w:val="24"/>
        </w:rPr>
        <w:t>：验收监测报告</w:t>
      </w:r>
    </w:p>
    <w:p w14:paraId="507D83A2">
      <w:pPr>
        <w:keepNext w:val="0"/>
        <w:keepLines w:val="0"/>
        <w:pageBreakBefore w:val="0"/>
        <w:widowControl/>
        <w:kinsoku/>
        <w:wordWrap/>
        <w:overflowPunct/>
        <w:topLinePunct w:val="0"/>
        <w:autoSpaceDE/>
        <w:autoSpaceDN/>
        <w:bidi w:val="0"/>
        <w:adjustRightInd/>
        <w:snapToGrid/>
        <w:spacing w:after="0" w:line="240" w:lineRule="auto"/>
        <w:ind w:left="0" w:firstLine="0" w:firstLineChars="0"/>
        <w:textAlignment w:val="auto"/>
        <w:outlineLvl w:val="9"/>
        <w:rPr>
          <w:rFonts w:hint="eastAsia" w:ascii="Times New Roman" w:hAnsi="Times New Roman" w:eastAsia="宋体" w:cs="宋体"/>
          <w:b/>
          <w:bCs/>
          <w:sz w:val="24"/>
          <w:szCs w:val="24"/>
          <w:lang w:eastAsia="zh-CN"/>
        </w:rPr>
      </w:pP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03" name="图片 203" descr="ZY25070188  安徽捷利锦顺金属科技有限公司--有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descr="ZY25070188  安徽捷利锦顺金属科技有限公司--有_01"/>
                    <pic:cNvPicPr>
                      <a:picLocks noChangeAspect="1"/>
                    </pic:cNvPicPr>
                  </pic:nvPicPr>
                  <pic:blipFill>
                    <a:blip r:embed="rId44"/>
                    <a:stretch>
                      <a:fillRect/>
                    </a:stretch>
                  </pic:blipFill>
                  <pic:spPr>
                    <a:xfrm>
                      <a:off x="0" y="0"/>
                      <a:ext cx="5609590" cy="7933690"/>
                    </a:xfrm>
                    <a:prstGeom prst="rect">
                      <a:avLst/>
                    </a:prstGeom>
                  </pic:spPr>
                </pic:pic>
              </a:graphicData>
            </a:graphic>
          </wp:inline>
        </w:drawing>
      </w:r>
    </w:p>
    <w:p w14:paraId="573321ED">
      <w:pPr>
        <w:keepNext w:val="0"/>
        <w:keepLines w:val="0"/>
        <w:pageBreakBefore w:val="0"/>
        <w:widowControl/>
        <w:kinsoku/>
        <w:wordWrap/>
        <w:overflowPunct/>
        <w:topLinePunct w:val="0"/>
        <w:autoSpaceDE/>
        <w:autoSpaceDN/>
        <w:bidi w:val="0"/>
        <w:adjustRightInd/>
        <w:snapToGrid/>
        <w:spacing w:after="0" w:line="240" w:lineRule="auto"/>
        <w:ind w:left="0" w:firstLine="0" w:firstLineChars="0"/>
        <w:textAlignment w:val="auto"/>
        <w:outlineLvl w:val="9"/>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02" name="图片 202" descr="ZY25070188  安徽捷利锦顺金属科技有限公司--有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descr="ZY25070188  安徽捷利锦顺金属科技有限公司--有_02"/>
                    <pic:cNvPicPr>
                      <a:picLocks noChangeAspect="1"/>
                    </pic:cNvPicPr>
                  </pic:nvPicPr>
                  <pic:blipFill>
                    <a:blip r:embed="rId45"/>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01" name="图片 201" descr="ZY25070188  安徽捷利锦顺金属科技有限公司--有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descr="ZY25070188  安徽捷利锦顺金属科技有限公司--有_03"/>
                    <pic:cNvPicPr>
                      <a:picLocks noChangeAspect="1"/>
                    </pic:cNvPicPr>
                  </pic:nvPicPr>
                  <pic:blipFill>
                    <a:blip r:embed="rId46"/>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00" name="图片 200" descr="ZY25070188  安徽捷利锦顺金属科技有限公司--有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descr="ZY25070188  安徽捷利锦顺金属科技有限公司--有_04"/>
                    <pic:cNvPicPr>
                      <a:picLocks noChangeAspect="1"/>
                    </pic:cNvPicPr>
                  </pic:nvPicPr>
                  <pic:blipFill>
                    <a:blip r:embed="rId47"/>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99" name="图片 199" descr="ZY25070188  安徽捷利锦顺金属科技有限公司--有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ZY25070188  安徽捷利锦顺金属科技有限公司--有_05"/>
                    <pic:cNvPicPr>
                      <a:picLocks noChangeAspect="1"/>
                    </pic:cNvPicPr>
                  </pic:nvPicPr>
                  <pic:blipFill>
                    <a:blip r:embed="rId48"/>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98" name="图片 198" descr="ZY25070188  安徽捷利锦顺金属科技有限公司--有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descr="ZY25070188  安徽捷利锦顺金属科技有限公司--有_06"/>
                    <pic:cNvPicPr>
                      <a:picLocks noChangeAspect="1"/>
                    </pic:cNvPicPr>
                  </pic:nvPicPr>
                  <pic:blipFill>
                    <a:blip r:embed="rId49"/>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97" name="图片 197" descr="ZY25070188  安徽捷利锦顺金属科技有限公司--有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descr="ZY25070188  安徽捷利锦顺金属科技有限公司--有_07"/>
                    <pic:cNvPicPr>
                      <a:picLocks noChangeAspect="1"/>
                    </pic:cNvPicPr>
                  </pic:nvPicPr>
                  <pic:blipFill>
                    <a:blip r:embed="rId50"/>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96" name="图片 196" descr="ZY25070188  安徽捷利锦顺金属科技有限公司--有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descr="ZY25070188  安徽捷利锦顺金属科技有限公司--有_08"/>
                    <pic:cNvPicPr>
                      <a:picLocks noChangeAspect="1"/>
                    </pic:cNvPicPr>
                  </pic:nvPicPr>
                  <pic:blipFill>
                    <a:blip r:embed="rId51"/>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95" name="图片 195" descr="ZY25070188  安徽捷利锦顺金属科技有限公司--有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descr="ZY25070188  安徽捷利锦顺金属科技有限公司--有_09"/>
                    <pic:cNvPicPr>
                      <a:picLocks noChangeAspect="1"/>
                    </pic:cNvPicPr>
                  </pic:nvPicPr>
                  <pic:blipFill>
                    <a:blip r:embed="rId52"/>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94" name="图片 194" descr="ZY25070188  安徽捷利锦顺金属科技有限公司--有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ZY25070188  安徽捷利锦顺金属科技有限公司--有_10"/>
                    <pic:cNvPicPr>
                      <a:picLocks noChangeAspect="1"/>
                    </pic:cNvPicPr>
                  </pic:nvPicPr>
                  <pic:blipFill>
                    <a:blip r:embed="rId53"/>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93" name="图片 193" descr="ZY25070188  安徽捷利锦顺金属科技有限公司--有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descr="ZY25070188  安徽捷利锦顺金属科技有限公司--有_11"/>
                    <pic:cNvPicPr>
                      <a:picLocks noChangeAspect="1"/>
                    </pic:cNvPicPr>
                  </pic:nvPicPr>
                  <pic:blipFill>
                    <a:blip r:embed="rId54"/>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92" name="图片 192" descr="ZY25070188  安徽捷利锦顺金属科技有限公司--有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descr="ZY25070188  安徽捷利锦顺金属科技有限公司--有_12"/>
                    <pic:cNvPicPr>
                      <a:picLocks noChangeAspect="1"/>
                    </pic:cNvPicPr>
                  </pic:nvPicPr>
                  <pic:blipFill>
                    <a:blip r:embed="rId55"/>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91" name="图片 191" descr="ZY25070188  安徽捷利锦顺金属科技有限公司--有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descr="ZY25070188  安徽捷利锦顺金属科技有限公司--有_13"/>
                    <pic:cNvPicPr>
                      <a:picLocks noChangeAspect="1"/>
                    </pic:cNvPicPr>
                  </pic:nvPicPr>
                  <pic:blipFill>
                    <a:blip r:embed="rId56"/>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90" name="图片 190" descr="ZY25070188  安徽捷利锦顺金属科技有限公司--有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descr="ZY25070188  安徽捷利锦顺金属科技有限公司--有_14"/>
                    <pic:cNvPicPr>
                      <a:picLocks noChangeAspect="1"/>
                    </pic:cNvPicPr>
                  </pic:nvPicPr>
                  <pic:blipFill>
                    <a:blip r:embed="rId57"/>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89" name="图片 189" descr="ZY25070188  安徽捷利锦顺金属科技有限公司--有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descr="ZY25070188  安徽捷利锦顺金属科技有限公司--有_15"/>
                    <pic:cNvPicPr>
                      <a:picLocks noChangeAspect="1"/>
                    </pic:cNvPicPr>
                  </pic:nvPicPr>
                  <pic:blipFill>
                    <a:blip r:embed="rId58"/>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88" name="图片 188" descr="ZY25070188  安徽捷利锦顺金属科技有限公司--有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descr="ZY25070188  安徽捷利锦顺金属科技有限公司--有_16"/>
                    <pic:cNvPicPr>
                      <a:picLocks noChangeAspect="1"/>
                    </pic:cNvPicPr>
                  </pic:nvPicPr>
                  <pic:blipFill>
                    <a:blip r:embed="rId59"/>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87" name="图片 187" descr="ZY25070188  安徽捷利锦顺金属科技有限公司--有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descr="ZY25070188  安徽捷利锦顺金属科技有限公司--有_17"/>
                    <pic:cNvPicPr>
                      <a:picLocks noChangeAspect="1"/>
                    </pic:cNvPicPr>
                  </pic:nvPicPr>
                  <pic:blipFill>
                    <a:blip r:embed="rId60"/>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86" name="图片 186" descr="ZY25070188  安徽捷利锦顺金属科技有限公司--有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descr="ZY25070188  安徽捷利锦顺金属科技有限公司--有_18"/>
                    <pic:cNvPicPr>
                      <a:picLocks noChangeAspect="1"/>
                    </pic:cNvPicPr>
                  </pic:nvPicPr>
                  <pic:blipFill>
                    <a:blip r:embed="rId61"/>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85" name="图片 185" descr="ZY25070188  安徽捷利锦顺金属科技有限公司--有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descr="ZY25070188  安徽捷利锦顺金属科技有限公司--有_19"/>
                    <pic:cNvPicPr>
                      <a:picLocks noChangeAspect="1"/>
                    </pic:cNvPicPr>
                  </pic:nvPicPr>
                  <pic:blipFill>
                    <a:blip r:embed="rId62"/>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84" name="图片 184" descr="ZY25070188  安徽捷利锦顺金属科技有限公司--有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descr="ZY25070188  安徽捷利锦顺金属科技有限公司--有_20"/>
                    <pic:cNvPicPr>
                      <a:picLocks noChangeAspect="1"/>
                    </pic:cNvPicPr>
                  </pic:nvPicPr>
                  <pic:blipFill>
                    <a:blip r:embed="rId63"/>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83" name="图片 183" descr="ZY25070188  安徽捷利锦顺金属科技有限公司--有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ZY25070188  安徽捷利锦顺金属科技有限公司--有_21"/>
                    <pic:cNvPicPr>
                      <a:picLocks noChangeAspect="1"/>
                    </pic:cNvPicPr>
                  </pic:nvPicPr>
                  <pic:blipFill>
                    <a:blip r:embed="rId64"/>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82" name="图片 182" descr="ZY25070188  安徽捷利锦顺金属科技有限公司--有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descr="ZY25070188  安徽捷利锦顺金属科技有限公司--有_22"/>
                    <pic:cNvPicPr>
                      <a:picLocks noChangeAspect="1"/>
                    </pic:cNvPicPr>
                  </pic:nvPicPr>
                  <pic:blipFill>
                    <a:blip r:embed="rId65"/>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81" name="图片 181" descr="ZY25070188  安徽捷利锦顺金属科技有限公司--有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descr="ZY25070188  安徽捷利锦顺金属科技有限公司--有_23"/>
                    <pic:cNvPicPr>
                      <a:picLocks noChangeAspect="1"/>
                    </pic:cNvPicPr>
                  </pic:nvPicPr>
                  <pic:blipFill>
                    <a:blip r:embed="rId66"/>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80" name="图片 180" descr="ZY25070188  安徽捷利锦顺金属科技有限公司--有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descr="ZY25070188  安徽捷利锦顺金属科技有限公司--有_24"/>
                    <pic:cNvPicPr>
                      <a:picLocks noChangeAspect="1"/>
                    </pic:cNvPicPr>
                  </pic:nvPicPr>
                  <pic:blipFill>
                    <a:blip r:embed="rId67"/>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79" name="图片 179" descr="ZY25070188  安徽捷利锦顺金属科技有限公司--有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descr="ZY25070188  安徽捷利锦顺金属科技有限公司--有_25"/>
                    <pic:cNvPicPr>
                      <a:picLocks noChangeAspect="1"/>
                    </pic:cNvPicPr>
                  </pic:nvPicPr>
                  <pic:blipFill>
                    <a:blip r:embed="rId68"/>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78" name="图片 178" descr="ZY25070188  安徽捷利锦顺金属科技有限公司--有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descr="ZY25070188  安徽捷利锦顺金属科技有限公司--有_26"/>
                    <pic:cNvPicPr>
                      <a:picLocks noChangeAspect="1"/>
                    </pic:cNvPicPr>
                  </pic:nvPicPr>
                  <pic:blipFill>
                    <a:blip r:embed="rId69"/>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77" name="图片 177" descr="ZY25070188  安徽捷利锦顺金属科技有限公司--有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descr="ZY25070188  安徽捷利锦顺金属科技有限公司--有_27"/>
                    <pic:cNvPicPr>
                      <a:picLocks noChangeAspect="1"/>
                    </pic:cNvPicPr>
                  </pic:nvPicPr>
                  <pic:blipFill>
                    <a:blip r:embed="rId70"/>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76" name="图片 176" descr="ZY25070188  安徽捷利锦顺金属科技有限公司--有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ZY25070188  安徽捷利锦顺金属科技有限公司--有_28"/>
                    <pic:cNvPicPr>
                      <a:picLocks noChangeAspect="1"/>
                    </pic:cNvPicPr>
                  </pic:nvPicPr>
                  <pic:blipFill>
                    <a:blip r:embed="rId71"/>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75" name="图片 175" descr="ZY25070188  安徽捷利锦顺金属科技有限公司--有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descr="ZY25070188  安徽捷利锦顺金属科技有限公司--有_29"/>
                    <pic:cNvPicPr>
                      <a:picLocks noChangeAspect="1"/>
                    </pic:cNvPicPr>
                  </pic:nvPicPr>
                  <pic:blipFill>
                    <a:blip r:embed="rId72"/>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74" name="图片 174" descr="ZY25070188  安徽捷利锦顺金属科技有限公司--有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descr="ZY25070188  安徽捷利锦顺金属科技有限公司--有_30"/>
                    <pic:cNvPicPr>
                      <a:picLocks noChangeAspect="1"/>
                    </pic:cNvPicPr>
                  </pic:nvPicPr>
                  <pic:blipFill>
                    <a:blip r:embed="rId73"/>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73" name="图片 173" descr="ZY25070188  安徽捷利锦顺金属科技有限公司--有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ZY25070188  安徽捷利锦顺金属科技有限公司--有_31"/>
                    <pic:cNvPicPr>
                      <a:picLocks noChangeAspect="1"/>
                    </pic:cNvPicPr>
                  </pic:nvPicPr>
                  <pic:blipFill>
                    <a:blip r:embed="rId74"/>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72" name="图片 172" descr="ZY25070188  安徽捷利锦顺金属科技有限公司--有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descr="ZY25070188  安徽捷利锦顺金属科技有限公司--有_32"/>
                    <pic:cNvPicPr>
                      <a:picLocks noChangeAspect="1"/>
                    </pic:cNvPicPr>
                  </pic:nvPicPr>
                  <pic:blipFill>
                    <a:blip r:embed="rId75"/>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171" name="图片 171" descr="ZY25070188  安徽捷利锦顺金属科技有限公司--有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ZY25070188  安徽捷利锦顺金属科技有限公司--有_33"/>
                    <pic:cNvPicPr>
                      <a:picLocks noChangeAspect="1"/>
                    </pic:cNvPicPr>
                  </pic:nvPicPr>
                  <pic:blipFill>
                    <a:blip r:embed="rId76"/>
                    <a:stretch>
                      <a:fillRect/>
                    </a:stretch>
                  </pic:blipFill>
                  <pic:spPr>
                    <a:xfrm>
                      <a:off x="0" y="0"/>
                      <a:ext cx="5609590" cy="7933690"/>
                    </a:xfrm>
                    <a:prstGeom prst="rect">
                      <a:avLst/>
                    </a:prstGeom>
                  </pic:spPr>
                </pic:pic>
              </a:graphicData>
            </a:graphic>
          </wp:inline>
        </w:drawing>
      </w:r>
    </w:p>
    <w:p w14:paraId="52DE8317">
      <w:pPr>
        <w:spacing w:after="0" w:line="360" w:lineRule="auto"/>
        <w:ind w:left="1320" w:hanging="1320" w:hangingChars="550"/>
        <w:outlineLvl w:val="9"/>
        <w:rPr>
          <w:rFonts w:ascii="Times New Roman" w:hAnsi="Times New Roman" w:cs="Times New Roman" w:eastAsiaTheme="minorEastAsia"/>
          <w:color w:val="auto"/>
          <w:sz w:val="24"/>
          <w:szCs w:val="24"/>
        </w:rPr>
      </w:pPr>
    </w:p>
    <w:p w14:paraId="79687077">
      <w:pPr>
        <w:spacing w:after="0" w:line="360" w:lineRule="auto"/>
        <w:ind w:left="1320" w:hanging="1320" w:hangingChars="550"/>
        <w:outlineLvl w:val="9"/>
        <w:rPr>
          <w:rFonts w:ascii="Times New Roman" w:hAnsi="Times New Roman" w:cs="Times New Roman" w:eastAsiaTheme="minorEastAsia"/>
          <w:color w:val="auto"/>
          <w:sz w:val="24"/>
          <w:szCs w:val="24"/>
        </w:rPr>
      </w:pPr>
    </w:p>
    <w:p w14:paraId="7B63AFA7">
      <w:pPr>
        <w:spacing w:after="0" w:line="360" w:lineRule="auto"/>
        <w:ind w:left="1320" w:hanging="1320" w:hangingChars="550"/>
        <w:outlineLvl w:val="9"/>
        <w:rPr>
          <w:rFonts w:ascii="Times New Roman" w:hAnsi="Times New Roman" w:cs="Times New Roman" w:eastAsiaTheme="minorEastAsia"/>
          <w:color w:val="auto"/>
          <w:sz w:val="24"/>
          <w:szCs w:val="24"/>
        </w:rPr>
      </w:pPr>
    </w:p>
    <w:p w14:paraId="11E1A2DC">
      <w:pPr>
        <w:spacing w:after="0" w:line="360" w:lineRule="auto"/>
        <w:ind w:left="1320" w:hanging="1320" w:hangingChars="550"/>
        <w:outlineLvl w:val="9"/>
        <w:rPr>
          <w:rFonts w:ascii="Times New Roman" w:hAnsi="Times New Roman" w:cs="Times New Roman" w:eastAsiaTheme="minorEastAsia"/>
          <w:color w:val="auto"/>
          <w:sz w:val="24"/>
          <w:szCs w:val="24"/>
        </w:rPr>
      </w:pPr>
    </w:p>
    <w:p w14:paraId="6C2ED2E2">
      <w:pPr>
        <w:keepNext w:val="0"/>
        <w:keepLines w:val="0"/>
        <w:pageBreakBefore w:val="0"/>
        <w:widowControl/>
        <w:kinsoku/>
        <w:wordWrap/>
        <w:overflowPunct/>
        <w:topLinePunct w:val="0"/>
        <w:autoSpaceDE/>
        <w:autoSpaceDN/>
        <w:bidi w:val="0"/>
        <w:adjustRightInd/>
        <w:snapToGrid/>
        <w:spacing w:after="0" w:line="360" w:lineRule="auto"/>
        <w:ind w:left="0" w:firstLine="0" w:firstLineChars="0"/>
        <w:jc w:val="center"/>
        <w:textAlignment w:val="auto"/>
        <w:outlineLvl w:val="9"/>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12" name="图片 212" descr="ZY25090264  安徽捷利锦顺金属科技有限公司--低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descr="ZY25090264  安徽捷利锦顺金属科技有限公司--低_01"/>
                    <pic:cNvPicPr>
                      <a:picLocks noChangeAspect="1"/>
                    </pic:cNvPicPr>
                  </pic:nvPicPr>
                  <pic:blipFill>
                    <a:blip r:embed="rId77"/>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11" name="图片 211" descr="ZY25090264  安徽捷利锦顺金属科技有限公司--低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descr="ZY25090264  安徽捷利锦顺金属科技有限公司--低_02"/>
                    <pic:cNvPicPr>
                      <a:picLocks noChangeAspect="1"/>
                    </pic:cNvPicPr>
                  </pic:nvPicPr>
                  <pic:blipFill>
                    <a:blip r:embed="rId78"/>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10" name="图片 210" descr="ZY25090264  安徽捷利锦顺金属科技有限公司--低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descr="ZY25090264  安徽捷利锦顺金属科技有限公司--低_03"/>
                    <pic:cNvPicPr>
                      <a:picLocks noChangeAspect="1"/>
                    </pic:cNvPicPr>
                  </pic:nvPicPr>
                  <pic:blipFill>
                    <a:blip r:embed="rId79"/>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09" name="图片 209" descr="ZY25090264  安徽捷利锦顺金属科技有限公司--低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ZY25090264  安徽捷利锦顺金属科技有限公司--低_04"/>
                    <pic:cNvPicPr>
                      <a:picLocks noChangeAspect="1"/>
                    </pic:cNvPicPr>
                  </pic:nvPicPr>
                  <pic:blipFill>
                    <a:blip r:embed="rId80"/>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08" name="图片 208" descr="ZY25090264  安徽捷利锦顺金属科技有限公司--低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descr="ZY25090264  安徽捷利锦顺金属科技有限公司--低_05"/>
                    <pic:cNvPicPr>
                      <a:picLocks noChangeAspect="1"/>
                    </pic:cNvPicPr>
                  </pic:nvPicPr>
                  <pic:blipFill>
                    <a:blip r:embed="rId81"/>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07" name="图片 207" descr="ZY25090264  安徽捷利锦顺金属科技有限公司--低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descr="ZY25090264  安徽捷利锦顺金属科技有限公司--低_06"/>
                    <pic:cNvPicPr>
                      <a:picLocks noChangeAspect="1"/>
                    </pic:cNvPicPr>
                  </pic:nvPicPr>
                  <pic:blipFill>
                    <a:blip r:embed="rId82"/>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06" name="图片 206" descr="ZY25090264  安徽捷利锦顺金属科技有限公司--低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ZY25090264  安徽捷利锦顺金属科技有限公司--低_07"/>
                    <pic:cNvPicPr>
                      <a:picLocks noChangeAspect="1"/>
                    </pic:cNvPicPr>
                  </pic:nvPicPr>
                  <pic:blipFill>
                    <a:blip r:embed="rId83"/>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05" name="图片 205" descr="ZY25090264  安徽捷利锦顺金属科技有限公司--低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descr="ZY25090264  安徽捷利锦顺金属科技有限公司--低_08"/>
                    <pic:cNvPicPr>
                      <a:picLocks noChangeAspect="1"/>
                    </pic:cNvPicPr>
                  </pic:nvPicPr>
                  <pic:blipFill>
                    <a:blip r:embed="rId84"/>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04" name="图片 204" descr="ZY25090264  安徽捷利锦顺金属科技有限公司--低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descr="ZY25090264  安徽捷利锦顺金属科技有限公司--低_09"/>
                    <pic:cNvPicPr>
                      <a:picLocks noChangeAspect="1"/>
                    </pic:cNvPicPr>
                  </pic:nvPicPr>
                  <pic:blipFill>
                    <a:blip r:embed="rId85"/>
                    <a:stretch>
                      <a:fillRect/>
                    </a:stretch>
                  </pic:blipFill>
                  <pic:spPr>
                    <a:xfrm>
                      <a:off x="0" y="0"/>
                      <a:ext cx="5609590" cy="7933690"/>
                    </a:xfrm>
                    <a:prstGeom prst="rect">
                      <a:avLst/>
                    </a:prstGeom>
                  </pic:spPr>
                </pic:pic>
              </a:graphicData>
            </a:graphic>
          </wp:inline>
        </w:drawing>
      </w:r>
    </w:p>
    <w:p w14:paraId="191B0483">
      <w:pPr>
        <w:spacing w:after="0" w:line="360" w:lineRule="auto"/>
        <w:ind w:left="1320" w:hanging="1320" w:hangingChars="550"/>
        <w:outlineLvl w:val="9"/>
        <w:rPr>
          <w:rFonts w:ascii="Times New Roman" w:hAnsi="Times New Roman" w:cs="Times New Roman" w:eastAsiaTheme="minorEastAsia"/>
          <w:color w:val="auto"/>
          <w:sz w:val="24"/>
          <w:szCs w:val="24"/>
        </w:rPr>
      </w:pPr>
    </w:p>
    <w:p w14:paraId="1047F119">
      <w:pPr>
        <w:spacing w:after="0" w:line="360" w:lineRule="auto"/>
        <w:ind w:left="1320" w:hanging="1320" w:hangingChars="550"/>
        <w:outlineLvl w:val="9"/>
        <w:rPr>
          <w:rFonts w:ascii="Times New Roman" w:hAnsi="Times New Roman" w:cs="Times New Roman" w:eastAsiaTheme="minorEastAsia"/>
          <w:color w:val="auto"/>
          <w:sz w:val="24"/>
          <w:szCs w:val="24"/>
        </w:rPr>
      </w:pPr>
    </w:p>
    <w:p w14:paraId="20F95AEB">
      <w:pPr>
        <w:spacing w:after="0" w:line="360" w:lineRule="auto"/>
        <w:ind w:left="1320" w:hanging="1320" w:hangingChars="550"/>
        <w:outlineLvl w:val="9"/>
        <w:rPr>
          <w:rFonts w:ascii="Times New Roman" w:hAnsi="Times New Roman" w:cs="Times New Roman" w:eastAsiaTheme="minorEastAsia"/>
          <w:color w:val="auto"/>
          <w:sz w:val="24"/>
          <w:szCs w:val="24"/>
        </w:rPr>
      </w:pPr>
    </w:p>
    <w:p w14:paraId="2F9F6D18">
      <w:pPr>
        <w:spacing w:after="0" w:line="360" w:lineRule="auto"/>
        <w:ind w:left="1320" w:hanging="1320" w:hangingChars="550"/>
        <w:outlineLvl w:val="9"/>
        <w:rPr>
          <w:rFonts w:ascii="Times New Roman" w:hAnsi="Times New Roman" w:cs="Times New Roman" w:eastAsiaTheme="minorEastAsia"/>
          <w:color w:val="auto"/>
          <w:sz w:val="24"/>
          <w:szCs w:val="24"/>
        </w:rPr>
      </w:pPr>
    </w:p>
    <w:p w14:paraId="2CC9151C">
      <w:pPr>
        <w:keepNext w:val="0"/>
        <w:keepLines w:val="0"/>
        <w:pageBreakBefore w:val="0"/>
        <w:widowControl/>
        <w:kinsoku/>
        <w:wordWrap/>
        <w:overflowPunct/>
        <w:topLinePunct w:val="0"/>
        <w:autoSpaceDE/>
        <w:autoSpaceDN/>
        <w:bidi w:val="0"/>
        <w:adjustRightInd/>
        <w:snapToGrid/>
        <w:spacing w:after="0" w:line="360" w:lineRule="auto"/>
        <w:ind w:left="0" w:firstLine="0" w:firstLineChars="0"/>
        <w:textAlignment w:val="auto"/>
        <w:outlineLvl w:val="9"/>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17" name="图片 217" descr="ZY25110183安徽捷利锦顺金属科技有限公司年产 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descr="ZY25110183安徽捷利锦顺金属科技有限公司年产 2_01"/>
                    <pic:cNvPicPr>
                      <a:picLocks noChangeAspect="1"/>
                    </pic:cNvPicPr>
                  </pic:nvPicPr>
                  <pic:blipFill>
                    <a:blip r:embed="rId86"/>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16" name="图片 216" descr="ZY25110183安徽捷利锦顺金属科技有限公司年产 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descr="ZY25110183安徽捷利锦顺金属科技有限公司年产 2_02"/>
                    <pic:cNvPicPr>
                      <a:picLocks noChangeAspect="1"/>
                    </pic:cNvPicPr>
                  </pic:nvPicPr>
                  <pic:blipFill>
                    <a:blip r:embed="rId87"/>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15" name="图片 215" descr="ZY25110183安徽捷利锦顺金属科技有限公司年产 2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descr="ZY25110183安徽捷利锦顺金属科技有限公司年产 2_03"/>
                    <pic:cNvPicPr>
                      <a:picLocks noChangeAspect="1"/>
                    </pic:cNvPicPr>
                  </pic:nvPicPr>
                  <pic:blipFill>
                    <a:blip r:embed="rId88"/>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14" name="图片 214" descr="ZY25110183安徽捷利锦顺金属科技有限公司年产 2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ZY25110183安徽捷利锦顺金属科技有限公司年产 2_04"/>
                    <pic:cNvPicPr>
                      <a:picLocks noChangeAspect="1"/>
                    </pic:cNvPicPr>
                  </pic:nvPicPr>
                  <pic:blipFill>
                    <a:blip r:embed="rId89"/>
                    <a:stretch>
                      <a:fillRect/>
                    </a:stretch>
                  </pic:blipFill>
                  <pic:spPr>
                    <a:xfrm>
                      <a:off x="0" y="0"/>
                      <a:ext cx="5609590" cy="7933690"/>
                    </a:xfrm>
                    <a:prstGeom prst="rect">
                      <a:avLst/>
                    </a:prstGeom>
                  </pic:spPr>
                </pic:pic>
              </a:graphicData>
            </a:graphic>
          </wp:inline>
        </w:drawing>
      </w:r>
      <w:r>
        <w:rPr>
          <w:rFonts w:hint="eastAsia" w:ascii="Times New Roman" w:hAnsi="Times New Roman" w:cs="Times New Roman" w:eastAsiaTheme="minorEastAsia"/>
          <w:color w:val="auto"/>
          <w:sz w:val="24"/>
          <w:szCs w:val="24"/>
          <w:lang w:eastAsia="zh-CN"/>
        </w:rPr>
        <w:drawing>
          <wp:inline distT="0" distB="0" distL="114300" distR="114300">
            <wp:extent cx="5609590" cy="7933690"/>
            <wp:effectExtent l="0" t="0" r="10160" b="10160"/>
            <wp:docPr id="213" name="图片 213" descr="ZY25110183安徽捷利锦顺金属科技有限公司年产 2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descr="ZY25110183安徽捷利锦顺金属科技有限公司年产 2_05"/>
                    <pic:cNvPicPr>
                      <a:picLocks noChangeAspect="1"/>
                    </pic:cNvPicPr>
                  </pic:nvPicPr>
                  <pic:blipFill>
                    <a:blip r:embed="rId90"/>
                    <a:stretch>
                      <a:fillRect/>
                    </a:stretch>
                  </pic:blipFill>
                  <pic:spPr>
                    <a:xfrm>
                      <a:off x="0" y="0"/>
                      <a:ext cx="5609590" cy="7933690"/>
                    </a:xfrm>
                    <a:prstGeom prst="rect">
                      <a:avLst/>
                    </a:prstGeom>
                  </pic:spPr>
                </pic:pic>
              </a:graphicData>
            </a:graphic>
          </wp:inline>
        </w:drawing>
      </w:r>
    </w:p>
    <w:p w14:paraId="613D1636">
      <w:pPr>
        <w:spacing w:after="0" w:line="300" w:lineRule="exact"/>
        <w:outlineLvl w:val="9"/>
        <w:rPr>
          <w:rFonts w:ascii="Times New Roman" w:hAnsi="Times New Roman" w:cs="Times New Roman" w:eastAsiaTheme="minorEastAsia"/>
          <w:b/>
          <w:sz w:val="21"/>
          <w:szCs w:val="21"/>
        </w:rPr>
      </w:pPr>
    </w:p>
    <w:p w14:paraId="0E871447">
      <w:pPr>
        <w:pStyle w:val="31"/>
        <w:outlineLvl w:val="9"/>
        <w:rPr>
          <w:rFonts w:ascii="Times New Roman" w:hAnsi="Times New Roman"/>
        </w:rPr>
      </w:pPr>
    </w:p>
    <w:p w14:paraId="4E93C93A">
      <w:pPr>
        <w:outlineLvl w:val="9"/>
        <w:rPr>
          <w:rFonts w:ascii="Times New Roman" w:hAnsi="Times New Roman"/>
        </w:rPr>
      </w:pPr>
    </w:p>
    <w:p w14:paraId="2D7C96ED">
      <w:pPr>
        <w:outlineLvl w:val="9"/>
        <w:rPr>
          <w:rFonts w:ascii="Times New Roman" w:hAnsi="Times New Roman"/>
        </w:rPr>
      </w:pPr>
    </w:p>
    <w:p w14:paraId="71C5213F">
      <w:pPr>
        <w:outlineLvl w:val="9"/>
        <w:rPr>
          <w:rFonts w:hint="eastAsia" w:ascii="Times New Roman" w:hAnsi="Times New Roman" w:eastAsia="宋体"/>
          <w:lang w:eastAsia="zh-CN"/>
        </w:rPr>
      </w:pPr>
      <w:r>
        <w:rPr>
          <w:rFonts w:hint="eastAsia" w:ascii="Times New Roman" w:hAnsi="Times New Roman" w:eastAsia="宋体"/>
          <w:lang w:eastAsia="zh-CN"/>
        </w:rPr>
        <w:drawing>
          <wp:inline distT="0" distB="0" distL="114300" distR="114300">
            <wp:extent cx="5609590" cy="7933690"/>
            <wp:effectExtent l="0" t="0" r="10160" b="10160"/>
            <wp:docPr id="227" name="图片 227" descr="ZY25110276  安徽捷利锦顺金属科技有限公司--低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ZY25110276  安徽捷利锦顺金属科技有限公司--低_01"/>
                    <pic:cNvPicPr>
                      <a:picLocks noChangeAspect="1"/>
                    </pic:cNvPicPr>
                  </pic:nvPicPr>
                  <pic:blipFill>
                    <a:blip r:embed="rId91"/>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lang w:eastAsia="zh-CN"/>
        </w:rPr>
        <w:drawing>
          <wp:inline distT="0" distB="0" distL="114300" distR="114300">
            <wp:extent cx="5609590" cy="7933690"/>
            <wp:effectExtent l="0" t="0" r="10160" b="10160"/>
            <wp:docPr id="226" name="图片 226" descr="ZY25110276  安徽捷利锦顺金属科技有限公司--低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descr="ZY25110276  安徽捷利锦顺金属科技有限公司--低_02"/>
                    <pic:cNvPicPr>
                      <a:picLocks noChangeAspect="1"/>
                    </pic:cNvPicPr>
                  </pic:nvPicPr>
                  <pic:blipFill>
                    <a:blip r:embed="rId92"/>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lang w:eastAsia="zh-CN"/>
        </w:rPr>
        <w:drawing>
          <wp:inline distT="0" distB="0" distL="114300" distR="114300">
            <wp:extent cx="5609590" cy="7933690"/>
            <wp:effectExtent l="0" t="0" r="10160" b="10160"/>
            <wp:docPr id="225" name="图片 225" descr="ZY25110276  安徽捷利锦顺金属科技有限公司--低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descr="ZY25110276  安徽捷利锦顺金属科技有限公司--低_03"/>
                    <pic:cNvPicPr>
                      <a:picLocks noChangeAspect="1"/>
                    </pic:cNvPicPr>
                  </pic:nvPicPr>
                  <pic:blipFill>
                    <a:blip r:embed="rId93"/>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lang w:eastAsia="zh-CN"/>
        </w:rPr>
        <w:drawing>
          <wp:inline distT="0" distB="0" distL="114300" distR="114300">
            <wp:extent cx="5609590" cy="7933690"/>
            <wp:effectExtent l="0" t="0" r="10160" b="10160"/>
            <wp:docPr id="224" name="图片 224" descr="ZY25110276  安徽捷利锦顺金属科技有限公司--低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ZY25110276  安徽捷利锦顺金属科技有限公司--低_04"/>
                    <pic:cNvPicPr>
                      <a:picLocks noChangeAspect="1"/>
                    </pic:cNvPicPr>
                  </pic:nvPicPr>
                  <pic:blipFill>
                    <a:blip r:embed="rId94"/>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lang w:eastAsia="zh-CN"/>
        </w:rPr>
        <w:drawing>
          <wp:inline distT="0" distB="0" distL="114300" distR="114300">
            <wp:extent cx="5609590" cy="7933690"/>
            <wp:effectExtent l="0" t="0" r="10160" b="10160"/>
            <wp:docPr id="223" name="图片 223" descr="ZY25110276  安徽捷利锦顺金属科技有限公司--低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descr="ZY25110276  安徽捷利锦顺金属科技有限公司--低_05"/>
                    <pic:cNvPicPr>
                      <a:picLocks noChangeAspect="1"/>
                    </pic:cNvPicPr>
                  </pic:nvPicPr>
                  <pic:blipFill>
                    <a:blip r:embed="rId95"/>
                    <a:stretch>
                      <a:fillRect/>
                    </a:stretch>
                  </pic:blipFill>
                  <pic:spPr>
                    <a:xfrm>
                      <a:off x="0" y="0"/>
                      <a:ext cx="5609590" cy="7933690"/>
                    </a:xfrm>
                    <a:prstGeom prst="rect">
                      <a:avLst/>
                    </a:prstGeom>
                  </pic:spPr>
                </pic:pic>
              </a:graphicData>
            </a:graphic>
          </wp:inline>
        </w:drawing>
      </w:r>
    </w:p>
    <w:p w14:paraId="6322A19B">
      <w:pPr>
        <w:rPr>
          <w:rFonts w:ascii="Times New Roman" w:hAnsi="Times New Roman"/>
        </w:rPr>
      </w:pPr>
    </w:p>
    <w:p w14:paraId="3DC1D785">
      <w:pPr>
        <w:rPr>
          <w:rFonts w:ascii="Times New Roman" w:hAnsi="Times New Roman"/>
        </w:rPr>
      </w:pPr>
    </w:p>
    <w:p w14:paraId="293A105B">
      <w:pPr>
        <w:rPr>
          <w:rFonts w:ascii="Times New Roman" w:hAnsi="Times New Roman"/>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5"/>
        <w:gridCol w:w="2960"/>
        <w:gridCol w:w="2986"/>
      </w:tblGrid>
      <w:tr w14:paraId="6061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Align w:val="center"/>
          </w:tcPr>
          <w:p w14:paraId="40989AC4">
            <w:pPr>
              <w:jc w:val="center"/>
              <w:rPr>
                <w:rFonts w:ascii="Times New Roman" w:hAnsi="Times New Roman"/>
                <w:vertAlign w:val="baseline"/>
              </w:rPr>
            </w:pPr>
            <w:r>
              <w:drawing>
                <wp:inline distT="0" distB="0" distL="114300" distR="114300">
                  <wp:extent cx="1873250" cy="2503805"/>
                  <wp:effectExtent l="0" t="0" r="12700" b="10795"/>
                  <wp:docPr id="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
                          <pic:cNvPicPr>
                            <a:picLocks noChangeAspect="1"/>
                          </pic:cNvPicPr>
                        </pic:nvPicPr>
                        <pic:blipFill>
                          <a:blip r:embed="rId96"/>
                          <a:stretch>
                            <a:fillRect/>
                          </a:stretch>
                        </pic:blipFill>
                        <pic:spPr>
                          <a:xfrm>
                            <a:off x="0" y="0"/>
                            <a:ext cx="1873250" cy="2503805"/>
                          </a:xfrm>
                          <a:prstGeom prst="rect">
                            <a:avLst/>
                          </a:prstGeom>
                          <a:noFill/>
                          <a:ln>
                            <a:noFill/>
                          </a:ln>
                        </pic:spPr>
                      </pic:pic>
                    </a:graphicData>
                  </a:graphic>
                </wp:inline>
              </w:drawing>
            </w:r>
          </w:p>
        </w:tc>
        <w:tc>
          <w:tcPr>
            <w:tcW w:w="3020" w:type="dxa"/>
            <w:vAlign w:val="center"/>
          </w:tcPr>
          <w:p w14:paraId="3E18B96D">
            <w:pPr>
              <w:jc w:val="center"/>
              <w:rPr>
                <w:rFonts w:ascii="Times New Roman" w:hAnsi="Times New Roman"/>
                <w:vertAlign w:val="baseline"/>
              </w:rPr>
            </w:pPr>
            <w:r>
              <w:drawing>
                <wp:inline distT="0" distB="0" distL="114300" distR="114300">
                  <wp:extent cx="1859280" cy="2493645"/>
                  <wp:effectExtent l="0" t="0" r="7620" b="1905"/>
                  <wp:docPr id="4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6"/>
                          <pic:cNvPicPr>
                            <a:picLocks noChangeAspect="1"/>
                          </pic:cNvPicPr>
                        </pic:nvPicPr>
                        <pic:blipFill>
                          <a:blip r:embed="rId97"/>
                          <a:stretch>
                            <a:fillRect/>
                          </a:stretch>
                        </pic:blipFill>
                        <pic:spPr>
                          <a:xfrm>
                            <a:off x="0" y="0"/>
                            <a:ext cx="1859280" cy="2493645"/>
                          </a:xfrm>
                          <a:prstGeom prst="rect">
                            <a:avLst/>
                          </a:prstGeom>
                          <a:noFill/>
                          <a:ln>
                            <a:noFill/>
                          </a:ln>
                        </pic:spPr>
                      </pic:pic>
                    </a:graphicData>
                  </a:graphic>
                </wp:inline>
              </w:drawing>
            </w:r>
          </w:p>
        </w:tc>
        <w:tc>
          <w:tcPr>
            <w:tcW w:w="3021" w:type="dxa"/>
            <w:vAlign w:val="center"/>
          </w:tcPr>
          <w:p w14:paraId="4EE15ED1">
            <w:pPr>
              <w:jc w:val="center"/>
              <w:rPr>
                <w:rFonts w:ascii="Times New Roman" w:hAnsi="Times New Roman"/>
                <w:vertAlign w:val="baseline"/>
              </w:rPr>
            </w:pPr>
            <w:r>
              <w:drawing>
                <wp:inline distT="0" distB="0" distL="114300" distR="114300">
                  <wp:extent cx="1871980" cy="2496185"/>
                  <wp:effectExtent l="0" t="0" r="13970" b="18415"/>
                  <wp:docPr id="4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7"/>
                          <pic:cNvPicPr>
                            <a:picLocks noChangeAspect="1"/>
                          </pic:cNvPicPr>
                        </pic:nvPicPr>
                        <pic:blipFill>
                          <a:blip r:embed="rId98"/>
                          <a:stretch>
                            <a:fillRect/>
                          </a:stretch>
                        </pic:blipFill>
                        <pic:spPr>
                          <a:xfrm>
                            <a:off x="0" y="0"/>
                            <a:ext cx="1871980" cy="2496185"/>
                          </a:xfrm>
                          <a:prstGeom prst="rect">
                            <a:avLst/>
                          </a:prstGeom>
                          <a:noFill/>
                          <a:ln>
                            <a:noFill/>
                          </a:ln>
                        </pic:spPr>
                      </pic:pic>
                    </a:graphicData>
                  </a:graphic>
                </wp:inline>
              </w:drawing>
            </w:r>
          </w:p>
        </w:tc>
      </w:tr>
      <w:tr w14:paraId="7A36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Align w:val="center"/>
          </w:tcPr>
          <w:p w14:paraId="3A3BE426">
            <w:pPr>
              <w:jc w:val="center"/>
              <w:rPr>
                <w:rFonts w:ascii="Times New Roman" w:hAnsi="Times New Roman"/>
                <w:vertAlign w:val="baseline"/>
              </w:rPr>
            </w:pPr>
            <w:r>
              <w:drawing>
                <wp:inline distT="0" distB="0" distL="114300" distR="114300">
                  <wp:extent cx="2125345" cy="2663825"/>
                  <wp:effectExtent l="0" t="0" r="8255" b="3175"/>
                  <wp:docPr id="5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8"/>
                          <pic:cNvPicPr>
                            <a:picLocks noChangeAspect="1"/>
                          </pic:cNvPicPr>
                        </pic:nvPicPr>
                        <pic:blipFill>
                          <a:blip r:embed="rId99"/>
                          <a:stretch>
                            <a:fillRect/>
                          </a:stretch>
                        </pic:blipFill>
                        <pic:spPr>
                          <a:xfrm>
                            <a:off x="0" y="0"/>
                            <a:ext cx="2125345" cy="2663825"/>
                          </a:xfrm>
                          <a:prstGeom prst="rect">
                            <a:avLst/>
                          </a:prstGeom>
                          <a:noFill/>
                          <a:ln>
                            <a:noFill/>
                          </a:ln>
                        </pic:spPr>
                      </pic:pic>
                    </a:graphicData>
                  </a:graphic>
                </wp:inline>
              </w:drawing>
            </w:r>
          </w:p>
        </w:tc>
        <w:tc>
          <w:tcPr>
            <w:tcW w:w="3020" w:type="dxa"/>
            <w:vAlign w:val="center"/>
          </w:tcPr>
          <w:p w14:paraId="54FA264F">
            <w:pPr>
              <w:jc w:val="center"/>
              <w:rPr>
                <w:rFonts w:ascii="Times New Roman" w:hAnsi="Times New Roman"/>
                <w:vertAlign w:val="baseline"/>
              </w:rPr>
            </w:pPr>
            <w:r>
              <w:drawing>
                <wp:inline distT="0" distB="0" distL="114300" distR="114300">
                  <wp:extent cx="1971675" cy="2637155"/>
                  <wp:effectExtent l="0" t="0" r="9525" b="10795"/>
                  <wp:docPr id="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
                          <pic:cNvPicPr>
                            <a:picLocks noChangeAspect="1"/>
                          </pic:cNvPicPr>
                        </pic:nvPicPr>
                        <pic:blipFill>
                          <a:blip r:embed="rId100"/>
                          <a:stretch>
                            <a:fillRect/>
                          </a:stretch>
                        </pic:blipFill>
                        <pic:spPr>
                          <a:xfrm>
                            <a:off x="0" y="0"/>
                            <a:ext cx="1971675" cy="2637155"/>
                          </a:xfrm>
                          <a:prstGeom prst="rect">
                            <a:avLst/>
                          </a:prstGeom>
                          <a:noFill/>
                          <a:ln>
                            <a:noFill/>
                          </a:ln>
                        </pic:spPr>
                      </pic:pic>
                    </a:graphicData>
                  </a:graphic>
                </wp:inline>
              </w:drawing>
            </w:r>
          </w:p>
        </w:tc>
        <w:tc>
          <w:tcPr>
            <w:tcW w:w="3021" w:type="dxa"/>
            <w:vAlign w:val="center"/>
          </w:tcPr>
          <w:p w14:paraId="1F8D9534">
            <w:pPr>
              <w:jc w:val="center"/>
              <w:rPr>
                <w:rFonts w:ascii="Times New Roman" w:hAnsi="Times New Roman"/>
                <w:vertAlign w:val="baseline"/>
              </w:rPr>
            </w:pPr>
            <w:r>
              <w:drawing>
                <wp:inline distT="0" distB="0" distL="114300" distR="114300">
                  <wp:extent cx="2026285" cy="2698750"/>
                  <wp:effectExtent l="0" t="0" r="12065" b="6350"/>
                  <wp:docPr id="5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0"/>
                          <pic:cNvPicPr>
                            <a:picLocks noChangeAspect="1"/>
                          </pic:cNvPicPr>
                        </pic:nvPicPr>
                        <pic:blipFill>
                          <a:blip r:embed="rId101"/>
                          <a:stretch>
                            <a:fillRect/>
                          </a:stretch>
                        </pic:blipFill>
                        <pic:spPr>
                          <a:xfrm>
                            <a:off x="0" y="0"/>
                            <a:ext cx="2026285" cy="2698750"/>
                          </a:xfrm>
                          <a:prstGeom prst="rect">
                            <a:avLst/>
                          </a:prstGeom>
                          <a:noFill/>
                          <a:ln>
                            <a:noFill/>
                          </a:ln>
                        </pic:spPr>
                      </pic:pic>
                    </a:graphicData>
                  </a:graphic>
                </wp:inline>
              </w:drawing>
            </w:r>
          </w:p>
        </w:tc>
      </w:tr>
      <w:tr w14:paraId="7A93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Align w:val="center"/>
          </w:tcPr>
          <w:p w14:paraId="1ADD79C1">
            <w:pPr>
              <w:jc w:val="center"/>
            </w:pPr>
            <w:r>
              <w:drawing>
                <wp:inline distT="0" distB="0" distL="114300" distR="114300">
                  <wp:extent cx="2020570" cy="2700020"/>
                  <wp:effectExtent l="0" t="0" r="17780" b="5080"/>
                  <wp:docPr id="5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1"/>
                          <pic:cNvPicPr>
                            <a:picLocks noChangeAspect="1"/>
                          </pic:cNvPicPr>
                        </pic:nvPicPr>
                        <pic:blipFill>
                          <a:blip r:embed="rId102"/>
                          <a:stretch>
                            <a:fillRect/>
                          </a:stretch>
                        </pic:blipFill>
                        <pic:spPr>
                          <a:xfrm>
                            <a:off x="0" y="0"/>
                            <a:ext cx="2020570" cy="2700020"/>
                          </a:xfrm>
                          <a:prstGeom prst="rect">
                            <a:avLst/>
                          </a:prstGeom>
                          <a:noFill/>
                          <a:ln>
                            <a:noFill/>
                          </a:ln>
                        </pic:spPr>
                      </pic:pic>
                    </a:graphicData>
                  </a:graphic>
                </wp:inline>
              </w:drawing>
            </w:r>
          </w:p>
        </w:tc>
        <w:tc>
          <w:tcPr>
            <w:tcW w:w="3020" w:type="dxa"/>
            <w:vAlign w:val="center"/>
          </w:tcPr>
          <w:p w14:paraId="5B32B53B">
            <w:pPr>
              <w:jc w:val="center"/>
            </w:pPr>
            <w:r>
              <w:drawing>
                <wp:inline distT="0" distB="0" distL="114300" distR="114300">
                  <wp:extent cx="2011680" cy="2677795"/>
                  <wp:effectExtent l="0" t="0" r="7620" b="8255"/>
                  <wp:docPr id="5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2"/>
                          <pic:cNvPicPr>
                            <a:picLocks noChangeAspect="1"/>
                          </pic:cNvPicPr>
                        </pic:nvPicPr>
                        <pic:blipFill>
                          <a:blip r:embed="rId103"/>
                          <a:stretch>
                            <a:fillRect/>
                          </a:stretch>
                        </pic:blipFill>
                        <pic:spPr>
                          <a:xfrm>
                            <a:off x="0" y="0"/>
                            <a:ext cx="2011680" cy="2677795"/>
                          </a:xfrm>
                          <a:prstGeom prst="rect">
                            <a:avLst/>
                          </a:prstGeom>
                          <a:noFill/>
                          <a:ln>
                            <a:noFill/>
                          </a:ln>
                        </pic:spPr>
                      </pic:pic>
                    </a:graphicData>
                  </a:graphic>
                </wp:inline>
              </w:drawing>
            </w:r>
          </w:p>
        </w:tc>
        <w:tc>
          <w:tcPr>
            <w:tcW w:w="3021" w:type="dxa"/>
            <w:vAlign w:val="center"/>
          </w:tcPr>
          <w:p w14:paraId="309F2520">
            <w:pPr>
              <w:jc w:val="center"/>
            </w:pPr>
            <w:r>
              <w:drawing>
                <wp:inline distT="0" distB="0" distL="114300" distR="114300">
                  <wp:extent cx="1968500" cy="2668905"/>
                  <wp:effectExtent l="0" t="0" r="12700" b="17145"/>
                  <wp:docPr id="5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3"/>
                          <pic:cNvPicPr>
                            <a:picLocks noChangeAspect="1"/>
                          </pic:cNvPicPr>
                        </pic:nvPicPr>
                        <pic:blipFill>
                          <a:blip r:embed="rId104"/>
                          <a:stretch>
                            <a:fillRect/>
                          </a:stretch>
                        </pic:blipFill>
                        <pic:spPr>
                          <a:xfrm>
                            <a:off x="0" y="0"/>
                            <a:ext cx="1968500" cy="2668905"/>
                          </a:xfrm>
                          <a:prstGeom prst="rect">
                            <a:avLst/>
                          </a:prstGeom>
                          <a:noFill/>
                          <a:ln>
                            <a:noFill/>
                          </a:ln>
                        </pic:spPr>
                      </pic:pic>
                    </a:graphicData>
                  </a:graphic>
                </wp:inline>
              </w:drawing>
            </w:r>
          </w:p>
        </w:tc>
      </w:tr>
    </w:tbl>
    <w:p w14:paraId="019CB7A4">
      <w:pPr>
        <w:rPr>
          <w:rFonts w:ascii="Times New Roman" w:hAnsi="Times New Roman"/>
        </w:rPr>
        <w:sectPr>
          <w:pgSz w:w="11907" w:h="16840"/>
          <w:pgMar w:top="1304" w:right="1531" w:bottom="1304" w:left="1531" w:header="850" w:footer="851" w:gutter="0"/>
          <w:pgBorders>
            <w:top w:val="none" w:sz="0" w:space="0"/>
            <w:left w:val="none" w:sz="0" w:space="0"/>
            <w:bottom w:val="none" w:sz="0" w:space="0"/>
            <w:right w:val="none" w:sz="0" w:space="0"/>
          </w:pgBorders>
          <w:pgNumType w:fmt="decimal"/>
          <w:cols w:space="720" w:num="1"/>
          <w:docGrid w:linePitch="299" w:charSpace="0"/>
        </w:sectPr>
      </w:pPr>
    </w:p>
    <w:p w14:paraId="199612C4">
      <w:pPr>
        <w:adjustRightInd w:val="0"/>
        <w:snapToGrid w:val="0"/>
        <w:spacing w:after="0" w:line="360" w:lineRule="auto"/>
        <w:outlineLvl w:val="0"/>
        <w:rPr>
          <w:rFonts w:hint="eastAsia" w:ascii="Times New Roman" w:hAnsi="Times New Roman" w:eastAsia="宋体" w:cs="宋体"/>
          <w:b/>
          <w:bCs/>
          <w:sz w:val="24"/>
          <w:szCs w:val="24"/>
        </w:rPr>
      </w:pPr>
      <w:r>
        <w:rPr>
          <w:rFonts w:hint="eastAsia" w:ascii="Times New Roman" w:hAnsi="Times New Roman" w:cs="Times New Roman" w:eastAsiaTheme="minorEastAsia"/>
          <w:b/>
          <w:bCs/>
          <w:sz w:val="24"/>
          <w:szCs w:val="24"/>
        </w:rPr>
        <w:t>附件</w:t>
      </w:r>
      <w:r>
        <w:rPr>
          <w:rFonts w:hint="eastAsia" w:ascii="Times New Roman" w:hAnsi="Times New Roman" w:cs="Times New Roman" w:eastAsiaTheme="minorEastAsia"/>
          <w:b/>
          <w:bCs/>
          <w:sz w:val="24"/>
          <w:szCs w:val="24"/>
          <w:lang w:val="en-US" w:eastAsia="zh-CN"/>
        </w:rPr>
        <w:t>5</w:t>
      </w:r>
      <w:r>
        <w:rPr>
          <w:rFonts w:hint="eastAsia" w:ascii="Times New Roman" w:hAnsi="Times New Roman" w:cs="Times New Roman" w:eastAsiaTheme="minorEastAsia"/>
          <w:b/>
          <w:bCs/>
          <w:sz w:val="24"/>
          <w:szCs w:val="24"/>
        </w:rPr>
        <w:t>：生产工况说明</w:t>
      </w:r>
    </w:p>
    <w:p w14:paraId="1E4827AB">
      <w:pPr>
        <w:adjustRightInd w:val="0"/>
        <w:snapToGrid w:val="0"/>
        <w:spacing w:after="0" w:line="360" w:lineRule="auto"/>
        <w:outlineLvl w:val="9"/>
        <w:rPr>
          <w:rFonts w:hint="eastAsia" w:ascii="Times New Roman" w:hAnsi="Times New Roman" w:eastAsia="宋体" w:cs="宋体"/>
          <w:sz w:val="24"/>
          <w:szCs w:val="24"/>
        </w:rPr>
      </w:pPr>
    </w:p>
    <w:p w14:paraId="5B754EB6">
      <w:pPr>
        <w:keepNext w:val="0"/>
        <w:keepLines w:val="0"/>
        <w:pageBreakBefore w:val="0"/>
        <w:widowControl/>
        <w:kinsoku/>
        <w:wordWrap/>
        <w:overflowPunct/>
        <w:topLinePunct w:val="0"/>
        <w:autoSpaceDE/>
        <w:autoSpaceDN/>
        <w:bidi w:val="0"/>
        <w:adjustRightInd w:val="0"/>
        <w:snapToGrid w:val="0"/>
        <w:spacing w:after="313" w:afterLines="100" w:line="500" w:lineRule="exact"/>
        <w:jc w:val="center"/>
        <w:textAlignment w:val="auto"/>
        <w:rPr>
          <w:rFonts w:hint="eastAsia" w:ascii="Times New Roman" w:hAnsi="Times New Roman" w:eastAsia="宋体" w:cs="宋体"/>
          <w:b/>
          <w:bCs/>
          <w:sz w:val="28"/>
          <w:szCs w:val="22"/>
          <w:lang w:val="en-US" w:eastAsia="zh-CN"/>
        </w:rPr>
      </w:pPr>
      <w:r>
        <w:rPr>
          <w:rFonts w:hint="eastAsia" w:ascii="Times New Roman" w:hAnsi="Times New Roman" w:eastAsia="宋体" w:cs="宋体"/>
          <w:b/>
          <w:bCs/>
          <w:sz w:val="28"/>
          <w:szCs w:val="22"/>
          <w:lang w:val="en-US" w:eastAsia="zh-CN"/>
        </w:rPr>
        <w:t>项目生产工况说明</w:t>
      </w:r>
    </w:p>
    <w:p w14:paraId="02C89B01">
      <w:pPr>
        <w:spacing w:after="0" w:line="360" w:lineRule="auto"/>
        <w:ind w:firstLine="480" w:firstLineChars="200"/>
        <w:jc w:val="both"/>
        <w:rPr>
          <w:rFonts w:hint="eastAsia" w:ascii="Times New Roman" w:hAnsi="Times New Roman" w:eastAsia="宋体" w:cs="宋体"/>
          <w:color w:val="000000" w:themeColor="text1"/>
          <w:sz w:val="24"/>
          <w:szCs w:val="21"/>
          <w14:textFill>
            <w14:solidFill>
              <w14:schemeClr w14:val="tx1"/>
            </w14:solidFill>
          </w14:textFill>
        </w:rPr>
      </w:pPr>
      <w:r>
        <w:rPr>
          <w:rFonts w:hint="eastAsia" w:ascii="Times New Roman" w:hAnsi="Times New Roman" w:eastAsia="宋体" w:cs="宋体"/>
          <w:color w:val="000000"/>
          <w:sz w:val="24"/>
          <w:szCs w:val="24"/>
          <w:lang w:eastAsia="zh-CN"/>
        </w:rPr>
        <w:t>我公司年产2500万件海康威视安防产品项目生产项目阶段性</w:t>
      </w:r>
      <w:r>
        <w:rPr>
          <w:rFonts w:hint="eastAsia" w:ascii="Times New Roman" w:hAnsi="Times New Roman" w:eastAsia="宋体" w:cs="宋体"/>
          <w:color w:val="000000"/>
          <w:sz w:val="24"/>
          <w:szCs w:val="24"/>
        </w:rPr>
        <w:t>验收监测期间</w:t>
      </w:r>
      <w:r>
        <w:rPr>
          <w:rFonts w:hint="eastAsia" w:ascii="Times New Roman" w:hAnsi="Times New Roman" w:eastAsia="宋体" w:cs="宋体"/>
          <w:color w:val="000000" w:themeColor="text1"/>
          <w:sz w:val="24"/>
          <w:szCs w:val="21"/>
          <w14:textFill>
            <w14:solidFill>
              <w14:schemeClr w14:val="tx1"/>
            </w14:solidFill>
          </w14:textFill>
        </w:rPr>
        <w:t>，公司生产和环保设备均运行正常，</w:t>
      </w:r>
      <w:r>
        <w:rPr>
          <w:rFonts w:hint="eastAsia" w:ascii="Times New Roman" w:hAnsi="Times New Roman" w:cs="Times New Roman" w:eastAsiaTheme="minorEastAsia"/>
          <w:color w:val="auto"/>
          <w:sz w:val="24"/>
          <w:szCs w:val="24"/>
          <w:lang w:val="en-US" w:eastAsia="zh-CN"/>
        </w:rPr>
        <w:t>各种生产设备运转良好，各项环保治理设施运行正常</w:t>
      </w:r>
      <w:r>
        <w:rPr>
          <w:rFonts w:hint="eastAsia" w:ascii="Times New Roman" w:hAnsi="Times New Roman" w:eastAsiaTheme="minorEastAsia"/>
          <w:color w:val="auto"/>
          <w:sz w:val="24"/>
          <w:szCs w:val="24"/>
        </w:rPr>
        <w:t>。监测期间生产负荷见下表</w:t>
      </w:r>
      <w:r>
        <w:rPr>
          <w:rFonts w:hint="eastAsia" w:ascii="Times New Roman" w:hAnsi="Times New Roman" w:eastAsiaTheme="minorEastAsia"/>
          <w:color w:val="auto"/>
          <w:sz w:val="24"/>
          <w:szCs w:val="24"/>
          <w:lang w:eastAsia="zh-CN"/>
        </w:rPr>
        <w:t>，</w:t>
      </w:r>
      <w:r>
        <w:rPr>
          <w:rFonts w:hint="eastAsia" w:ascii="Times New Roman" w:hAnsi="Times New Roman" w:eastAsia="宋体" w:cs="宋体"/>
          <w:color w:val="000000" w:themeColor="text1"/>
          <w:sz w:val="24"/>
          <w:szCs w:val="21"/>
          <w14:textFill>
            <w14:solidFill>
              <w14:schemeClr w14:val="tx1"/>
            </w14:solidFill>
          </w14:textFill>
        </w:rPr>
        <w:t>满足验收监测</w:t>
      </w:r>
      <w:r>
        <w:rPr>
          <w:rFonts w:hint="eastAsia" w:ascii="Times New Roman" w:hAnsi="Times New Roman" w:eastAsia="宋体" w:cs="宋体"/>
          <w:color w:val="000000" w:themeColor="text1"/>
          <w:sz w:val="24"/>
          <w:szCs w:val="21"/>
          <w:lang w:eastAsia="zh-CN"/>
          <w14:textFill>
            <w14:solidFill>
              <w14:schemeClr w14:val="tx1"/>
            </w14:solidFill>
          </w14:textFill>
        </w:rPr>
        <w:t>工况稳定</w:t>
      </w:r>
      <w:r>
        <w:rPr>
          <w:rFonts w:hint="eastAsia" w:ascii="Times New Roman" w:hAnsi="Times New Roman" w:eastAsia="宋体" w:cs="宋体"/>
          <w:color w:val="000000" w:themeColor="text1"/>
          <w:sz w:val="24"/>
          <w:szCs w:val="21"/>
          <w14:textFill>
            <w14:solidFill>
              <w14:schemeClr w14:val="tx1"/>
            </w14:solidFill>
          </w14:textFill>
        </w:rPr>
        <w:t>要求</w:t>
      </w:r>
      <w:r>
        <w:rPr>
          <w:rFonts w:hint="eastAsia" w:ascii="Times New Roman" w:hAnsi="Times New Roman" w:eastAsia="宋体" w:cs="宋体"/>
          <w:color w:val="000000" w:themeColor="text1"/>
          <w:sz w:val="24"/>
          <w:szCs w:val="21"/>
          <w:lang w:eastAsia="zh-CN"/>
          <w14:textFill>
            <w14:solidFill>
              <w14:schemeClr w14:val="tx1"/>
            </w14:solidFill>
          </w14:textFill>
        </w:rPr>
        <w:t>，</w:t>
      </w:r>
      <w:r>
        <w:rPr>
          <w:rFonts w:hint="eastAsia" w:ascii="Times New Roman" w:hAnsi="Times New Roman" w:eastAsia="宋体" w:cs="宋体"/>
          <w:color w:val="000000" w:themeColor="text1"/>
          <w:sz w:val="24"/>
          <w:szCs w:val="21"/>
          <w14:textFill>
            <w14:solidFill>
              <w14:schemeClr w14:val="tx1"/>
            </w14:solidFill>
          </w14:textFill>
        </w:rPr>
        <w:t>监测结果具有代表性。</w:t>
      </w:r>
    </w:p>
    <w:p w14:paraId="7E153416">
      <w:pPr>
        <w:adjustRightInd w:val="0"/>
        <w:snapToGrid w:val="0"/>
        <w:spacing w:after="0" w:line="500" w:lineRule="exact"/>
        <w:jc w:val="center"/>
        <w:rPr>
          <w:rFonts w:hint="eastAsia" w:ascii="Times New Roman" w:hAnsi="Times New Roman" w:eastAsia="宋体" w:cs="宋体"/>
          <w:b w:val="0"/>
          <w:bCs w:val="0"/>
          <w:sz w:val="24"/>
          <w:szCs w:val="24"/>
          <w:lang w:val="en-US" w:eastAsia="zh-CN"/>
        </w:rPr>
      </w:pPr>
      <w:r>
        <w:rPr>
          <w:rFonts w:hint="eastAsia" w:ascii="Times New Roman" w:hAnsi="Times New Roman" w:eastAsia="宋体" w:cs="宋体"/>
          <w:b/>
          <w:bCs/>
          <w:sz w:val="24"/>
          <w:szCs w:val="21"/>
        </w:rPr>
        <w:t>监测期间工况统计表</w:t>
      </w:r>
    </w:p>
    <w:tbl>
      <w:tblPr>
        <w:tblStyle w:val="2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92"/>
        <w:gridCol w:w="2413"/>
        <w:gridCol w:w="2260"/>
        <w:gridCol w:w="1654"/>
      </w:tblGrid>
      <w:tr w14:paraId="7D07B1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vAlign w:val="center"/>
          </w:tcPr>
          <w:p w14:paraId="7F29B0D0">
            <w:pPr>
              <w:adjustRightInd w:val="0"/>
              <w:snapToGrid w:val="0"/>
              <w:spacing w:after="0" w:line="240" w:lineRule="auto"/>
              <w:jc w:val="center"/>
              <w:rPr>
                <w:rFonts w:cs="Times New Roman" w:asciiTheme="minorEastAsia" w:hAnsiTheme="minorEastAsia" w:eastAsiaTheme="minorEastAsia"/>
                <w:b/>
                <w:color w:val="000000" w:themeColor="text1"/>
                <w:sz w:val="21"/>
                <w:szCs w:val="21"/>
                <w14:textFill>
                  <w14:solidFill>
                    <w14:schemeClr w14:val="tx1"/>
                  </w14:solidFill>
                </w14:textFill>
              </w:rPr>
            </w:pPr>
            <w:r>
              <w:rPr>
                <w:rFonts w:cs="Times New Roman" w:asciiTheme="minorEastAsia" w:hAnsiTheme="minorEastAsia" w:eastAsiaTheme="minorEastAsia"/>
                <w:b/>
                <w:color w:val="000000" w:themeColor="text1"/>
                <w:sz w:val="21"/>
                <w:szCs w:val="21"/>
                <w14:textFill>
                  <w14:solidFill>
                    <w14:schemeClr w14:val="tx1"/>
                  </w14:solidFill>
                </w14:textFill>
              </w:rPr>
              <w:t>监测日期</w:t>
            </w:r>
          </w:p>
        </w:tc>
        <w:tc>
          <w:tcPr>
            <w:tcW w:w="1416" w:type="pct"/>
            <w:vAlign w:val="center"/>
          </w:tcPr>
          <w:p w14:paraId="502013B1">
            <w:pPr>
              <w:adjustRightInd w:val="0"/>
              <w:snapToGrid w:val="0"/>
              <w:spacing w:after="0" w:line="240" w:lineRule="auto"/>
              <w:jc w:val="center"/>
              <w:rPr>
                <w:rFonts w:cs="Times New Roman" w:asciiTheme="minorEastAsia" w:hAnsiTheme="minorEastAsia" w:eastAsiaTheme="minorEastAsia"/>
                <w:b/>
                <w:color w:val="000000" w:themeColor="text1"/>
                <w:sz w:val="21"/>
                <w:szCs w:val="21"/>
                <w14:textFill>
                  <w14:solidFill>
                    <w14:schemeClr w14:val="tx1"/>
                  </w14:solidFill>
                </w14:textFill>
              </w:rPr>
            </w:pPr>
            <w:r>
              <w:rPr>
                <w:rFonts w:cs="Times New Roman" w:asciiTheme="minorEastAsia" w:hAnsiTheme="minorEastAsia" w:eastAsiaTheme="minorEastAsia"/>
                <w:b/>
                <w:color w:val="000000" w:themeColor="text1"/>
                <w:sz w:val="21"/>
                <w:szCs w:val="21"/>
                <w14:textFill>
                  <w14:solidFill>
                    <w14:schemeClr w14:val="tx1"/>
                  </w14:solidFill>
                </w14:textFill>
              </w:rPr>
              <w:t>满负荷生产规模</w:t>
            </w:r>
          </w:p>
        </w:tc>
        <w:tc>
          <w:tcPr>
            <w:tcW w:w="1326" w:type="pct"/>
            <w:vAlign w:val="center"/>
          </w:tcPr>
          <w:p w14:paraId="49F17150">
            <w:pPr>
              <w:adjustRightInd w:val="0"/>
              <w:snapToGrid w:val="0"/>
              <w:spacing w:after="0" w:line="240" w:lineRule="auto"/>
              <w:jc w:val="center"/>
              <w:rPr>
                <w:rFonts w:cs="Times New Roman" w:asciiTheme="minorEastAsia" w:hAnsiTheme="minorEastAsia" w:eastAsiaTheme="minorEastAsia"/>
                <w:b/>
                <w:color w:val="000000" w:themeColor="text1"/>
                <w:sz w:val="21"/>
                <w:szCs w:val="21"/>
                <w14:textFill>
                  <w14:solidFill>
                    <w14:schemeClr w14:val="tx1"/>
                  </w14:solidFill>
                </w14:textFill>
              </w:rPr>
            </w:pPr>
            <w:r>
              <w:rPr>
                <w:rFonts w:cs="Times New Roman" w:asciiTheme="minorEastAsia" w:hAnsiTheme="minorEastAsia" w:eastAsiaTheme="minorEastAsia"/>
                <w:b/>
                <w:color w:val="000000" w:themeColor="text1"/>
                <w:sz w:val="21"/>
                <w:szCs w:val="21"/>
                <w14:textFill>
                  <w14:solidFill>
                    <w14:schemeClr w14:val="tx1"/>
                  </w14:solidFill>
                </w14:textFill>
              </w:rPr>
              <w:t>当日实际生产量</w:t>
            </w:r>
          </w:p>
        </w:tc>
        <w:tc>
          <w:tcPr>
            <w:tcW w:w="970" w:type="pct"/>
            <w:vAlign w:val="center"/>
          </w:tcPr>
          <w:p w14:paraId="6E17065A">
            <w:pPr>
              <w:adjustRightInd w:val="0"/>
              <w:snapToGrid w:val="0"/>
              <w:spacing w:after="0" w:line="240" w:lineRule="auto"/>
              <w:jc w:val="center"/>
              <w:rPr>
                <w:rFonts w:cs="Times New Roman" w:asciiTheme="minorEastAsia" w:hAnsiTheme="minorEastAsia" w:eastAsiaTheme="minorEastAsia"/>
                <w:b/>
                <w:color w:val="000000" w:themeColor="text1"/>
                <w:sz w:val="21"/>
                <w:szCs w:val="21"/>
                <w14:textFill>
                  <w14:solidFill>
                    <w14:schemeClr w14:val="tx1"/>
                  </w14:solidFill>
                </w14:textFill>
              </w:rPr>
            </w:pPr>
            <w:r>
              <w:rPr>
                <w:rFonts w:cs="Times New Roman" w:asciiTheme="minorEastAsia" w:hAnsiTheme="minorEastAsia" w:eastAsiaTheme="minorEastAsia"/>
                <w:b/>
                <w:color w:val="000000" w:themeColor="text1"/>
                <w:sz w:val="21"/>
                <w:szCs w:val="21"/>
                <w14:textFill>
                  <w14:solidFill>
                    <w14:schemeClr w14:val="tx1"/>
                  </w14:solidFill>
                </w14:textFill>
              </w:rPr>
              <w:t>生产负荷</w:t>
            </w:r>
          </w:p>
        </w:tc>
      </w:tr>
      <w:tr w14:paraId="3C0691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vAlign w:val="center"/>
          </w:tcPr>
          <w:p w14:paraId="2DCC6929">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2025.08.16</w:t>
            </w:r>
          </w:p>
        </w:tc>
        <w:tc>
          <w:tcPr>
            <w:tcW w:w="1416" w:type="pct"/>
            <w:vAlign w:val="center"/>
          </w:tcPr>
          <w:p w14:paraId="767D2D61">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铝合金件2000万件/a，镁合金件500万件/a</w:t>
            </w:r>
          </w:p>
        </w:tc>
        <w:tc>
          <w:tcPr>
            <w:tcW w:w="1326" w:type="pct"/>
            <w:vAlign w:val="center"/>
          </w:tcPr>
          <w:p w14:paraId="0474FBE4">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铝合金件5.8万件</w:t>
            </w:r>
          </w:p>
        </w:tc>
        <w:tc>
          <w:tcPr>
            <w:tcW w:w="970" w:type="pct"/>
            <w:vAlign w:val="center"/>
          </w:tcPr>
          <w:p w14:paraId="4CBAEF68">
            <w:pPr>
              <w:adjustRightInd w:val="0"/>
              <w:snapToGrid w:val="0"/>
              <w:spacing w:after="0" w:line="240" w:lineRule="auto"/>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95%</w:t>
            </w:r>
          </w:p>
        </w:tc>
      </w:tr>
      <w:tr w14:paraId="4AB5DD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vAlign w:val="center"/>
          </w:tcPr>
          <w:p w14:paraId="54F1B411">
            <w:pPr>
              <w:adjustRightInd w:val="0"/>
              <w:snapToGrid w:val="0"/>
              <w:spacing w:after="0" w:line="240" w:lineRule="auto"/>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2025.08.18</w:t>
            </w:r>
          </w:p>
        </w:tc>
        <w:tc>
          <w:tcPr>
            <w:tcW w:w="1416" w:type="pct"/>
            <w:vAlign w:val="center"/>
          </w:tcPr>
          <w:p w14:paraId="10EA718D">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铝合金件2000万件/a，镁合金件500万件/a</w:t>
            </w:r>
          </w:p>
        </w:tc>
        <w:tc>
          <w:tcPr>
            <w:tcW w:w="1326" w:type="pct"/>
            <w:vAlign w:val="center"/>
          </w:tcPr>
          <w:p w14:paraId="0F331FE7">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铝合金件5.7万件</w:t>
            </w:r>
          </w:p>
        </w:tc>
        <w:tc>
          <w:tcPr>
            <w:tcW w:w="970" w:type="pct"/>
            <w:vAlign w:val="center"/>
          </w:tcPr>
          <w:p w14:paraId="70B182FF">
            <w:pPr>
              <w:adjustRightInd w:val="0"/>
              <w:snapToGrid w:val="0"/>
              <w:spacing w:after="0" w:line="240" w:lineRule="auto"/>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94%</w:t>
            </w:r>
          </w:p>
        </w:tc>
      </w:tr>
      <w:tr w14:paraId="163A13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vAlign w:val="center"/>
          </w:tcPr>
          <w:p w14:paraId="5B3CA349">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2025.08.22</w:t>
            </w:r>
          </w:p>
        </w:tc>
        <w:tc>
          <w:tcPr>
            <w:tcW w:w="1416" w:type="pct"/>
            <w:vAlign w:val="center"/>
          </w:tcPr>
          <w:p w14:paraId="3CA02E67">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铝合金件2000万件/a，镁合金件500万件/a</w:t>
            </w:r>
          </w:p>
        </w:tc>
        <w:tc>
          <w:tcPr>
            <w:tcW w:w="1326" w:type="pct"/>
            <w:vAlign w:val="center"/>
          </w:tcPr>
          <w:p w14:paraId="180E1DCA">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铝合金件5.6万件</w:t>
            </w:r>
          </w:p>
        </w:tc>
        <w:tc>
          <w:tcPr>
            <w:tcW w:w="970" w:type="pct"/>
            <w:vAlign w:val="center"/>
          </w:tcPr>
          <w:p w14:paraId="6192B69D">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92%</w:t>
            </w:r>
          </w:p>
        </w:tc>
      </w:tr>
      <w:tr w14:paraId="3FAF78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vAlign w:val="center"/>
          </w:tcPr>
          <w:p w14:paraId="6A10561D">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2025.08.23</w:t>
            </w:r>
          </w:p>
        </w:tc>
        <w:tc>
          <w:tcPr>
            <w:tcW w:w="1416" w:type="pct"/>
            <w:vAlign w:val="center"/>
          </w:tcPr>
          <w:p w14:paraId="1EE68416">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铝合金件2000万件/a，镁合金件500万件/a</w:t>
            </w:r>
          </w:p>
        </w:tc>
        <w:tc>
          <w:tcPr>
            <w:tcW w:w="1326" w:type="pct"/>
            <w:vAlign w:val="center"/>
          </w:tcPr>
          <w:p w14:paraId="4D8E6415">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铝合金件5.5万件</w:t>
            </w:r>
          </w:p>
        </w:tc>
        <w:tc>
          <w:tcPr>
            <w:tcW w:w="970" w:type="pct"/>
            <w:vAlign w:val="center"/>
          </w:tcPr>
          <w:p w14:paraId="62C76F21">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91%</w:t>
            </w:r>
          </w:p>
        </w:tc>
      </w:tr>
      <w:tr w14:paraId="6101E1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vAlign w:val="center"/>
          </w:tcPr>
          <w:p w14:paraId="5AE58682">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2025.08.25</w:t>
            </w:r>
          </w:p>
        </w:tc>
        <w:tc>
          <w:tcPr>
            <w:tcW w:w="1416" w:type="pct"/>
            <w:vAlign w:val="center"/>
          </w:tcPr>
          <w:p w14:paraId="4982131D">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铝合金件2000万件/a，镁合金件500万件/a</w:t>
            </w:r>
          </w:p>
        </w:tc>
        <w:tc>
          <w:tcPr>
            <w:tcW w:w="1326" w:type="pct"/>
            <w:vAlign w:val="center"/>
          </w:tcPr>
          <w:p w14:paraId="12CE79A3">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铝合金件5.9万件</w:t>
            </w:r>
          </w:p>
        </w:tc>
        <w:tc>
          <w:tcPr>
            <w:tcW w:w="970" w:type="pct"/>
            <w:vAlign w:val="center"/>
          </w:tcPr>
          <w:p w14:paraId="071D29DF">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97%</w:t>
            </w:r>
          </w:p>
        </w:tc>
      </w:tr>
      <w:tr w14:paraId="668CD5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vAlign w:val="center"/>
          </w:tcPr>
          <w:p w14:paraId="45D5F185">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2025.08.26</w:t>
            </w:r>
          </w:p>
        </w:tc>
        <w:tc>
          <w:tcPr>
            <w:tcW w:w="1416" w:type="pct"/>
            <w:vAlign w:val="center"/>
          </w:tcPr>
          <w:p w14:paraId="5DA5691B">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铝合金件2000万件/a，镁合金件500万件/a</w:t>
            </w:r>
          </w:p>
        </w:tc>
        <w:tc>
          <w:tcPr>
            <w:tcW w:w="1326" w:type="pct"/>
            <w:shd w:val="clear" w:color="auto" w:fill="auto"/>
            <w:vAlign w:val="center"/>
          </w:tcPr>
          <w:p w14:paraId="3D1A4F74">
            <w:pPr>
              <w:adjustRightInd w:val="0"/>
              <w:snapToGrid w:val="0"/>
              <w:spacing w:after="0" w:line="240" w:lineRule="auto"/>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铝合金件5.8万件</w:t>
            </w:r>
          </w:p>
        </w:tc>
        <w:tc>
          <w:tcPr>
            <w:tcW w:w="970" w:type="pct"/>
            <w:shd w:val="clear" w:color="auto" w:fill="auto"/>
            <w:vAlign w:val="center"/>
          </w:tcPr>
          <w:p w14:paraId="0CA63C76">
            <w:pPr>
              <w:adjustRightInd w:val="0"/>
              <w:snapToGrid w:val="0"/>
              <w:spacing w:after="0" w:line="240" w:lineRule="auto"/>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95%</w:t>
            </w:r>
          </w:p>
        </w:tc>
      </w:tr>
      <w:tr w14:paraId="79F57F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vAlign w:val="center"/>
          </w:tcPr>
          <w:p w14:paraId="15568DE9">
            <w:pPr>
              <w:adjustRightInd w:val="0"/>
              <w:snapToGrid w:val="0"/>
              <w:spacing w:after="0" w:line="240" w:lineRule="auto"/>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2025.08.27</w:t>
            </w:r>
          </w:p>
        </w:tc>
        <w:tc>
          <w:tcPr>
            <w:tcW w:w="1416" w:type="pct"/>
            <w:vAlign w:val="center"/>
          </w:tcPr>
          <w:p w14:paraId="49FE1588">
            <w:pPr>
              <w:adjustRightInd w:val="0"/>
              <w:snapToGrid w:val="0"/>
              <w:spacing w:after="0" w:line="240" w:lineRule="auto"/>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铝合金件2000万件/a，镁合金件500万件/a</w:t>
            </w:r>
          </w:p>
        </w:tc>
        <w:tc>
          <w:tcPr>
            <w:tcW w:w="1326" w:type="pct"/>
            <w:shd w:val="clear" w:color="auto" w:fill="auto"/>
            <w:vAlign w:val="center"/>
          </w:tcPr>
          <w:p w14:paraId="6695B7A5">
            <w:pPr>
              <w:adjustRightInd w:val="0"/>
              <w:snapToGrid w:val="0"/>
              <w:spacing w:after="0" w:line="240" w:lineRule="auto"/>
              <w:jc w:val="center"/>
              <w:rPr>
                <w:rFonts w:hint="default"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铝合金件5.7万件</w:t>
            </w:r>
          </w:p>
        </w:tc>
        <w:tc>
          <w:tcPr>
            <w:tcW w:w="970" w:type="pct"/>
            <w:shd w:val="clear" w:color="auto" w:fill="auto"/>
            <w:vAlign w:val="center"/>
          </w:tcPr>
          <w:p w14:paraId="14003443">
            <w:pPr>
              <w:adjustRightInd w:val="0"/>
              <w:snapToGrid w:val="0"/>
              <w:spacing w:after="0" w:line="240" w:lineRule="auto"/>
              <w:jc w:val="center"/>
              <w:rPr>
                <w:rFonts w:hint="default"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94%</w:t>
            </w:r>
          </w:p>
        </w:tc>
      </w:tr>
      <w:tr w14:paraId="0322B7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vAlign w:val="center"/>
          </w:tcPr>
          <w:p w14:paraId="53667DF9">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2025.08.28</w:t>
            </w:r>
          </w:p>
        </w:tc>
        <w:tc>
          <w:tcPr>
            <w:tcW w:w="1416" w:type="pct"/>
            <w:vAlign w:val="center"/>
          </w:tcPr>
          <w:p w14:paraId="087B2E74">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铝合金件2000万件/a，镁合金件500万件/a</w:t>
            </w:r>
          </w:p>
        </w:tc>
        <w:tc>
          <w:tcPr>
            <w:tcW w:w="1326" w:type="pct"/>
            <w:shd w:val="clear" w:color="auto" w:fill="auto"/>
            <w:vAlign w:val="center"/>
          </w:tcPr>
          <w:p w14:paraId="1D2015D5">
            <w:pPr>
              <w:adjustRightInd w:val="0"/>
              <w:snapToGrid w:val="0"/>
              <w:spacing w:after="0" w:line="240" w:lineRule="auto"/>
              <w:jc w:val="center"/>
              <w:rPr>
                <w:rFonts w:hint="default"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铝合金件5.6万件</w:t>
            </w:r>
          </w:p>
        </w:tc>
        <w:tc>
          <w:tcPr>
            <w:tcW w:w="970" w:type="pct"/>
            <w:shd w:val="clear" w:color="auto" w:fill="auto"/>
            <w:vAlign w:val="center"/>
          </w:tcPr>
          <w:p w14:paraId="1F2A27D2">
            <w:pPr>
              <w:adjustRightInd w:val="0"/>
              <w:snapToGrid w:val="0"/>
              <w:spacing w:after="0" w:line="240" w:lineRule="auto"/>
              <w:jc w:val="center"/>
              <w:rPr>
                <w:rFonts w:hint="default"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92%</w:t>
            </w:r>
          </w:p>
        </w:tc>
      </w:tr>
      <w:tr w14:paraId="5450A9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vAlign w:val="center"/>
          </w:tcPr>
          <w:p w14:paraId="66FBDB29">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2025.08.29</w:t>
            </w:r>
          </w:p>
        </w:tc>
        <w:tc>
          <w:tcPr>
            <w:tcW w:w="1416" w:type="pct"/>
            <w:vAlign w:val="center"/>
          </w:tcPr>
          <w:p w14:paraId="392381AC">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铝合金件2000万件/a，镁合金件500万件/a</w:t>
            </w:r>
          </w:p>
        </w:tc>
        <w:tc>
          <w:tcPr>
            <w:tcW w:w="1326" w:type="pct"/>
            <w:shd w:val="clear" w:color="auto" w:fill="auto"/>
            <w:vAlign w:val="center"/>
          </w:tcPr>
          <w:p w14:paraId="4A367A2E">
            <w:pPr>
              <w:adjustRightInd w:val="0"/>
              <w:snapToGrid w:val="0"/>
              <w:spacing w:after="0" w:line="240" w:lineRule="auto"/>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铝合金件5.5万件</w:t>
            </w:r>
          </w:p>
        </w:tc>
        <w:tc>
          <w:tcPr>
            <w:tcW w:w="970" w:type="pct"/>
            <w:shd w:val="clear" w:color="auto" w:fill="auto"/>
            <w:vAlign w:val="center"/>
          </w:tcPr>
          <w:p w14:paraId="6C4152D3">
            <w:pPr>
              <w:adjustRightInd w:val="0"/>
              <w:snapToGrid w:val="0"/>
              <w:spacing w:after="0" w:line="240" w:lineRule="auto"/>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91%</w:t>
            </w:r>
          </w:p>
        </w:tc>
      </w:tr>
      <w:tr w14:paraId="7A6ACA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vAlign w:val="center"/>
          </w:tcPr>
          <w:p w14:paraId="64DA2F77">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2025.08.30</w:t>
            </w:r>
          </w:p>
        </w:tc>
        <w:tc>
          <w:tcPr>
            <w:tcW w:w="1416" w:type="pct"/>
            <w:vAlign w:val="center"/>
          </w:tcPr>
          <w:p w14:paraId="0E72ADE2">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铝合金件2000万件/a，镁合金件500万件/a</w:t>
            </w:r>
          </w:p>
        </w:tc>
        <w:tc>
          <w:tcPr>
            <w:tcW w:w="1326" w:type="pct"/>
            <w:shd w:val="clear" w:color="auto" w:fill="auto"/>
            <w:vAlign w:val="center"/>
          </w:tcPr>
          <w:p w14:paraId="57EC1FA9">
            <w:pPr>
              <w:adjustRightInd w:val="0"/>
              <w:snapToGrid w:val="0"/>
              <w:spacing w:after="0" w:line="240" w:lineRule="auto"/>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铝合金件5.9万件</w:t>
            </w:r>
          </w:p>
        </w:tc>
        <w:tc>
          <w:tcPr>
            <w:tcW w:w="970" w:type="pct"/>
            <w:shd w:val="clear" w:color="auto" w:fill="auto"/>
            <w:vAlign w:val="center"/>
          </w:tcPr>
          <w:p w14:paraId="5C6242C9">
            <w:pPr>
              <w:adjustRightInd w:val="0"/>
              <w:snapToGrid w:val="0"/>
              <w:spacing w:after="0" w:line="240" w:lineRule="auto"/>
              <w:jc w:val="center"/>
              <w:rPr>
                <w:rFonts w:hint="eastAsia" w:ascii="Times New Roman" w:hAnsi="Times New Roman" w:eastAsia="宋体" w:cs="宋体"/>
                <w:b w:val="0"/>
                <w:bCs w:val="0"/>
                <w:color w:val="000000"/>
                <w:kern w:val="2"/>
                <w:sz w:val="21"/>
                <w:szCs w:val="21"/>
                <w:lang w:val="en-US" w:eastAsia="zh-CN" w:bidi="ar-SA"/>
              </w:rPr>
            </w:pPr>
            <w:r>
              <w:rPr>
                <w:rFonts w:hint="eastAsia" w:ascii="Times New Roman" w:hAnsi="Times New Roman" w:eastAsia="宋体" w:cs="宋体"/>
                <w:b w:val="0"/>
                <w:bCs w:val="0"/>
                <w:sz w:val="21"/>
                <w:szCs w:val="21"/>
                <w:lang w:val="en-US" w:eastAsia="zh-CN"/>
              </w:rPr>
              <w:t>97%</w:t>
            </w:r>
          </w:p>
        </w:tc>
      </w:tr>
      <w:tr w14:paraId="3E3E5C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shd w:val="clear" w:color="auto" w:fill="auto"/>
            <w:vAlign w:val="center"/>
          </w:tcPr>
          <w:p w14:paraId="14CE867C">
            <w:pPr>
              <w:adjustRightInd w:val="0"/>
              <w:snapToGrid w:val="0"/>
              <w:spacing w:after="0" w:line="240" w:lineRule="auto"/>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2025.09.03</w:t>
            </w:r>
          </w:p>
        </w:tc>
        <w:tc>
          <w:tcPr>
            <w:tcW w:w="1416" w:type="pct"/>
            <w:vAlign w:val="center"/>
          </w:tcPr>
          <w:p w14:paraId="50E7C952">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铝合金件2000万件/a，镁合金件500万件/a</w:t>
            </w:r>
          </w:p>
        </w:tc>
        <w:tc>
          <w:tcPr>
            <w:tcW w:w="2260" w:type="dxa"/>
            <w:vAlign w:val="center"/>
          </w:tcPr>
          <w:p w14:paraId="21DE98F9">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铝合金件5.6万件</w:t>
            </w:r>
          </w:p>
        </w:tc>
        <w:tc>
          <w:tcPr>
            <w:tcW w:w="1654" w:type="dxa"/>
            <w:vAlign w:val="center"/>
          </w:tcPr>
          <w:p w14:paraId="576A4809">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92%</w:t>
            </w:r>
          </w:p>
        </w:tc>
      </w:tr>
      <w:tr w14:paraId="01F6A6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shd w:val="clear" w:color="auto" w:fill="auto"/>
            <w:vAlign w:val="center"/>
          </w:tcPr>
          <w:p w14:paraId="67B09708">
            <w:pPr>
              <w:adjustRightInd w:val="0"/>
              <w:snapToGrid w:val="0"/>
              <w:spacing w:after="0" w:line="240" w:lineRule="auto"/>
              <w:jc w:val="center"/>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2025.09.04</w:t>
            </w:r>
          </w:p>
        </w:tc>
        <w:tc>
          <w:tcPr>
            <w:tcW w:w="1416" w:type="pct"/>
            <w:vAlign w:val="center"/>
          </w:tcPr>
          <w:p w14:paraId="0C3AF5D7">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铝合金件2000万件/a，镁合金件500万件/a</w:t>
            </w:r>
          </w:p>
        </w:tc>
        <w:tc>
          <w:tcPr>
            <w:tcW w:w="2260" w:type="dxa"/>
            <w:vAlign w:val="center"/>
          </w:tcPr>
          <w:p w14:paraId="245AAA75">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铝合金件5.5万件</w:t>
            </w:r>
          </w:p>
        </w:tc>
        <w:tc>
          <w:tcPr>
            <w:tcW w:w="1654" w:type="dxa"/>
            <w:vAlign w:val="center"/>
          </w:tcPr>
          <w:p w14:paraId="183FE41A">
            <w:pPr>
              <w:adjustRightInd w:val="0"/>
              <w:snapToGrid w:val="0"/>
              <w:spacing w:after="0" w:line="240" w:lineRule="auto"/>
              <w:jc w:val="center"/>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91%</w:t>
            </w:r>
          </w:p>
        </w:tc>
      </w:tr>
    </w:tbl>
    <w:p w14:paraId="095183C2">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宋体"/>
          <w:b w:val="0"/>
          <w:bCs w:val="0"/>
          <w:sz w:val="24"/>
          <w:szCs w:val="24"/>
          <w:lang w:val="en-US" w:eastAsia="zh-CN"/>
        </w:rPr>
      </w:pPr>
    </w:p>
    <w:p w14:paraId="0DFB4E0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宋体"/>
          <w:b w:val="0"/>
          <w:bCs w:val="0"/>
          <w:sz w:val="24"/>
          <w:szCs w:val="24"/>
          <w:lang w:val="en-US" w:eastAsia="zh-CN"/>
        </w:rPr>
      </w:pPr>
    </w:p>
    <w:p w14:paraId="4BFEC914">
      <w:pPr>
        <w:pStyle w:val="10"/>
        <w:jc w:val="right"/>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建设单位：安徽捷利锦顺金属科技有限公司</w:t>
      </w:r>
    </w:p>
    <w:p w14:paraId="4DBEEA64">
      <w:pPr>
        <w:pStyle w:val="10"/>
        <w:jc w:val="right"/>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2025年12月24日</w:t>
      </w:r>
    </w:p>
    <w:p w14:paraId="0B3C4DB4">
      <w:pPr>
        <w:pStyle w:val="11"/>
        <w:rPr>
          <w:rFonts w:hint="eastAsia" w:ascii="Times New Roman" w:hAnsi="Times New Roman" w:eastAsia="宋体" w:cs="宋体"/>
          <w:b/>
          <w:bCs/>
          <w:sz w:val="24"/>
          <w:szCs w:val="24"/>
          <w:lang w:val="en-US" w:eastAsia="zh-CN"/>
        </w:rPr>
      </w:pPr>
    </w:p>
    <w:p w14:paraId="409F0148">
      <w:pPr>
        <w:pStyle w:val="11"/>
        <w:rPr>
          <w:rFonts w:hint="eastAsia" w:ascii="Times New Roman" w:hAnsi="Times New Roman" w:eastAsia="宋体" w:cs="宋体"/>
          <w:b/>
          <w:bCs/>
          <w:sz w:val="24"/>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7AD15478">
      <w:pPr>
        <w:adjustRightInd w:val="0"/>
        <w:snapToGrid w:val="0"/>
        <w:spacing w:after="0" w:line="360" w:lineRule="auto"/>
        <w:outlineLvl w:val="0"/>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附件6：排污许可证</w:t>
      </w:r>
    </w:p>
    <w:p w14:paraId="476C1ED5">
      <w:pPr>
        <w:jc w:val="center"/>
        <w:rPr>
          <w:rFonts w:ascii="Times New Roman" w:hAnsi="Times New Roman"/>
        </w:rPr>
      </w:pPr>
      <w:r>
        <w:rPr>
          <w:rFonts w:ascii="Times New Roman" w:hAnsi="Times New Roman"/>
        </w:rPr>
        <w:drawing>
          <wp:inline distT="0" distB="0" distL="114300" distR="114300">
            <wp:extent cx="7089775" cy="4998085"/>
            <wp:effectExtent l="0" t="0" r="15875" b="12065"/>
            <wp:docPr id="2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2"/>
                    <pic:cNvPicPr>
                      <a:picLocks noChangeAspect="1"/>
                    </pic:cNvPicPr>
                  </pic:nvPicPr>
                  <pic:blipFill>
                    <a:blip r:embed="rId105"/>
                    <a:stretch>
                      <a:fillRect/>
                    </a:stretch>
                  </pic:blipFill>
                  <pic:spPr>
                    <a:xfrm>
                      <a:off x="0" y="0"/>
                      <a:ext cx="7089775" cy="4998085"/>
                    </a:xfrm>
                    <a:prstGeom prst="rect">
                      <a:avLst/>
                    </a:prstGeom>
                    <a:noFill/>
                    <a:ln>
                      <a:noFill/>
                    </a:ln>
                  </pic:spPr>
                </pic:pic>
              </a:graphicData>
            </a:graphic>
          </wp:inline>
        </w:drawing>
      </w:r>
    </w:p>
    <w:p w14:paraId="05512DBC">
      <w:pPr>
        <w:rPr>
          <w:rFonts w:ascii="Times New Roman" w:hAnsi="Times New Roman"/>
        </w:rPr>
      </w:pPr>
    </w:p>
    <w:p w14:paraId="4DE651F7">
      <w:pPr>
        <w:rPr>
          <w:rFonts w:hint="eastAsia" w:ascii="Times New Roman" w:hAnsi="Times New Roman" w:eastAsia="宋体"/>
          <w:lang w:eastAsia="zh-CN"/>
        </w:rPr>
        <w:sectPr>
          <w:pgSz w:w="16840" w:h="11907" w:orient="landscape"/>
          <w:pgMar w:top="1531" w:right="1304" w:bottom="1531" w:left="1304" w:header="850" w:footer="851" w:gutter="0"/>
          <w:pgBorders>
            <w:top w:val="none" w:sz="0" w:space="0"/>
            <w:left w:val="none" w:sz="0" w:space="0"/>
            <w:bottom w:val="none" w:sz="0" w:space="0"/>
            <w:right w:val="none" w:sz="0" w:space="0"/>
          </w:pgBorders>
          <w:pgNumType w:fmt="decimal"/>
          <w:cols w:space="720" w:num="1"/>
          <w:docGrid w:linePitch="299" w:charSpace="0"/>
        </w:sectPr>
      </w:pPr>
    </w:p>
    <w:p w14:paraId="34B56269">
      <w:pPr>
        <w:adjustRightInd w:val="0"/>
        <w:snapToGrid w:val="0"/>
        <w:spacing w:after="0" w:line="360" w:lineRule="auto"/>
        <w:outlineLvl w:val="0"/>
        <w:rPr>
          <w:rFonts w:hint="default" w:ascii="Times New Roman" w:hAnsi="Times New Roman" w:eastAsia="宋体" w:cs="宋体"/>
          <w:b/>
          <w:bCs/>
          <w:sz w:val="24"/>
          <w:szCs w:val="24"/>
          <w:lang w:val="en-US" w:eastAsia="zh-CN"/>
        </w:rPr>
      </w:pPr>
      <w:r>
        <w:rPr>
          <w:rFonts w:hint="eastAsia" w:ascii="Times New Roman" w:hAnsi="Times New Roman" w:eastAsia="宋体" w:cs="宋体"/>
          <w:b/>
          <w:bCs/>
          <w:sz w:val="24"/>
          <w:szCs w:val="24"/>
        </w:rPr>
        <w:t>附件</w:t>
      </w:r>
      <w:r>
        <w:rPr>
          <w:rFonts w:hint="eastAsia" w:ascii="Times New Roman" w:hAnsi="Times New Roman" w:eastAsia="宋体" w:cs="宋体"/>
          <w:b/>
          <w:bCs/>
          <w:sz w:val="24"/>
          <w:szCs w:val="24"/>
          <w:lang w:val="en-US" w:eastAsia="zh-CN"/>
        </w:rPr>
        <w:t>7</w:t>
      </w:r>
      <w:r>
        <w:rPr>
          <w:rFonts w:hint="eastAsia" w:ascii="Times New Roman" w:hAnsi="Times New Roman" w:eastAsia="宋体" w:cs="宋体"/>
          <w:b/>
          <w:bCs/>
          <w:sz w:val="24"/>
          <w:szCs w:val="24"/>
        </w:rPr>
        <w:t>：</w:t>
      </w:r>
      <w:r>
        <w:rPr>
          <w:rFonts w:hint="eastAsia" w:ascii="Times New Roman" w:hAnsi="Times New Roman" w:eastAsia="宋体" w:cs="宋体"/>
          <w:b/>
          <w:bCs/>
          <w:sz w:val="24"/>
          <w:szCs w:val="24"/>
          <w:lang w:val="en-US" w:eastAsia="zh-CN"/>
        </w:rPr>
        <w:t>营业执照</w:t>
      </w:r>
    </w:p>
    <w:p w14:paraId="0A702878">
      <w:pPr>
        <w:jc w:val="center"/>
        <w:rPr>
          <w:rFonts w:ascii="Times New Roman" w:hAnsi="Times New Roman"/>
        </w:rPr>
      </w:pPr>
      <w:r>
        <w:rPr>
          <w:rFonts w:ascii="Times New Roman" w:hAnsi="Times New Roman"/>
        </w:rPr>
        <w:drawing>
          <wp:inline distT="0" distB="0" distL="114300" distR="114300">
            <wp:extent cx="7193915" cy="5027930"/>
            <wp:effectExtent l="0" t="0" r="6985" b="1270"/>
            <wp:docPr id="22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13"/>
                    <pic:cNvPicPr>
                      <a:picLocks noChangeAspect="1"/>
                    </pic:cNvPicPr>
                  </pic:nvPicPr>
                  <pic:blipFill>
                    <a:blip r:embed="rId106"/>
                    <a:stretch>
                      <a:fillRect/>
                    </a:stretch>
                  </pic:blipFill>
                  <pic:spPr>
                    <a:xfrm>
                      <a:off x="0" y="0"/>
                      <a:ext cx="7193915" cy="5027930"/>
                    </a:xfrm>
                    <a:prstGeom prst="rect">
                      <a:avLst/>
                    </a:prstGeom>
                    <a:noFill/>
                    <a:ln>
                      <a:noFill/>
                    </a:ln>
                  </pic:spPr>
                </pic:pic>
              </a:graphicData>
            </a:graphic>
          </wp:inline>
        </w:drawing>
      </w:r>
    </w:p>
    <w:p w14:paraId="65726F31">
      <w:pPr>
        <w:rPr>
          <w:rFonts w:ascii="Times New Roman" w:hAnsi="Times New Roman"/>
        </w:rPr>
      </w:pPr>
    </w:p>
    <w:p w14:paraId="00897E8C">
      <w:pPr>
        <w:rPr>
          <w:rFonts w:ascii="Times New Roman" w:hAnsi="Times New Roman"/>
        </w:rPr>
        <w:sectPr>
          <w:pgSz w:w="16840" w:h="11907" w:orient="landscape"/>
          <w:pgMar w:top="1531" w:right="1304" w:bottom="1531" w:left="1304" w:header="850" w:footer="851" w:gutter="0"/>
          <w:pgBorders>
            <w:top w:val="none" w:sz="0" w:space="0"/>
            <w:left w:val="none" w:sz="0" w:space="0"/>
            <w:bottom w:val="none" w:sz="0" w:space="0"/>
            <w:right w:val="none" w:sz="0" w:space="0"/>
          </w:pgBorders>
          <w:pgNumType w:fmt="decimal"/>
          <w:cols w:space="720" w:num="1"/>
          <w:docGrid w:linePitch="299" w:charSpace="0"/>
        </w:sectPr>
      </w:pPr>
    </w:p>
    <w:p w14:paraId="2D4C3740">
      <w:pPr>
        <w:adjustRightInd w:val="0"/>
        <w:snapToGrid w:val="0"/>
        <w:spacing w:after="0" w:line="360" w:lineRule="auto"/>
        <w:outlineLvl w:val="0"/>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rPr>
        <w:t>附件</w:t>
      </w:r>
      <w:r>
        <w:rPr>
          <w:rFonts w:hint="eastAsia" w:ascii="Times New Roman" w:hAnsi="Times New Roman" w:eastAsia="宋体" w:cs="宋体"/>
          <w:b/>
          <w:bCs/>
          <w:sz w:val="24"/>
          <w:szCs w:val="24"/>
          <w:lang w:val="en-US" w:eastAsia="zh-CN"/>
        </w:rPr>
        <w:t>8</w:t>
      </w:r>
      <w:r>
        <w:rPr>
          <w:rFonts w:hint="eastAsia" w:ascii="Times New Roman" w:hAnsi="Times New Roman" w:eastAsia="宋体" w:cs="宋体"/>
          <w:b/>
          <w:bCs/>
          <w:sz w:val="24"/>
          <w:szCs w:val="24"/>
        </w:rPr>
        <w:t>：</w:t>
      </w:r>
      <w:r>
        <w:rPr>
          <w:rFonts w:hint="eastAsia" w:ascii="Times New Roman" w:hAnsi="Times New Roman" w:eastAsia="宋体" w:cs="宋体"/>
          <w:b/>
          <w:bCs/>
          <w:sz w:val="24"/>
          <w:szCs w:val="24"/>
          <w:lang w:val="en-US" w:eastAsia="zh-CN"/>
        </w:rPr>
        <w:t>不动产权证</w:t>
      </w:r>
    </w:p>
    <w:p w14:paraId="5B90222C">
      <w:pPr>
        <w:adjustRightInd w:val="0"/>
        <w:snapToGrid w:val="0"/>
        <w:spacing w:after="0" w:line="360" w:lineRule="auto"/>
        <w:outlineLvl w:val="9"/>
        <w:rPr>
          <w:rFonts w:hint="default" w:ascii="Times New Roman" w:hAnsi="Times New Roman" w:eastAsia="宋体" w:cs="宋体"/>
          <w:b/>
          <w:bCs/>
          <w:sz w:val="24"/>
          <w:szCs w:val="24"/>
          <w:lang w:val="en-US" w:eastAsia="zh-CN"/>
        </w:rPr>
      </w:pPr>
      <w:r>
        <w:rPr>
          <w:rFonts w:ascii="Times New Roman" w:hAnsi="Times New Roman"/>
        </w:rPr>
        <w:drawing>
          <wp:inline distT="0" distB="0" distL="114300" distR="114300">
            <wp:extent cx="5615940" cy="3860800"/>
            <wp:effectExtent l="0" t="0" r="3810" b="6350"/>
            <wp:docPr id="2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4"/>
                    <pic:cNvPicPr>
                      <a:picLocks noChangeAspect="1"/>
                    </pic:cNvPicPr>
                  </pic:nvPicPr>
                  <pic:blipFill>
                    <a:blip r:embed="rId107"/>
                    <a:stretch>
                      <a:fillRect/>
                    </a:stretch>
                  </pic:blipFill>
                  <pic:spPr>
                    <a:xfrm>
                      <a:off x="0" y="0"/>
                      <a:ext cx="5615940" cy="3860800"/>
                    </a:xfrm>
                    <a:prstGeom prst="rect">
                      <a:avLst/>
                    </a:prstGeom>
                    <a:noFill/>
                    <a:ln>
                      <a:noFill/>
                    </a:ln>
                  </pic:spPr>
                </pic:pic>
              </a:graphicData>
            </a:graphic>
          </wp:inline>
        </w:drawing>
      </w:r>
    </w:p>
    <w:p w14:paraId="211C2BF4">
      <w:pPr>
        <w:jc w:val="center"/>
        <w:outlineLvl w:val="9"/>
        <w:rPr>
          <w:rFonts w:ascii="Times New Roman" w:hAnsi="Times New Roman"/>
        </w:rPr>
      </w:pPr>
      <w:r>
        <w:rPr>
          <w:rFonts w:ascii="Times New Roman" w:hAnsi="Times New Roman"/>
        </w:rPr>
        <w:drawing>
          <wp:inline distT="0" distB="0" distL="114300" distR="114300">
            <wp:extent cx="3200400" cy="4295775"/>
            <wp:effectExtent l="0" t="0" r="0" b="9525"/>
            <wp:docPr id="23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15"/>
                    <pic:cNvPicPr>
                      <a:picLocks noChangeAspect="1"/>
                    </pic:cNvPicPr>
                  </pic:nvPicPr>
                  <pic:blipFill>
                    <a:blip r:embed="rId108"/>
                    <a:stretch>
                      <a:fillRect/>
                    </a:stretch>
                  </pic:blipFill>
                  <pic:spPr>
                    <a:xfrm>
                      <a:off x="0" y="0"/>
                      <a:ext cx="3200400" cy="4295775"/>
                    </a:xfrm>
                    <a:prstGeom prst="rect">
                      <a:avLst/>
                    </a:prstGeom>
                    <a:noFill/>
                    <a:ln>
                      <a:noFill/>
                    </a:ln>
                  </pic:spPr>
                </pic:pic>
              </a:graphicData>
            </a:graphic>
          </wp:inline>
        </w:drawing>
      </w:r>
    </w:p>
    <w:p w14:paraId="651190AE">
      <w:pPr>
        <w:rPr>
          <w:rFonts w:ascii="Times New Roman" w:hAnsi="Times New Roman"/>
        </w:rPr>
      </w:pPr>
    </w:p>
    <w:p w14:paraId="6FE2DF7C">
      <w:pPr>
        <w:outlineLvl w:val="0"/>
        <w:rPr>
          <w:rFonts w:hint="default" w:ascii="Times New Roman" w:hAnsi="Times New Roman" w:eastAsia="宋体" w:cs="宋体"/>
          <w:b/>
          <w:bCs/>
          <w:sz w:val="24"/>
          <w:szCs w:val="24"/>
          <w:highlight w:val="yellow"/>
          <w:lang w:val="en-US" w:eastAsia="zh-CN"/>
        </w:rPr>
      </w:pPr>
      <w:r>
        <w:rPr>
          <w:rFonts w:hint="eastAsia" w:ascii="Times New Roman" w:hAnsi="Times New Roman" w:eastAsia="宋体" w:cs="宋体"/>
          <w:b/>
          <w:bCs/>
          <w:sz w:val="24"/>
          <w:szCs w:val="24"/>
          <w:lang w:val="en-US" w:eastAsia="zh-CN"/>
        </w:rPr>
        <w:t>附件9：危废处置协议</w:t>
      </w:r>
    </w:p>
    <w:p w14:paraId="095A8F83">
      <w:pPr>
        <w:jc w:val="center"/>
        <w:outlineLvl w:val="9"/>
        <w:rPr>
          <w:rFonts w:hint="eastAsia" w:ascii="Times New Roman" w:hAnsi="Times New Roman" w:eastAsia="宋体" w:cs="宋体"/>
          <w:b/>
          <w:bCs/>
          <w:sz w:val="24"/>
          <w:szCs w:val="24"/>
          <w:lang w:val="en-US" w:eastAsia="zh-CN"/>
        </w:rPr>
      </w:pPr>
      <w:r>
        <w:drawing>
          <wp:inline distT="0" distB="0" distL="114300" distR="114300">
            <wp:extent cx="5492115" cy="7819390"/>
            <wp:effectExtent l="0" t="0" r="1333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9"/>
                    <a:stretch>
                      <a:fillRect/>
                    </a:stretch>
                  </pic:blipFill>
                  <pic:spPr>
                    <a:xfrm>
                      <a:off x="0" y="0"/>
                      <a:ext cx="5492115" cy="7819390"/>
                    </a:xfrm>
                    <a:prstGeom prst="rect">
                      <a:avLst/>
                    </a:prstGeom>
                    <a:noFill/>
                    <a:ln>
                      <a:noFill/>
                    </a:ln>
                  </pic:spPr>
                </pic:pic>
              </a:graphicData>
            </a:graphic>
          </wp:inline>
        </w:drawing>
      </w:r>
    </w:p>
    <w:p w14:paraId="2671943E">
      <w:pPr>
        <w:outlineLvl w:val="9"/>
        <w:rPr>
          <w:rFonts w:hint="eastAsia" w:ascii="Times New Roman" w:hAnsi="Times New Roman" w:eastAsia="宋体" w:cs="宋体"/>
          <w:b/>
          <w:bCs/>
          <w:sz w:val="24"/>
          <w:szCs w:val="24"/>
          <w:lang w:val="en-US" w:eastAsia="zh-CN"/>
        </w:rPr>
      </w:pPr>
    </w:p>
    <w:p w14:paraId="09438BAE">
      <w:pPr>
        <w:outlineLvl w:val="9"/>
        <w:rPr>
          <w:rFonts w:hint="eastAsia" w:ascii="Times New Roman" w:hAnsi="Times New Roman" w:eastAsia="宋体" w:cs="宋体"/>
          <w:b/>
          <w:bCs/>
          <w:sz w:val="24"/>
          <w:szCs w:val="24"/>
          <w:lang w:val="en-US" w:eastAsia="zh-CN"/>
        </w:rPr>
      </w:pPr>
    </w:p>
    <w:p w14:paraId="39B702D5">
      <w:pPr>
        <w:outlineLvl w:val="9"/>
        <w:rPr>
          <w:rFonts w:hint="eastAsia" w:ascii="Times New Roman" w:hAnsi="Times New Roman" w:eastAsia="宋体" w:cs="宋体"/>
          <w:b/>
          <w:bCs/>
          <w:sz w:val="24"/>
          <w:szCs w:val="24"/>
          <w:lang w:val="en-US" w:eastAsia="zh-CN"/>
        </w:rPr>
      </w:pPr>
    </w:p>
    <w:p w14:paraId="2B42A145">
      <w:pPr>
        <w:outlineLvl w:val="9"/>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42" name="图片 42" descr="芜湖海环（锦顺金属）(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芜湖海环（锦顺金属）(2)_01"/>
                    <pic:cNvPicPr>
                      <a:picLocks noChangeAspect="1"/>
                    </pic:cNvPicPr>
                  </pic:nvPicPr>
                  <pic:blipFill>
                    <a:blip r:embed="rId110"/>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41" name="图片 41" descr="芜湖海环（锦顺金属）(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芜湖海环（锦顺金属）(2)_02"/>
                    <pic:cNvPicPr>
                      <a:picLocks noChangeAspect="1"/>
                    </pic:cNvPicPr>
                  </pic:nvPicPr>
                  <pic:blipFill>
                    <a:blip r:embed="rId111"/>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40" name="图片 40" descr="芜湖海环（锦顺金属）(2)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芜湖海环（锦顺金属）(2)_03"/>
                    <pic:cNvPicPr>
                      <a:picLocks noChangeAspect="1"/>
                    </pic:cNvPicPr>
                  </pic:nvPicPr>
                  <pic:blipFill>
                    <a:blip r:embed="rId112"/>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39" name="图片 39" descr="芜湖海环（锦顺金属）(2)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芜湖海环（锦顺金属）(2)_04"/>
                    <pic:cNvPicPr>
                      <a:picLocks noChangeAspect="1"/>
                    </pic:cNvPicPr>
                  </pic:nvPicPr>
                  <pic:blipFill>
                    <a:blip r:embed="rId113"/>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38" name="图片 38" descr="芜湖海环（锦顺金属）(2)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芜湖海环（锦顺金属）(2)_05"/>
                    <pic:cNvPicPr>
                      <a:picLocks noChangeAspect="1"/>
                    </pic:cNvPicPr>
                  </pic:nvPicPr>
                  <pic:blipFill>
                    <a:blip r:embed="rId114"/>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37" name="图片 37" descr="芜湖海环（锦顺金属）(2)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芜湖海环（锦顺金属）(2)_06"/>
                    <pic:cNvPicPr>
                      <a:picLocks noChangeAspect="1"/>
                    </pic:cNvPicPr>
                  </pic:nvPicPr>
                  <pic:blipFill>
                    <a:blip r:embed="rId115"/>
                    <a:stretch>
                      <a:fillRect/>
                    </a:stretch>
                  </pic:blipFill>
                  <pic:spPr>
                    <a:xfrm>
                      <a:off x="0" y="0"/>
                      <a:ext cx="5609590" cy="7933690"/>
                    </a:xfrm>
                    <a:prstGeom prst="rect">
                      <a:avLst/>
                    </a:prstGeom>
                  </pic:spPr>
                </pic:pic>
              </a:graphicData>
            </a:graphic>
          </wp:inline>
        </w:drawing>
      </w:r>
    </w:p>
    <w:p w14:paraId="7D849BE4">
      <w:pPr>
        <w:outlineLvl w:val="9"/>
        <w:rPr>
          <w:rFonts w:hint="eastAsia" w:ascii="Times New Roman" w:hAnsi="Times New Roman" w:eastAsia="宋体" w:cs="宋体"/>
          <w:b/>
          <w:bCs/>
          <w:sz w:val="24"/>
          <w:szCs w:val="24"/>
          <w:lang w:val="en-US" w:eastAsia="zh-CN"/>
        </w:rPr>
      </w:pPr>
    </w:p>
    <w:p w14:paraId="49EC94A1">
      <w:pPr>
        <w:outlineLvl w:val="9"/>
        <w:rPr>
          <w:rFonts w:hint="eastAsia" w:ascii="Times New Roman" w:hAnsi="Times New Roman" w:eastAsia="宋体" w:cs="宋体"/>
          <w:b/>
          <w:bCs/>
          <w:sz w:val="24"/>
          <w:szCs w:val="24"/>
          <w:lang w:val="en-US" w:eastAsia="zh-CN"/>
        </w:rPr>
        <w:sectPr>
          <w:pgSz w:w="11907" w:h="16840"/>
          <w:pgMar w:top="1304" w:right="1531" w:bottom="1304" w:left="1531" w:header="850" w:footer="851" w:gutter="0"/>
          <w:pgBorders>
            <w:top w:val="none" w:sz="0" w:space="0"/>
            <w:left w:val="none" w:sz="0" w:space="0"/>
            <w:bottom w:val="none" w:sz="0" w:space="0"/>
            <w:right w:val="none" w:sz="0" w:space="0"/>
          </w:pgBorders>
          <w:pgNumType w:fmt="decimal"/>
          <w:cols w:space="720" w:num="1"/>
          <w:docGrid w:linePitch="299" w:charSpace="0"/>
        </w:sectPr>
      </w:pPr>
    </w:p>
    <w:p w14:paraId="106467F6">
      <w:pPr>
        <w:outlineLvl w:val="0"/>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附件10：脱脂剂MSDS</w:t>
      </w:r>
    </w:p>
    <w:p w14:paraId="2FAE1EB2">
      <w:pPr>
        <w:bidi w:val="0"/>
        <w:jc w:val="left"/>
        <w:rPr>
          <w:rFonts w:hint="eastAsia" w:ascii="Times New Roman" w:hAnsi="Times New Roman" w:eastAsia="Calibri" w:cs="Calibri"/>
          <w:color w:val="000000"/>
          <w:kern w:val="2"/>
          <w:sz w:val="22"/>
          <w:szCs w:val="22"/>
          <w:lang w:val="en-US" w:eastAsia="zh-CN" w:bidi="ar-SA"/>
        </w:rPr>
      </w:pP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237" name="图片 237" descr="附件9-1 MSDS（脱脂剂）_中文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descr="附件9-1 MSDS（脱脂剂）_中文_01"/>
                    <pic:cNvPicPr>
                      <a:picLocks noChangeAspect="1"/>
                    </pic:cNvPicPr>
                  </pic:nvPicPr>
                  <pic:blipFill>
                    <a:blip r:embed="rId116"/>
                    <a:stretch>
                      <a:fillRect/>
                    </a:stretch>
                  </pic:blipFill>
                  <pic:spPr>
                    <a:xfrm>
                      <a:off x="0" y="0"/>
                      <a:ext cx="5609590" cy="7933690"/>
                    </a:xfrm>
                    <a:prstGeom prst="rect">
                      <a:avLst/>
                    </a:prstGeom>
                  </pic:spPr>
                </pic:pic>
              </a:graphicData>
            </a:graphic>
          </wp:inline>
        </w:drawing>
      </w:r>
    </w:p>
    <w:p w14:paraId="1289089D">
      <w:pPr>
        <w:outlineLvl w:val="9"/>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236" name="图片 236" descr="附件9-1 MSDS（脱脂剂）_中文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descr="附件9-1 MSDS（脱脂剂）_中文_02"/>
                    <pic:cNvPicPr>
                      <a:picLocks noChangeAspect="1"/>
                    </pic:cNvPicPr>
                  </pic:nvPicPr>
                  <pic:blipFill>
                    <a:blip r:embed="rId117"/>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235" name="图片 235" descr="附件9-1 MSDS（脱脂剂）_中文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descr="附件9-1 MSDS（脱脂剂）_中文_03"/>
                    <pic:cNvPicPr>
                      <a:picLocks noChangeAspect="1"/>
                    </pic:cNvPicPr>
                  </pic:nvPicPr>
                  <pic:blipFill>
                    <a:blip r:embed="rId118"/>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234" name="图片 234" descr="附件9-1 MSDS（脱脂剂）_中文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descr="附件9-1 MSDS（脱脂剂）_中文_04"/>
                    <pic:cNvPicPr>
                      <a:picLocks noChangeAspect="1"/>
                    </pic:cNvPicPr>
                  </pic:nvPicPr>
                  <pic:blipFill>
                    <a:blip r:embed="rId119"/>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233" name="图片 233" descr="附件9-1 MSDS（脱脂剂）_中文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descr="附件9-1 MSDS（脱脂剂）_中文_05"/>
                    <pic:cNvPicPr>
                      <a:picLocks noChangeAspect="1"/>
                    </pic:cNvPicPr>
                  </pic:nvPicPr>
                  <pic:blipFill>
                    <a:blip r:embed="rId120"/>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232" name="图片 232" descr="附件9-1 MSDS（脱脂剂）_中文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descr="附件9-1 MSDS（脱脂剂）_中文_06"/>
                    <pic:cNvPicPr>
                      <a:picLocks noChangeAspect="1"/>
                    </pic:cNvPicPr>
                  </pic:nvPicPr>
                  <pic:blipFill>
                    <a:blip r:embed="rId121"/>
                    <a:stretch>
                      <a:fillRect/>
                    </a:stretch>
                  </pic:blipFill>
                  <pic:spPr>
                    <a:xfrm>
                      <a:off x="0" y="0"/>
                      <a:ext cx="5609590" cy="7933690"/>
                    </a:xfrm>
                    <a:prstGeom prst="rect">
                      <a:avLst/>
                    </a:prstGeom>
                  </pic:spPr>
                </pic:pic>
              </a:graphicData>
            </a:graphic>
          </wp:inline>
        </w:drawing>
      </w:r>
    </w:p>
    <w:p w14:paraId="04A949E6">
      <w:pPr>
        <w:outlineLvl w:val="9"/>
        <w:rPr>
          <w:rFonts w:hint="eastAsia" w:ascii="Times New Roman" w:hAnsi="Times New Roman" w:eastAsia="宋体" w:cs="宋体"/>
          <w:b/>
          <w:bCs/>
          <w:sz w:val="24"/>
          <w:szCs w:val="24"/>
          <w:lang w:val="en-US" w:eastAsia="zh-CN"/>
        </w:rPr>
      </w:pPr>
    </w:p>
    <w:p w14:paraId="04366E78">
      <w:pPr>
        <w:outlineLvl w:val="9"/>
        <w:rPr>
          <w:rFonts w:hint="default" w:ascii="Times New Roman" w:hAnsi="Times New Roman" w:eastAsia="宋体" w:cs="宋体"/>
          <w:b/>
          <w:bCs/>
          <w:sz w:val="24"/>
          <w:szCs w:val="24"/>
          <w:lang w:val="en-US" w:eastAsia="zh-CN"/>
        </w:rPr>
        <w:sectPr>
          <w:pgSz w:w="11907" w:h="16840"/>
          <w:pgMar w:top="1304" w:right="1531" w:bottom="1304" w:left="1531" w:header="850" w:footer="851" w:gutter="0"/>
          <w:pgBorders>
            <w:top w:val="none" w:sz="0" w:space="0"/>
            <w:left w:val="none" w:sz="0" w:space="0"/>
            <w:bottom w:val="none" w:sz="0" w:space="0"/>
            <w:right w:val="none" w:sz="0" w:space="0"/>
          </w:pgBorders>
          <w:pgNumType w:fmt="decimal"/>
          <w:cols w:space="720" w:num="1"/>
          <w:docGrid w:linePitch="299" w:charSpace="0"/>
        </w:sectPr>
      </w:pPr>
    </w:p>
    <w:p w14:paraId="247E6C24">
      <w:pPr>
        <w:outlineLvl w:val="0"/>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附件11：清洗剂MSDS</w:t>
      </w:r>
    </w:p>
    <w:p w14:paraId="745AC43A">
      <w:pPr>
        <w:bidi w:val="0"/>
        <w:jc w:val="left"/>
        <w:rPr>
          <w:rFonts w:hint="default" w:ascii="Times New Roman" w:hAnsi="Times New Roman" w:eastAsia="Calibri" w:cs="Calibri"/>
          <w:color w:val="000000"/>
          <w:kern w:val="2"/>
          <w:sz w:val="22"/>
          <w:szCs w:val="22"/>
          <w:lang w:val="en-US" w:eastAsia="zh-CN" w:bidi="ar-SA"/>
        </w:rPr>
      </w:pP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243" name="图片 243" descr="附件9-2 MSDS（清洗剂）_中文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descr="附件9-2 MSDS（清洗剂）_中文_01"/>
                    <pic:cNvPicPr>
                      <a:picLocks noChangeAspect="1"/>
                    </pic:cNvPicPr>
                  </pic:nvPicPr>
                  <pic:blipFill>
                    <a:blip r:embed="rId122"/>
                    <a:stretch>
                      <a:fillRect/>
                    </a:stretch>
                  </pic:blipFill>
                  <pic:spPr>
                    <a:xfrm>
                      <a:off x="0" y="0"/>
                      <a:ext cx="5609590" cy="7933690"/>
                    </a:xfrm>
                    <a:prstGeom prst="rect">
                      <a:avLst/>
                    </a:prstGeom>
                  </pic:spPr>
                </pic:pic>
              </a:graphicData>
            </a:graphic>
          </wp:inline>
        </w:drawing>
      </w:r>
    </w:p>
    <w:p w14:paraId="64AE9B2B">
      <w:pPr>
        <w:outlineLvl w:val="9"/>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242" name="图片 242" descr="附件9-2 MSDS（清洗剂）_中文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descr="附件9-2 MSDS（清洗剂）_中文_02"/>
                    <pic:cNvPicPr>
                      <a:picLocks noChangeAspect="1"/>
                    </pic:cNvPicPr>
                  </pic:nvPicPr>
                  <pic:blipFill>
                    <a:blip r:embed="rId123"/>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241" name="图片 241" descr="附件9-2 MSDS（清洗剂）_中文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descr="附件9-2 MSDS（清洗剂）_中文_03"/>
                    <pic:cNvPicPr>
                      <a:picLocks noChangeAspect="1"/>
                    </pic:cNvPicPr>
                  </pic:nvPicPr>
                  <pic:blipFill>
                    <a:blip r:embed="rId124"/>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240" name="图片 240" descr="附件9-2 MSDS（清洗剂）_中文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descr="附件9-2 MSDS（清洗剂）_中文_04"/>
                    <pic:cNvPicPr>
                      <a:picLocks noChangeAspect="1"/>
                    </pic:cNvPicPr>
                  </pic:nvPicPr>
                  <pic:blipFill>
                    <a:blip r:embed="rId125"/>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239" name="图片 239" descr="附件9-2 MSDS（清洗剂）_中文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附件9-2 MSDS（清洗剂）_中文_05"/>
                    <pic:cNvPicPr>
                      <a:picLocks noChangeAspect="1"/>
                    </pic:cNvPicPr>
                  </pic:nvPicPr>
                  <pic:blipFill>
                    <a:blip r:embed="rId126"/>
                    <a:stretch>
                      <a:fillRect/>
                    </a:stretch>
                  </pic:blipFill>
                  <pic:spPr>
                    <a:xfrm>
                      <a:off x="0" y="0"/>
                      <a:ext cx="5609590" cy="7933690"/>
                    </a:xfrm>
                    <a:prstGeom prst="rect">
                      <a:avLst/>
                    </a:prstGeom>
                  </pic:spPr>
                </pic:pic>
              </a:graphicData>
            </a:graphic>
          </wp:inline>
        </w:drawing>
      </w:r>
      <w:r>
        <w:rPr>
          <w:rFonts w:hint="eastAsia" w:ascii="Times New Roman" w:hAnsi="Times New Roman" w:eastAsia="宋体" w:cs="宋体"/>
          <w:b/>
          <w:bCs/>
          <w:sz w:val="24"/>
          <w:szCs w:val="24"/>
          <w:lang w:val="en-US" w:eastAsia="zh-CN"/>
        </w:rPr>
        <w:drawing>
          <wp:inline distT="0" distB="0" distL="114300" distR="114300">
            <wp:extent cx="5609590" cy="7933690"/>
            <wp:effectExtent l="0" t="0" r="10160" b="10160"/>
            <wp:docPr id="238" name="图片 238" descr="附件9-2 MSDS（清洗剂）_中文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descr="附件9-2 MSDS（清洗剂）_中文_06"/>
                    <pic:cNvPicPr>
                      <a:picLocks noChangeAspect="1"/>
                    </pic:cNvPicPr>
                  </pic:nvPicPr>
                  <pic:blipFill>
                    <a:blip r:embed="rId127"/>
                    <a:stretch>
                      <a:fillRect/>
                    </a:stretch>
                  </pic:blipFill>
                  <pic:spPr>
                    <a:xfrm>
                      <a:off x="0" y="0"/>
                      <a:ext cx="5609590" cy="7933690"/>
                    </a:xfrm>
                    <a:prstGeom prst="rect">
                      <a:avLst/>
                    </a:prstGeom>
                  </pic:spPr>
                </pic:pic>
              </a:graphicData>
            </a:graphic>
          </wp:inline>
        </w:drawing>
      </w:r>
    </w:p>
    <w:p w14:paraId="4A51414A">
      <w:pPr>
        <w:outlineLvl w:val="9"/>
        <w:rPr>
          <w:rFonts w:hint="eastAsia" w:ascii="Times New Roman" w:hAnsi="Times New Roman" w:eastAsia="宋体" w:cs="宋体"/>
          <w:b/>
          <w:bCs/>
          <w:sz w:val="24"/>
          <w:szCs w:val="24"/>
          <w:lang w:val="en-US" w:eastAsia="zh-CN"/>
        </w:rPr>
      </w:pPr>
    </w:p>
    <w:p w14:paraId="065BC49F">
      <w:pPr>
        <w:outlineLvl w:val="9"/>
        <w:rPr>
          <w:rFonts w:hint="eastAsia" w:ascii="Times New Roman" w:hAnsi="Times New Roman" w:eastAsia="宋体" w:cs="宋体"/>
          <w:b/>
          <w:bCs/>
          <w:sz w:val="24"/>
          <w:szCs w:val="24"/>
          <w:lang w:val="en-US" w:eastAsia="zh-CN"/>
        </w:rPr>
        <w:sectPr>
          <w:pgSz w:w="11907" w:h="16840"/>
          <w:pgMar w:top="1304" w:right="1531" w:bottom="1304" w:left="1531" w:header="850" w:footer="851" w:gutter="0"/>
          <w:pgBorders>
            <w:top w:val="none" w:sz="0" w:space="0"/>
            <w:left w:val="none" w:sz="0" w:space="0"/>
            <w:bottom w:val="none" w:sz="0" w:space="0"/>
            <w:right w:val="none" w:sz="0" w:space="0"/>
          </w:pgBorders>
          <w:pgNumType w:fmt="decimal"/>
          <w:cols w:space="720" w:num="1"/>
          <w:docGrid w:linePitch="299" w:charSpace="0"/>
        </w:sectPr>
      </w:pPr>
    </w:p>
    <w:p w14:paraId="242E33E9">
      <w:pPr>
        <w:outlineLvl w:val="0"/>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附图1项目地理位置图</w:t>
      </w:r>
    </w:p>
    <w:p w14:paraId="290F0F2B">
      <w:pPr>
        <w:jc w:val="center"/>
        <w:outlineLvl w:val="9"/>
        <w:rPr>
          <w:rFonts w:hint="eastAsia" w:ascii="Times New Roman" w:hAnsi="Times New Roman" w:eastAsia="宋体" w:cs="宋体"/>
          <w:b/>
          <w:bCs/>
          <w:sz w:val="24"/>
          <w:szCs w:val="24"/>
          <w:lang w:val="en-US" w:eastAsia="zh-CN"/>
        </w:rPr>
      </w:pPr>
      <w:r>
        <w:rPr>
          <w:rFonts w:ascii="Times New Roman" w:hAnsi="Times New Roman"/>
        </w:rPr>
        <w:drawing>
          <wp:inline distT="0" distB="0" distL="114300" distR="114300">
            <wp:extent cx="8200390" cy="4963160"/>
            <wp:effectExtent l="0" t="0" r="10160" b="8890"/>
            <wp:docPr id="24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16"/>
                    <pic:cNvPicPr>
                      <a:picLocks noChangeAspect="1"/>
                    </pic:cNvPicPr>
                  </pic:nvPicPr>
                  <pic:blipFill>
                    <a:blip r:embed="rId128"/>
                    <a:stretch>
                      <a:fillRect/>
                    </a:stretch>
                  </pic:blipFill>
                  <pic:spPr>
                    <a:xfrm>
                      <a:off x="0" y="0"/>
                      <a:ext cx="8200390" cy="4963160"/>
                    </a:xfrm>
                    <a:prstGeom prst="rect">
                      <a:avLst/>
                    </a:prstGeom>
                    <a:noFill/>
                    <a:ln>
                      <a:noFill/>
                    </a:ln>
                  </pic:spPr>
                </pic:pic>
              </a:graphicData>
            </a:graphic>
          </wp:inline>
        </w:drawing>
      </w:r>
    </w:p>
    <w:p w14:paraId="0367C204">
      <w:pPr>
        <w:outlineLvl w:val="9"/>
        <w:rPr>
          <w:rFonts w:hint="eastAsia" w:ascii="Times New Roman" w:hAnsi="Times New Roman" w:eastAsia="宋体" w:cs="宋体"/>
          <w:b/>
          <w:bCs/>
          <w:sz w:val="24"/>
          <w:szCs w:val="24"/>
          <w:lang w:val="en-US" w:eastAsia="zh-CN"/>
        </w:rPr>
        <w:sectPr>
          <w:pgSz w:w="16840" w:h="11907" w:orient="landscape"/>
          <w:pgMar w:top="1531" w:right="1304" w:bottom="1531" w:left="1304" w:header="850" w:footer="851" w:gutter="0"/>
          <w:pgBorders>
            <w:top w:val="none" w:sz="0" w:space="0"/>
            <w:left w:val="none" w:sz="0" w:space="0"/>
            <w:bottom w:val="none" w:sz="0" w:space="0"/>
            <w:right w:val="none" w:sz="0" w:space="0"/>
          </w:pgBorders>
          <w:pgNumType w:fmt="decimal"/>
          <w:cols w:space="720" w:num="1"/>
          <w:docGrid w:linePitch="299" w:charSpace="0"/>
        </w:sectPr>
      </w:pPr>
    </w:p>
    <w:p w14:paraId="64400FEF">
      <w:pPr>
        <w:spacing w:after="0" w:line="360" w:lineRule="auto"/>
        <w:ind w:left="1320" w:hanging="1325" w:hangingChars="550"/>
        <w:outlineLvl w:val="0"/>
        <w:rPr>
          <w:rFonts w:hint="eastAsia" w:ascii="Times New Roman" w:hAnsi="Times New Roman" w:eastAsia="宋体" w:cs="宋体"/>
          <w:b/>
          <w:bCs/>
          <w:color w:val="auto"/>
          <w:sz w:val="24"/>
          <w:szCs w:val="24"/>
        </w:rPr>
      </w:pPr>
      <w:r>
        <w:rPr>
          <w:rFonts w:hint="eastAsia" w:ascii="Times New Roman" w:hAnsi="Times New Roman" w:eastAsia="宋体" w:cs="宋体"/>
          <w:b/>
          <w:bCs/>
          <w:color w:val="auto"/>
          <w:sz w:val="24"/>
          <w:szCs w:val="24"/>
        </w:rPr>
        <w:t>附图</w:t>
      </w:r>
      <w:r>
        <w:rPr>
          <w:rFonts w:hint="eastAsia" w:ascii="Times New Roman" w:hAnsi="Times New Roman" w:eastAsia="宋体" w:cs="宋体"/>
          <w:b/>
          <w:bCs/>
          <w:color w:val="auto"/>
          <w:sz w:val="24"/>
          <w:szCs w:val="24"/>
          <w:lang w:val="en-US" w:eastAsia="zh-CN"/>
        </w:rPr>
        <w:t>2</w:t>
      </w:r>
      <w:r>
        <w:rPr>
          <w:rFonts w:hint="eastAsia" w:ascii="Times New Roman" w:hAnsi="Times New Roman" w:eastAsia="宋体" w:cs="宋体"/>
          <w:b/>
          <w:bCs/>
          <w:color w:val="auto"/>
          <w:sz w:val="24"/>
          <w:szCs w:val="24"/>
        </w:rPr>
        <w:t>周边环境概况图</w:t>
      </w:r>
    </w:p>
    <w:p w14:paraId="46B33F34">
      <w:pPr>
        <w:jc w:val="center"/>
        <w:outlineLvl w:val="9"/>
        <w:rPr>
          <w:rFonts w:ascii="Times New Roman" w:hAnsi="Times New Roman"/>
        </w:rPr>
        <w:sectPr>
          <w:pgSz w:w="16840" w:h="11907" w:orient="landscape"/>
          <w:pgMar w:top="1531" w:right="1304" w:bottom="1531" w:left="1304" w:header="850" w:footer="851" w:gutter="0"/>
          <w:pgBorders>
            <w:top w:val="none" w:sz="0" w:space="0"/>
            <w:left w:val="none" w:sz="0" w:space="0"/>
            <w:bottom w:val="none" w:sz="0" w:space="0"/>
            <w:right w:val="none" w:sz="0" w:space="0"/>
          </w:pgBorders>
          <w:pgNumType w:fmt="decimal"/>
          <w:cols w:space="720" w:num="1"/>
          <w:docGrid w:linePitch="299" w:charSpace="0"/>
        </w:sectPr>
      </w:pPr>
      <w:r>
        <w:drawing>
          <wp:inline distT="0" distB="0" distL="114300" distR="114300">
            <wp:extent cx="8090535" cy="4870450"/>
            <wp:effectExtent l="0" t="0" r="5715" b="635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29"/>
                    <a:stretch>
                      <a:fillRect/>
                    </a:stretch>
                  </pic:blipFill>
                  <pic:spPr>
                    <a:xfrm>
                      <a:off x="0" y="0"/>
                      <a:ext cx="8090535" cy="4870450"/>
                    </a:xfrm>
                    <a:prstGeom prst="rect">
                      <a:avLst/>
                    </a:prstGeom>
                    <a:noFill/>
                    <a:ln>
                      <a:noFill/>
                    </a:ln>
                  </pic:spPr>
                </pic:pic>
              </a:graphicData>
            </a:graphic>
          </wp:inline>
        </w:drawing>
      </w:r>
    </w:p>
    <w:p w14:paraId="395BDE35">
      <w:pPr>
        <w:jc w:val="both"/>
        <w:outlineLvl w:val="0"/>
        <w:rPr>
          <w:rFonts w:hint="eastAsia" w:ascii="Times New Roman" w:hAnsi="Times New Roman"/>
          <w:lang w:val="en-US" w:eastAsia="zh-CN"/>
        </w:rPr>
      </w:pPr>
      <w:r>
        <w:rPr>
          <w:rFonts w:hint="eastAsia" w:ascii="Times New Roman" w:hAnsi="Times New Roman" w:eastAsia="宋体" w:cs="宋体"/>
          <w:b/>
          <w:bCs/>
          <w:color w:val="auto"/>
          <w:sz w:val="24"/>
          <w:szCs w:val="24"/>
          <w:lang w:val="en-US" w:eastAsia="zh-CN"/>
        </w:rPr>
        <w:t>附图3总平面布置图</w:t>
      </w:r>
    </w:p>
    <w:p w14:paraId="462F147D">
      <w:pPr>
        <w:jc w:val="center"/>
        <w:outlineLvl w:val="9"/>
        <w:rPr>
          <w:rFonts w:hint="eastAsia" w:ascii="Times New Roman" w:hAnsi="Times New Roman" w:eastAsia="宋体" w:cs="宋体"/>
          <w:b/>
          <w:bCs/>
          <w:sz w:val="24"/>
          <w:szCs w:val="24"/>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宋体" w:cs="宋体"/>
          <w:b/>
          <w:bCs/>
          <w:sz w:val="24"/>
          <w:szCs w:val="24"/>
          <w:lang w:val="en-US" w:eastAsia="zh-CN"/>
        </w:rPr>
        <w:drawing>
          <wp:inline distT="0" distB="0" distL="114300" distR="114300">
            <wp:extent cx="5945505" cy="4813935"/>
            <wp:effectExtent l="0" t="0" r="17145" b="5715"/>
            <wp:docPr id="49" name="图片 49"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片3"/>
                    <pic:cNvPicPr>
                      <a:picLocks noChangeAspect="1"/>
                    </pic:cNvPicPr>
                  </pic:nvPicPr>
                  <pic:blipFill>
                    <a:blip r:embed="rId130"/>
                    <a:srcRect t="3121" b="1074"/>
                    <a:stretch>
                      <a:fillRect/>
                    </a:stretch>
                  </pic:blipFill>
                  <pic:spPr>
                    <a:xfrm>
                      <a:off x="0" y="0"/>
                      <a:ext cx="5945505" cy="4813935"/>
                    </a:xfrm>
                    <a:prstGeom prst="rect">
                      <a:avLst/>
                    </a:prstGeom>
                  </pic:spPr>
                </pic:pic>
              </a:graphicData>
            </a:graphic>
          </wp:inline>
        </w:drawing>
      </w:r>
    </w:p>
    <w:p w14:paraId="6FCAC209">
      <w:pPr>
        <w:spacing w:after="0" w:line="300" w:lineRule="exact"/>
        <w:jc w:val="center"/>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建设项目竣工环境保护“三同时”验收登记表</w:t>
      </w:r>
    </w:p>
    <w:p w14:paraId="4D09A3FA">
      <w:pPr>
        <w:spacing w:after="0"/>
        <w:rPr>
          <w:rFonts w:ascii="Times New Roman" w:hAnsi="Times New Roman" w:cs="Times New Roman" w:eastAsiaTheme="minorEastAsia"/>
          <w:b/>
          <w:sz w:val="21"/>
          <w:szCs w:val="21"/>
        </w:rPr>
      </w:pPr>
      <w:r>
        <w:rPr>
          <w:rFonts w:ascii="Times New Roman" w:hAnsi="Times New Roman" w:cs="Times New Roman" w:eastAsiaTheme="minorEastAsia"/>
          <w:b/>
          <w:sz w:val="21"/>
          <w:szCs w:val="21"/>
        </w:rPr>
        <w:t>填表单位（盖章）：</w:t>
      </w:r>
      <w:r>
        <w:rPr>
          <w:rFonts w:hint="eastAsia" w:ascii="Times New Roman" w:hAnsi="Times New Roman" w:cs="Times New Roman" w:eastAsiaTheme="minorEastAsia"/>
          <w:b/>
          <w:sz w:val="21"/>
          <w:szCs w:val="21"/>
        </w:rPr>
        <w:t>安徽捷利锦顺金属科技有限公司</w:t>
      </w:r>
      <w:r>
        <w:rPr>
          <w:rFonts w:hint="eastAsia" w:ascii="Times New Roman" w:hAnsi="Times New Roman" w:cs="Times New Roman" w:eastAsiaTheme="minorEastAsia"/>
          <w:b/>
          <w:sz w:val="21"/>
          <w:szCs w:val="21"/>
          <w:lang w:val="en-US" w:eastAsia="zh-CN"/>
        </w:rPr>
        <w:t xml:space="preserve">                                            </w:t>
      </w:r>
      <w:r>
        <w:rPr>
          <w:rFonts w:ascii="Times New Roman" w:hAnsi="Times New Roman" w:cs="Times New Roman" w:eastAsiaTheme="minorEastAsia"/>
          <w:b/>
          <w:sz w:val="21"/>
          <w:szCs w:val="21"/>
        </w:rPr>
        <w:t>填表人（签字）：</w:t>
      </w:r>
      <w:r>
        <w:rPr>
          <w:rFonts w:hint="eastAsia" w:ascii="Times New Roman" w:hAnsi="Times New Roman" w:cs="Times New Roman" w:eastAsiaTheme="minorEastAsia"/>
          <w:b/>
          <w:sz w:val="21"/>
          <w:szCs w:val="21"/>
          <w:lang w:val="en-US" w:eastAsia="zh-CN"/>
        </w:rPr>
        <w:t xml:space="preserve">                                                   </w:t>
      </w:r>
      <w:r>
        <w:rPr>
          <w:rFonts w:ascii="Times New Roman" w:hAnsi="Times New Roman" w:cs="Times New Roman" w:eastAsiaTheme="minorEastAsia"/>
          <w:b/>
          <w:sz w:val="21"/>
          <w:szCs w:val="21"/>
        </w:rPr>
        <w:t>项目经办人（签字）：</w:t>
      </w:r>
    </w:p>
    <w:tbl>
      <w:tblPr>
        <w:tblStyle w:val="22"/>
        <w:tblW w:w="15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419"/>
        <w:gridCol w:w="164"/>
        <w:gridCol w:w="1074"/>
        <w:gridCol w:w="681"/>
        <w:gridCol w:w="809"/>
        <w:gridCol w:w="1348"/>
        <w:gridCol w:w="1072"/>
        <w:gridCol w:w="964"/>
        <w:gridCol w:w="6"/>
        <w:gridCol w:w="500"/>
        <w:gridCol w:w="575"/>
        <w:gridCol w:w="1111"/>
        <w:gridCol w:w="1102"/>
        <w:gridCol w:w="1647"/>
        <w:gridCol w:w="973"/>
        <w:gridCol w:w="870"/>
        <w:gridCol w:w="345"/>
        <w:gridCol w:w="874"/>
        <w:gridCol w:w="979"/>
      </w:tblGrid>
      <w:tr w14:paraId="2ACE9B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restart"/>
            <w:tcMar>
              <w:left w:w="57" w:type="dxa"/>
              <w:right w:w="57" w:type="dxa"/>
            </w:tcMar>
            <w:textDirection w:val="tbRlV"/>
            <w:vAlign w:val="center"/>
          </w:tcPr>
          <w:p w14:paraId="67E0CDFE">
            <w:pPr>
              <w:spacing w:after="0" w:line="240" w:lineRule="auto"/>
              <w:ind w:left="113" w:right="113"/>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建设项目</w:t>
            </w:r>
          </w:p>
        </w:tc>
        <w:tc>
          <w:tcPr>
            <w:tcW w:w="1919" w:type="dxa"/>
            <w:gridSpan w:val="3"/>
            <w:tcMar>
              <w:left w:w="57" w:type="dxa"/>
              <w:right w:w="57" w:type="dxa"/>
            </w:tcMar>
            <w:vAlign w:val="center"/>
          </w:tcPr>
          <w:p w14:paraId="4350FD92">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项目名称</w:t>
            </w:r>
          </w:p>
        </w:tc>
        <w:tc>
          <w:tcPr>
            <w:tcW w:w="5274" w:type="dxa"/>
            <w:gridSpan w:val="7"/>
            <w:tcMar>
              <w:left w:w="57" w:type="dxa"/>
              <w:right w:w="57" w:type="dxa"/>
            </w:tcMar>
            <w:vAlign w:val="center"/>
          </w:tcPr>
          <w:p w14:paraId="788B62C7">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年产2500万件海康威视安防产品项目生产项目</w:t>
            </w:r>
          </w:p>
        </w:tc>
        <w:tc>
          <w:tcPr>
            <w:tcW w:w="2213" w:type="dxa"/>
            <w:gridSpan w:val="2"/>
            <w:tcMar>
              <w:left w:w="57" w:type="dxa"/>
              <w:right w:w="57" w:type="dxa"/>
            </w:tcMar>
            <w:vAlign w:val="center"/>
          </w:tcPr>
          <w:p w14:paraId="6D3EC0E6">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项目代码</w:t>
            </w:r>
          </w:p>
        </w:tc>
        <w:tc>
          <w:tcPr>
            <w:tcW w:w="1647" w:type="dxa"/>
            <w:tcMar>
              <w:left w:w="57" w:type="dxa"/>
              <w:right w:w="57" w:type="dxa"/>
            </w:tcMar>
            <w:vAlign w:val="center"/>
          </w:tcPr>
          <w:p w14:paraId="22960736">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2305-340522-04-01-659551</w:t>
            </w:r>
          </w:p>
        </w:tc>
        <w:tc>
          <w:tcPr>
            <w:tcW w:w="1843" w:type="dxa"/>
            <w:gridSpan w:val="2"/>
            <w:tcMar>
              <w:left w:w="57" w:type="dxa"/>
              <w:right w:w="57" w:type="dxa"/>
            </w:tcMar>
            <w:vAlign w:val="center"/>
          </w:tcPr>
          <w:p w14:paraId="36347740">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建设地点</w:t>
            </w:r>
          </w:p>
        </w:tc>
        <w:tc>
          <w:tcPr>
            <w:tcW w:w="2198" w:type="dxa"/>
            <w:gridSpan w:val="3"/>
            <w:tcMar>
              <w:left w:w="57" w:type="dxa"/>
              <w:right w:w="57" w:type="dxa"/>
            </w:tcMar>
            <w:vAlign w:val="center"/>
          </w:tcPr>
          <w:p w14:paraId="1DE8D4A1">
            <w:pPr>
              <w:spacing w:after="0" w:line="240" w:lineRule="auto"/>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马鞍山含山县含山经济开发区（东区）</w:t>
            </w:r>
          </w:p>
        </w:tc>
      </w:tr>
      <w:tr w14:paraId="753CE3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14:paraId="42000F9D">
            <w:pPr>
              <w:spacing w:after="0" w:line="240" w:lineRule="auto"/>
              <w:jc w:val="center"/>
              <w:rPr>
                <w:rFonts w:ascii="Times New Roman" w:hAnsi="Times New Roman" w:cs="Times New Roman" w:eastAsiaTheme="minorEastAsia"/>
                <w:sz w:val="18"/>
                <w:szCs w:val="18"/>
              </w:rPr>
            </w:pPr>
          </w:p>
        </w:tc>
        <w:tc>
          <w:tcPr>
            <w:tcW w:w="1919" w:type="dxa"/>
            <w:gridSpan w:val="3"/>
            <w:tcMar>
              <w:left w:w="57" w:type="dxa"/>
              <w:right w:w="57" w:type="dxa"/>
            </w:tcMar>
            <w:vAlign w:val="center"/>
          </w:tcPr>
          <w:p w14:paraId="4EFBFB50">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行业类别（分类管理名录）</w:t>
            </w:r>
          </w:p>
        </w:tc>
        <w:tc>
          <w:tcPr>
            <w:tcW w:w="5274" w:type="dxa"/>
            <w:gridSpan w:val="7"/>
            <w:tcMar>
              <w:left w:w="57" w:type="dxa"/>
              <w:right w:w="57" w:type="dxa"/>
            </w:tcMar>
            <w:vAlign w:val="center"/>
          </w:tcPr>
          <w:p w14:paraId="4BC75BB7">
            <w:pPr>
              <w:spacing w:after="0" w:line="240" w:lineRule="auto"/>
              <w:jc w:val="center"/>
              <w:rPr>
                <w:rFonts w:hint="eastAsia" w:ascii="Times New Roman" w:hAnsi="Times New Roman" w:cs="Times New Roman" w:eastAsiaTheme="minorEastAsia"/>
                <w:sz w:val="18"/>
                <w:szCs w:val="18"/>
              </w:rPr>
            </w:pPr>
            <w:r>
              <w:rPr>
                <w:rFonts w:hint="eastAsia" w:ascii="Times New Roman" w:hAnsi="Times New Roman" w:cs="Times New Roman" w:eastAsiaTheme="minorEastAsia"/>
                <w:sz w:val="18"/>
                <w:szCs w:val="18"/>
              </w:rPr>
              <w:t>三十一、通用设备制造业一</w:t>
            </w:r>
            <w:r>
              <w:rPr>
                <w:rFonts w:hint="eastAsia" w:ascii="Times New Roman" w:hAnsi="Times New Roman" w:cs="Times New Roman" w:eastAsiaTheme="minorEastAsia"/>
                <w:sz w:val="18"/>
                <w:szCs w:val="18"/>
                <w:lang w:val="en-US" w:eastAsia="zh-CN"/>
              </w:rPr>
              <w:t>69</w:t>
            </w:r>
            <w:r>
              <w:rPr>
                <w:rFonts w:hint="eastAsia" w:ascii="Times New Roman" w:hAnsi="Times New Roman" w:cs="Times New Roman" w:eastAsiaTheme="minorEastAsia"/>
                <w:sz w:val="18"/>
                <w:szCs w:val="18"/>
              </w:rPr>
              <w:t>通用零部件制造348</w:t>
            </w:r>
            <w:r>
              <w:rPr>
                <w:rFonts w:hint="eastAsia" w:ascii="Times New Roman" w:hAnsi="Times New Roman" w:cs="Times New Roman" w:eastAsiaTheme="minorEastAsia"/>
                <w:sz w:val="18"/>
                <w:szCs w:val="18"/>
                <w:lang w:eastAsia="zh-CN"/>
              </w:rPr>
              <w:t>－</w:t>
            </w:r>
            <w:r>
              <w:rPr>
                <w:rFonts w:hint="eastAsia" w:ascii="Times New Roman" w:hAnsi="Times New Roman" w:cs="Times New Roman" w:eastAsiaTheme="minorEastAsia"/>
                <w:sz w:val="18"/>
                <w:szCs w:val="18"/>
              </w:rPr>
              <w:t>其他</w:t>
            </w:r>
          </w:p>
          <w:p w14:paraId="22AA904D">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三十、金属制品业一68铸造及其他金属制品制造339</w:t>
            </w:r>
            <w:r>
              <w:rPr>
                <w:rFonts w:hint="eastAsia" w:ascii="Times New Roman" w:hAnsi="Times New Roman" w:cs="Times New Roman" w:eastAsiaTheme="minorEastAsia"/>
                <w:sz w:val="18"/>
                <w:szCs w:val="18"/>
                <w:lang w:eastAsia="zh-CN"/>
              </w:rPr>
              <w:t>－</w:t>
            </w:r>
            <w:r>
              <w:rPr>
                <w:rFonts w:hint="eastAsia" w:ascii="Times New Roman" w:hAnsi="Times New Roman" w:cs="Times New Roman" w:eastAsiaTheme="minorEastAsia"/>
                <w:sz w:val="18"/>
                <w:szCs w:val="18"/>
              </w:rPr>
              <w:t>其他</w:t>
            </w:r>
          </w:p>
        </w:tc>
        <w:tc>
          <w:tcPr>
            <w:tcW w:w="2213" w:type="dxa"/>
            <w:gridSpan w:val="2"/>
            <w:tcMar>
              <w:left w:w="57" w:type="dxa"/>
              <w:right w:w="57" w:type="dxa"/>
            </w:tcMar>
            <w:vAlign w:val="center"/>
          </w:tcPr>
          <w:p w14:paraId="42BCE019">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建设性质</w:t>
            </w:r>
          </w:p>
        </w:tc>
        <w:tc>
          <w:tcPr>
            <w:tcW w:w="3490" w:type="dxa"/>
            <w:gridSpan w:val="3"/>
            <w:tcMar>
              <w:left w:w="57" w:type="dxa"/>
              <w:right w:w="57" w:type="dxa"/>
            </w:tcMar>
            <w:vAlign w:val="center"/>
          </w:tcPr>
          <w:p w14:paraId="2BF1AE33">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sym w:font="Wingdings 2" w:char="0052"/>
            </w:r>
            <w:r>
              <w:rPr>
                <w:rFonts w:ascii="Times New Roman" w:hAnsi="Times New Roman" w:cs="Times New Roman" w:eastAsiaTheme="minorEastAsia"/>
                <w:b/>
                <w:sz w:val="18"/>
                <w:szCs w:val="18"/>
              </w:rPr>
              <w:t>新建□改扩建□技术改造</w:t>
            </w:r>
          </w:p>
        </w:tc>
        <w:tc>
          <w:tcPr>
            <w:tcW w:w="1219" w:type="dxa"/>
            <w:gridSpan w:val="2"/>
            <w:tcMar>
              <w:left w:w="57" w:type="dxa"/>
              <w:right w:w="57" w:type="dxa"/>
            </w:tcMar>
            <w:vAlign w:val="center"/>
          </w:tcPr>
          <w:p w14:paraId="1E8E37F5">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项目厂区中心经度/纬度</w:t>
            </w:r>
          </w:p>
        </w:tc>
        <w:tc>
          <w:tcPr>
            <w:tcW w:w="979" w:type="dxa"/>
            <w:tcMar>
              <w:left w:w="57" w:type="dxa"/>
              <w:right w:w="57" w:type="dxa"/>
            </w:tcMar>
            <w:vAlign w:val="center"/>
          </w:tcPr>
          <w:p w14:paraId="2CE3E6FB">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东经118度7分50.238秒，北纬31度44分15.171秒</w:t>
            </w:r>
          </w:p>
        </w:tc>
      </w:tr>
      <w:tr w14:paraId="54BFF2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14:paraId="1808C2E0">
            <w:pPr>
              <w:spacing w:after="0" w:line="240" w:lineRule="auto"/>
              <w:jc w:val="center"/>
              <w:rPr>
                <w:rFonts w:ascii="Times New Roman" w:hAnsi="Times New Roman" w:cs="Times New Roman" w:eastAsiaTheme="minorEastAsia"/>
                <w:sz w:val="18"/>
                <w:szCs w:val="18"/>
              </w:rPr>
            </w:pPr>
          </w:p>
        </w:tc>
        <w:tc>
          <w:tcPr>
            <w:tcW w:w="1919" w:type="dxa"/>
            <w:gridSpan w:val="3"/>
            <w:tcMar>
              <w:left w:w="57" w:type="dxa"/>
              <w:right w:w="57" w:type="dxa"/>
            </w:tcMar>
            <w:vAlign w:val="center"/>
          </w:tcPr>
          <w:p w14:paraId="457CEED6">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设计生产能力</w:t>
            </w:r>
          </w:p>
        </w:tc>
        <w:tc>
          <w:tcPr>
            <w:tcW w:w="5274" w:type="dxa"/>
            <w:gridSpan w:val="7"/>
            <w:tcMar>
              <w:left w:w="57" w:type="dxa"/>
              <w:right w:w="57" w:type="dxa"/>
            </w:tcMar>
            <w:vAlign w:val="center"/>
          </w:tcPr>
          <w:p w14:paraId="6A7E8F60">
            <w:pPr>
              <w:spacing w:after="0" w:line="240" w:lineRule="auto"/>
              <w:jc w:val="center"/>
              <w:rPr>
                <w:rFonts w:hint="eastAsia" w:ascii="Times New Roman" w:hAnsi="Times New Roman" w:cs="Times New Roman" w:eastAsiaTheme="minorEastAsia"/>
                <w:sz w:val="18"/>
                <w:szCs w:val="18"/>
              </w:rPr>
            </w:pPr>
            <w:r>
              <w:rPr>
                <w:rFonts w:hint="eastAsia" w:ascii="Times New Roman" w:hAnsi="Times New Roman" w:cs="Times New Roman" w:eastAsiaTheme="minorEastAsia"/>
                <w:sz w:val="18"/>
                <w:szCs w:val="18"/>
              </w:rPr>
              <w:t>年产2500万件海康威视安防产品，其中2000万件铝合金件，500万件镁合金件</w:t>
            </w:r>
          </w:p>
        </w:tc>
        <w:tc>
          <w:tcPr>
            <w:tcW w:w="2213" w:type="dxa"/>
            <w:gridSpan w:val="2"/>
            <w:tcMar>
              <w:left w:w="57" w:type="dxa"/>
              <w:right w:w="57" w:type="dxa"/>
            </w:tcMar>
            <w:vAlign w:val="center"/>
          </w:tcPr>
          <w:p w14:paraId="45148755">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实际生产能力</w:t>
            </w:r>
          </w:p>
        </w:tc>
        <w:tc>
          <w:tcPr>
            <w:tcW w:w="1647" w:type="dxa"/>
            <w:tcMar>
              <w:left w:w="57" w:type="dxa"/>
              <w:right w:w="57" w:type="dxa"/>
            </w:tcMar>
            <w:vAlign w:val="center"/>
          </w:tcPr>
          <w:p w14:paraId="0F379739">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lang w:val="en-US" w:eastAsia="zh-CN"/>
              </w:rPr>
              <w:t>年产2000</w:t>
            </w:r>
            <w:r>
              <w:rPr>
                <w:rFonts w:hint="eastAsia" w:ascii="Times New Roman" w:hAnsi="Times New Roman" w:cs="Times New Roman" w:eastAsiaTheme="minorEastAsia"/>
                <w:sz w:val="18"/>
                <w:szCs w:val="18"/>
              </w:rPr>
              <w:t>万件铝合金件</w:t>
            </w:r>
          </w:p>
        </w:tc>
        <w:tc>
          <w:tcPr>
            <w:tcW w:w="1843" w:type="dxa"/>
            <w:gridSpan w:val="2"/>
            <w:tcMar>
              <w:left w:w="57" w:type="dxa"/>
              <w:right w:w="57" w:type="dxa"/>
            </w:tcMar>
            <w:vAlign w:val="center"/>
          </w:tcPr>
          <w:p w14:paraId="602A4233">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环评单位</w:t>
            </w:r>
          </w:p>
        </w:tc>
        <w:tc>
          <w:tcPr>
            <w:tcW w:w="2198" w:type="dxa"/>
            <w:gridSpan w:val="3"/>
            <w:tcMar>
              <w:left w:w="57" w:type="dxa"/>
              <w:right w:w="57" w:type="dxa"/>
            </w:tcMar>
            <w:vAlign w:val="center"/>
          </w:tcPr>
          <w:p w14:paraId="2CA237E7">
            <w:pPr>
              <w:spacing w:after="0" w:line="240" w:lineRule="auto"/>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安徽维深工程技术有限公司</w:t>
            </w:r>
          </w:p>
        </w:tc>
      </w:tr>
      <w:tr w14:paraId="2B675C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14:paraId="195E7BA0">
            <w:pPr>
              <w:spacing w:after="0" w:line="240" w:lineRule="auto"/>
              <w:jc w:val="center"/>
              <w:rPr>
                <w:rFonts w:ascii="Times New Roman" w:hAnsi="Times New Roman" w:cs="Times New Roman" w:eastAsiaTheme="minorEastAsia"/>
                <w:sz w:val="18"/>
                <w:szCs w:val="18"/>
              </w:rPr>
            </w:pPr>
          </w:p>
        </w:tc>
        <w:tc>
          <w:tcPr>
            <w:tcW w:w="1919" w:type="dxa"/>
            <w:gridSpan w:val="3"/>
            <w:tcMar>
              <w:left w:w="57" w:type="dxa"/>
              <w:right w:w="57" w:type="dxa"/>
            </w:tcMar>
            <w:vAlign w:val="center"/>
          </w:tcPr>
          <w:p w14:paraId="21C5B2A6">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环评文件审批机关</w:t>
            </w:r>
          </w:p>
        </w:tc>
        <w:tc>
          <w:tcPr>
            <w:tcW w:w="5274" w:type="dxa"/>
            <w:gridSpan w:val="7"/>
            <w:tcMar>
              <w:left w:w="57" w:type="dxa"/>
              <w:right w:w="57" w:type="dxa"/>
            </w:tcMar>
            <w:vAlign w:val="center"/>
          </w:tcPr>
          <w:p w14:paraId="7CEDCB23">
            <w:pPr>
              <w:spacing w:after="0" w:line="240" w:lineRule="auto"/>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eastAsiaTheme="minorEastAsia"/>
                <w:sz w:val="18"/>
                <w:szCs w:val="18"/>
                <w:lang w:val="en-US" w:eastAsia="zh-CN"/>
              </w:rPr>
              <w:t>含山县生态环境分局</w:t>
            </w:r>
          </w:p>
        </w:tc>
        <w:tc>
          <w:tcPr>
            <w:tcW w:w="2213" w:type="dxa"/>
            <w:gridSpan w:val="2"/>
            <w:tcMar>
              <w:left w:w="57" w:type="dxa"/>
              <w:right w:w="57" w:type="dxa"/>
            </w:tcMar>
            <w:vAlign w:val="center"/>
          </w:tcPr>
          <w:p w14:paraId="3D3330A3">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审批文号</w:t>
            </w:r>
          </w:p>
        </w:tc>
        <w:tc>
          <w:tcPr>
            <w:tcW w:w="1647" w:type="dxa"/>
            <w:tcMar>
              <w:left w:w="57" w:type="dxa"/>
              <w:right w:w="57" w:type="dxa"/>
            </w:tcMar>
            <w:vAlign w:val="center"/>
          </w:tcPr>
          <w:p w14:paraId="053EF494">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含环审﹝2024﹞45号</w:t>
            </w:r>
          </w:p>
        </w:tc>
        <w:tc>
          <w:tcPr>
            <w:tcW w:w="1843" w:type="dxa"/>
            <w:gridSpan w:val="2"/>
            <w:tcMar>
              <w:left w:w="57" w:type="dxa"/>
              <w:right w:w="57" w:type="dxa"/>
            </w:tcMar>
            <w:vAlign w:val="center"/>
          </w:tcPr>
          <w:p w14:paraId="01984960">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环评文件类型</w:t>
            </w:r>
          </w:p>
        </w:tc>
        <w:tc>
          <w:tcPr>
            <w:tcW w:w="2198" w:type="dxa"/>
            <w:gridSpan w:val="3"/>
            <w:tcMar>
              <w:left w:w="57" w:type="dxa"/>
              <w:right w:w="57" w:type="dxa"/>
            </w:tcMar>
            <w:vAlign w:val="center"/>
          </w:tcPr>
          <w:p w14:paraId="1911395C">
            <w:pPr>
              <w:spacing w:after="0" w:line="240" w:lineRule="auto"/>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报告表</w:t>
            </w:r>
          </w:p>
        </w:tc>
      </w:tr>
      <w:tr w14:paraId="422002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14:paraId="7D691C2C">
            <w:pPr>
              <w:spacing w:after="0" w:line="240" w:lineRule="auto"/>
              <w:jc w:val="center"/>
              <w:rPr>
                <w:rFonts w:ascii="Times New Roman" w:hAnsi="Times New Roman" w:cs="Times New Roman" w:eastAsiaTheme="minorEastAsia"/>
                <w:sz w:val="18"/>
                <w:szCs w:val="18"/>
              </w:rPr>
            </w:pPr>
          </w:p>
        </w:tc>
        <w:tc>
          <w:tcPr>
            <w:tcW w:w="1919" w:type="dxa"/>
            <w:gridSpan w:val="3"/>
            <w:tcMar>
              <w:left w:w="57" w:type="dxa"/>
              <w:right w:w="57" w:type="dxa"/>
            </w:tcMar>
            <w:vAlign w:val="center"/>
          </w:tcPr>
          <w:p w14:paraId="360B7BFB">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开工日期</w:t>
            </w:r>
          </w:p>
        </w:tc>
        <w:tc>
          <w:tcPr>
            <w:tcW w:w="5274" w:type="dxa"/>
            <w:gridSpan w:val="7"/>
            <w:tcMar>
              <w:left w:w="57" w:type="dxa"/>
              <w:right w:w="57" w:type="dxa"/>
            </w:tcMar>
            <w:vAlign w:val="center"/>
          </w:tcPr>
          <w:p w14:paraId="79DC0925">
            <w:pPr>
              <w:spacing w:after="0" w:line="240" w:lineRule="auto"/>
              <w:jc w:val="center"/>
              <w:rPr>
                <w:rFonts w:hint="eastAsia" w:ascii="Times New Roman" w:hAnsi="Times New Roman" w:cs="Times New Roman" w:eastAsiaTheme="minorEastAsia"/>
                <w:sz w:val="18"/>
                <w:szCs w:val="18"/>
              </w:rPr>
            </w:pPr>
            <w:r>
              <w:rPr>
                <w:rFonts w:hint="eastAsia" w:ascii="Times New Roman" w:hAnsi="Times New Roman" w:cs="Times New Roman" w:eastAsiaTheme="minorEastAsia"/>
                <w:sz w:val="18"/>
                <w:szCs w:val="18"/>
                <w:lang w:val="en-US" w:eastAsia="zh-CN"/>
              </w:rPr>
              <w:t>2024年6月</w:t>
            </w:r>
          </w:p>
        </w:tc>
        <w:tc>
          <w:tcPr>
            <w:tcW w:w="2213" w:type="dxa"/>
            <w:gridSpan w:val="2"/>
            <w:tcMar>
              <w:left w:w="57" w:type="dxa"/>
              <w:right w:w="57" w:type="dxa"/>
            </w:tcMar>
            <w:vAlign w:val="center"/>
          </w:tcPr>
          <w:p w14:paraId="1FFC3E04">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竣工日期</w:t>
            </w:r>
          </w:p>
        </w:tc>
        <w:tc>
          <w:tcPr>
            <w:tcW w:w="1647" w:type="dxa"/>
            <w:tcMar>
              <w:left w:w="57" w:type="dxa"/>
              <w:right w:w="57" w:type="dxa"/>
            </w:tcMar>
            <w:vAlign w:val="center"/>
          </w:tcPr>
          <w:p w14:paraId="67FF4672">
            <w:pPr>
              <w:spacing w:after="0" w:line="240" w:lineRule="auto"/>
              <w:jc w:val="center"/>
              <w:rPr>
                <w:rFonts w:hint="eastAsia" w:ascii="Times New Roman" w:hAnsi="Times New Roman" w:cs="Times New Roman" w:eastAsiaTheme="minorEastAsia"/>
                <w:sz w:val="18"/>
                <w:szCs w:val="18"/>
              </w:rPr>
            </w:pPr>
            <w:r>
              <w:rPr>
                <w:rFonts w:hint="eastAsia" w:ascii="Times New Roman" w:hAnsi="Times New Roman" w:cs="Times New Roman" w:eastAsiaTheme="minorEastAsia"/>
                <w:sz w:val="18"/>
                <w:szCs w:val="18"/>
                <w:lang w:val="en-US" w:eastAsia="zh-CN"/>
              </w:rPr>
              <w:t>2025年5月</w:t>
            </w:r>
          </w:p>
        </w:tc>
        <w:tc>
          <w:tcPr>
            <w:tcW w:w="1843" w:type="dxa"/>
            <w:gridSpan w:val="2"/>
            <w:tcMar>
              <w:left w:w="57" w:type="dxa"/>
              <w:right w:w="57" w:type="dxa"/>
            </w:tcMar>
            <w:vAlign w:val="center"/>
          </w:tcPr>
          <w:p w14:paraId="4BC118BD">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排污许可证申领时间</w:t>
            </w:r>
          </w:p>
        </w:tc>
        <w:tc>
          <w:tcPr>
            <w:tcW w:w="2198" w:type="dxa"/>
            <w:gridSpan w:val="3"/>
            <w:tcMar>
              <w:left w:w="57" w:type="dxa"/>
              <w:right w:w="57" w:type="dxa"/>
            </w:tcMar>
            <w:vAlign w:val="center"/>
          </w:tcPr>
          <w:p w14:paraId="23E1C27A">
            <w:pPr>
              <w:spacing w:after="0" w:line="240" w:lineRule="auto"/>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2025年8月</w:t>
            </w:r>
          </w:p>
        </w:tc>
      </w:tr>
      <w:tr w14:paraId="5400E7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54" w:hRule="atLeast"/>
          <w:jc w:val="center"/>
        </w:trPr>
        <w:tc>
          <w:tcPr>
            <w:tcW w:w="419" w:type="dxa"/>
            <w:vMerge w:val="continue"/>
            <w:tcMar>
              <w:left w:w="57" w:type="dxa"/>
              <w:right w:w="57" w:type="dxa"/>
            </w:tcMar>
            <w:vAlign w:val="center"/>
          </w:tcPr>
          <w:p w14:paraId="33A734C9">
            <w:pPr>
              <w:spacing w:after="0" w:line="240" w:lineRule="auto"/>
              <w:jc w:val="center"/>
              <w:rPr>
                <w:rFonts w:ascii="Times New Roman" w:hAnsi="Times New Roman" w:cs="Times New Roman" w:eastAsiaTheme="minorEastAsia"/>
                <w:sz w:val="18"/>
                <w:szCs w:val="18"/>
              </w:rPr>
            </w:pPr>
          </w:p>
        </w:tc>
        <w:tc>
          <w:tcPr>
            <w:tcW w:w="1919" w:type="dxa"/>
            <w:gridSpan w:val="3"/>
            <w:tcMar>
              <w:left w:w="57" w:type="dxa"/>
              <w:right w:w="57" w:type="dxa"/>
            </w:tcMar>
            <w:vAlign w:val="center"/>
          </w:tcPr>
          <w:p w14:paraId="4BEB4DED">
            <w:pPr>
              <w:spacing w:after="0" w:line="240" w:lineRule="auto"/>
              <w:jc w:val="center"/>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环保设施设计单位</w:t>
            </w:r>
          </w:p>
        </w:tc>
        <w:tc>
          <w:tcPr>
            <w:tcW w:w="5274" w:type="dxa"/>
            <w:gridSpan w:val="7"/>
            <w:tcMar>
              <w:left w:w="57" w:type="dxa"/>
              <w:right w:w="57" w:type="dxa"/>
            </w:tcMar>
            <w:vAlign w:val="center"/>
          </w:tcPr>
          <w:p w14:paraId="02EB2D35">
            <w:pPr>
              <w:spacing w:after="0" w:line="240" w:lineRule="auto"/>
              <w:jc w:val="center"/>
              <w:rPr>
                <w:rFonts w:hint="eastAsia" w:ascii="Times New Roman" w:hAnsi="Times New Roman" w:cs="Times New Roman" w:eastAsiaTheme="minorEastAsia"/>
                <w:sz w:val="18"/>
                <w:szCs w:val="18"/>
              </w:rPr>
            </w:pPr>
            <w:r>
              <w:rPr>
                <w:rFonts w:hint="eastAsia" w:ascii="Times New Roman" w:hAnsi="Times New Roman" w:cs="Times New Roman" w:eastAsiaTheme="minorEastAsia"/>
                <w:sz w:val="18"/>
                <w:szCs w:val="18"/>
              </w:rPr>
              <w:t>太仓市久力涂装设备有限公司</w:t>
            </w:r>
          </w:p>
        </w:tc>
        <w:tc>
          <w:tcPr>
            <w:tcW w:w="2213" w:type="dxa"/>
            <w:gridSpan w:val="2"/>
            <w:tcMar>
              <w:left w:w="57" w:type="dxa"/>
              <w:right w:w="57" w:type="dxa"/>
            </w:tcMar>
            <w:vAlign w:val="center"/>
          </w:tcPr>
          <w:p w14:paraId="5D351D71">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环保设施施工单位</w:t>
            </w:r>
          </w:p>
        </w:tc>
        <w:tc>
          <w:tcPr>
            <w:tcW w:w="1647" w:type="dxa"/>
            <w:tcMar>
              <w:left w:w="57" w:type="dxa"/>
              <w:right w:w="57" w:type="dxa"/>
            </w:tcMar>
            <w:vAlign w:val="center"/>
          </w:tcPr>
          <w:p w14:paraId="790ECB5D">
            <w:pPr>
              <w:spacing w:after="0" w:line="240" w:lineRule="auto"/>
              <w:jc w:val="center"/>
              <w:rPr>
                <w:rFonts w:hint="eastAsia" w:ascii="Times New Roman" w:hAnsi="Times New Roman" w:cs="Times New Roman" w:eastAsiaTheme="minorEastAsia"/>
                <w:sz w:val="18"/>
                <w:szCs w:val="18"/>
              </w:rPr>
            </w:pPr>
            <w:r>
              <w:rPr>
                <w:rFonts w:hint="eastAsia" w:ascii="Times New Roman" w:hAnsi="Times New Roman" w:cs="Times New Roman" w:eastAsiaTheme="minorEastAsia"/>
                <w:sz w:val="18"/>
                <w:szCs w:val="18"/>
              </w:rPr>
              <w:t>太仓市久力涂装设备有限公司</w:t>
            </w:r>
          </w:p>
        </w:tc>
        <w:tc>
          <w:tcPr>
            <w:tcW w:w="1843" w:type="dxa"/>
            <w:gridSpan w:val="2"/>
            <w:tcMar>
              <w:left w:w="57" w:type="dxa"/>
              <w:right w:w="57" w:type="dxa"/>
            </w:tcMar>
            <w:vAlign w:val="center"/>
          </w:tcPr>
          <w:p w14:paraId="5DF4AD25">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本工程排污许可证编号</w:t>
            </w:r>
          </w:p>
        </w:tc>
        <w:tc>
          <w:tcPr>
            <w:tcW w:w="2198" w:type="dxa"/>
            <w:gridSpan w:val="3"/>
            <w:tcMar>
              <w:left w:w="57" w:type="dxa"/>
              <w:right w:w="57" w:type="dxa"/>
            </w:tcMar>
            <w:vAlign w:val="center"/>
          </w:tcPr>
          <w:p w14:paraId="21278F9C">
            <w:pPr>
              <w:spacing w:after="0" w:line="240" w:lineRule="auto"/>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91340522MA8NJJWB16001Z</w:t>
            </w:r>
          </w:p>
        </w:tc>
      </w:tr>
      <w:tr w14:paraId="623F5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14:paraId="3B7A57FF">
            <w:pPr>
              <w:spacing w:after="0" w:line="240" w:lineRule="auto"/>
              <w:jc w:val="center"/>
              <w:rPr>
                <w:rFonts w:ascii="Times New Roman" w:hAnsi="Times New Roman" w:cs="Times New Roman" w:eastAsiaTheme="minorEastAsia"/>
                <w:sz w:val="18"/>
                <w:szCs w:val="18"/>
              </w:rPr>
            </w:pPr>
          </w:p>
        </w:tc>
        <w:tc>
          <w:tcPr>
            <w:tcW w:w="1919" w:type="dxa"/>
            <w:gridSpan w:val="3"/>
            <w:tcMar>
              <w:left w:w="57" w:type="dxa"/>
              <w:right w:w="57" w:type="dxa"/>
            </w:tcMar>
            <w:vAlign w:val="center"/>
          </w:tcPr>
          <w:p w14:paraId="79128EF8">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验收单位</w:t>
            </w:r>
          </w:p>
        </w:tc>
        <w:tc>
          <w:tcPr>
            <w:tcW w:w="5274" w:type="dxa"/>
            <w:gridSpan w:val="7"/>
            <w:tcMar>
              <w:left w:w="57" w:type="dxa"/>
              <w:right w:w="57" w:type="dxa"/>
            </w:tcMar>
            <w:vAlign w:val="center"/>
          </w:tcPr>
          <w:p w14:paraId="3F2F3767">
            <w:pPr>
              <w:spacing w:after="0" w:line="240" w:lineRule="auto"/>
              <w:jc w:val="center"/>
              <w:rPr>
                <w:rFonts w:hint="eastAsia" w:ascii="Times New Roman" w:hAnsi="Times New Roman" w:cs="Times New Roman" w:eastAsiaTheme="minorEastAsia"/>
                <w:sz w:val="18"/>
                <w:szCs w:val="18"/>
              </w:rPr>
            </w:pPr>
            <w:r>
              <w:rPr>
                <w:rFonts w:hint="eastAsia" w:ascii="Times New Roman" w:hAnsi="Times New Roman" w:cs="Times New Roman" w:eastAsiaTheme="minorEastAsia"/>
                <w:sz w:val="18"/>
                <w:szCs w:val="18"/>
              </w:rPr>
              <w:t>安徽捷利锦顺金属科技有限公司</w:t>
            </w:r>
          </w:p>
        </w:tc>
        <w:tc>
          <w:tcPr>
            <w:tcW w:w="2213" w:type="dxa"/>
            <w:gridSpan w:val="2"/>
            <w:tcMar>
              <w:left w:w="57" w:type="dxa"/>
              <w:right w:w="57" w:type="dxa"/>
            </w:tcMar>
            <w:vAlign w:val="center"/>
          </w:tcPr>
          <w:p w14:paraId="4DEC331D">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环保设施监测单位</w:t>
            </w:r>
          </w:p>
        </w:tc>
        <w:tc>
          <w:tcPr>
            <w:tcW w:w="1647" w:type="dxa"/>
            <w:tcMar>
              <w:left w:w="57" w:type="dxa"/>
              <w:right w:w="57" w:type="dxa"/>
            </w:tcMar>
            <w:vAlign w:val="center"/>
          </w:tcPr>
          <w:p w14:paraId="36D1935B">
            <w:pPr>
              <w:spacing w:after="0" w:line="240" w:lineRule="auto"/>
              <w:jc w:val="center"/>
              <w:rPr>
                <w:rFonts w:hint="eastAsia" w:ascii="Times New Roman" w:hAnsi="Times New Roman" w:cs="Times New Roman" w:eastAsiaTheme="minorEastAsia"/>
                <w:sz w:val="18"/>
                <w:szCs w:val="18"/>
              </w:rPr>
            </w:pPr>
            <w:r>
              <w:rPr>
                <w:rFonts w:hint="eastAsia" w:ascii="Times New Roman" w:hAnsi="Times New Roman" w:cs="Times New Roman" w:eastAsiaTheme="minorEastAsia"/>
                <w:sz w:val="18"/>
                <w:szCs w:val="18"/>
              </w:rPr>
              <w:t>安徽庄禹检测技术有限公司</w:t>
            </w:r>
          </w:p>
        </w:tc>
        <w:tc>
          <w:tcPr>
            <w:tcW w:w="1843" w:type="dxa"/>
            <w:gridSpan w:val="2"/>
            <w:tcMar>
              <w:left w:w="57" w:type="dxa"/>
              <w:right w:w="57" w:type="dxa"/>
            </w:tcMar>
            <w:vAlign w:val="center"/>
          </w:tcPr>
          <w:p w14:paraId="5D7E05BA">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验收监测时工况</w:t>
            </w:r>
          </w:p>
        </w:tc>
        <w:tc>
          <w:tcPr>
            <w:tcW w:w="2198" w:type="dxa"/>
            <w:gridSpan w:val="3"/>
            <w:tcMar>
              <w:left w:w="57" w:type="dxa"/>
              <w:right w:w="57" w:type="dxa"/>
            </w:tcMar>
            <w:vAlign w:val="center"/>
          </w:tcPr>
          <w:p w14:paraId="02E3F9E6">
            <w:pPr>
              <w:spacing w:after="0" w:line="240" w:lineRule="auto"/>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工况稳定</w:t>
            </w:r>
          </w:p>
        </w:tc>
      </w:tr>
      <w:tr w14:paraId="315F18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14:paraId="499B9BD5">
            <w:pPr>
              <w:spacing w:after="0" w:line="240" w:lineRule="auto"/>
              <w:jc w:val="center"/>
              <w:rPr>
                <w:rFonts w:ascii="Times New Roman" w:hAnsi="Times New Roman" w:cs="Times New Roman" w:eastAsiaTheme="minorEastAsia"/>
                <w:sz w:val="18"/>
                <w:szCs w:val="18"/>
              </w:rPr>
            </w:pPr>
          </w:p>
        </w:tc>
        <w:tc>
          <w:tcPr>
            <w:tcW w:w="1919" w:type="dxa"/>
            <w:gridSpan w:val="3"/>
            <w:tcMar>
              <w:left w:w="57" w:type="dxa"/>
              <w:right w:w="57" w:type="dxa"/>
            </w:tcMar>
            <w:vAlign w:val="center"/>
          </w:tcPr>
          <w:p w14:paraId="7A5FB203">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投资总概算（万元）</w:t>
            </w:r>
          </w:p>
        </w:tc>
        <w:tc>
          <w:tcPr>
            <w:tcW w:w="5274" w:type="dxa"/>
            <w:gridSpan w:val="7"/>
            <w:tcMar>
              <w:left w:w="57" w:type="dxa"/>
              <w:right w:w="57" w:type="dxa"/>
            </w:tcMar>
            <w:vAlign w:val="center"/>
          </w:tcPr>
          <w:p w14:paraId="576B2542">
            <w:pPr>
              <w:spacing w:after="0" w:line="240" w:lineRule="auto"/>
              <w:jc w:val="center"/>
              <w:rPr>
                <w:rFonts w:hint="eastAsia" w:ascii="Times New Roman" w:hAnsi="Times New Roman" w:cs="Times New Roman" w:eastAsiaTheme="minorEastAsia"/>
                <w:sz w:val="18"/>
                <w:szCs w:val="18"/>
              </w:rPr>
            </w:pPr>
            <w:r>
              <w:rPr>
                <w:rFonts w:hint="eastAsia" w:ascii="Times New Roman" w:hAnsi="Times New Roman" w:cs="Times New Roman" w:eastAsiaTheme="minorEastAsia"/>
                <w:sz w:val="18"/>
                <w:szCs w:val="18"/>
                <w:lang w:val="en-US" w:eastAsia="zh-CN"/>
              </w:rPr>
              <w:t>25000</w:t>
            </w:r>
          </w:p>
        </w:tc>
        <w:tc>
          <w:tcPr>
            <w:tcW w:w="2213" w:type="dxa"/>
            <w:gridSpan w:val="2"/>
            <w:tcMar>
              <w:left w:w="57" w:type="dxa"/>
              <w:right w:w="57" w:type="dxa"/>
            </w:tcMar>
            <w:vAlign w:val="center"/>
          </w:tcPr>
          <w:p w14:paraId="57A1F236">
            <w:pPr>
              <w:tabs>
                <w:tab w:val="left" w:pos="690"/>
              </w:tabs>
              <w:spacing w:after="0" w:line="240" w:lineRule="auto"/>
              <w:jc w:val="center"/>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环保投资总概算（万元）</w:t>
            </w:r>
          </w:p>
        </w:tc>
        <w:tc>
          <w:tcPr>
            <w:tcW w:w="1647" w:type="dxa"/>
            <w:tcMar>
              <w:left w:w="57" w:type="dxa"/>
              <w:right w:w="57" w:type="dxa"/>
            </w:tcMar>
            <w:vAlign w:val="center"/>
          </w:tcPr>
          <w:p w14:paraId="2D7017D0">
            <w:pPr>
              <w:spacing w:after="0" w:line="240" w:lineRule="auto"/>
              <w:jc w:val="center"/>
              <w:rPr>
                <w:rFonts w:hint="eastAsia" w:ascii="Times New Roman" w:hAnsi="Times New Roman" w:cs="Times New Roman" w:eastAsiaTheme="minorEastAsia"/>
                <w:sz w:val="18"/>
                <w:szCs w:val="18"/>
              </w:rPr>
            </w:pPr>
            <w:r>
              <w:rPr>
                <w:rFonts w:hint="eastAsia" w:ascii="Times New Roman" w:hAnsi="Times New Roman" w:cs="Times New Roman" w:eastAsiaTheme="minorEastAsia"/>
                <w:sz w:val="18"/>
                <w:szCs w:val="18"/>
                <w:lang w:val="en-US" w:eastAsia="zh-CN"/>
              </w:rPr>
              <w:t>200</w:t>
            </w:r>
          </w:p>
        </w:tc>
        <w:tc>
          <w:tcPr>
            <w:tcW w:w="1843" w:type="dxa"/>
            <w:gridSpan w:val="2"/>
            <w:tcMar>
              <w:left w:w="57" w:type="dxa"/>
              <w:right w:w="57" w:type="dxa"/>
            </w:tcMar>
            <w:vAlign w:val="center"/>
          </w:tcPr>
          <w:p w14:paraId="171C74BA">
            <w:pPr>
              <w:tabs>
                <w:tab w:val="left" w:pos="690"/>
              </w:tabs>
              <w:spacing w:after="0" w:line="240" w:lineRule="auto"/>
              <w:jc w:val="center"/>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所占比例（%）</w:t>
            </w:r>
          </w:p>
        </w:tc>
        <w:tc>
          <w:tcPr>
            <w:tcW w:w="2198" w:type="dxa"/>
            <w:gridSpan w:val="3"/>
            <w:tcMar>
              <w:left w:w="57" w:type="dxa"/>
              <w:right w:w="57" w:type="dxa"/>
            </w:tcMar>
            <w:vAlign w:val="center"/>
          </w:tcPr>
          <w:p w14:paraId="45CDB5A0">
            <w:pPr>
              <w:spacing w:after="0" w:line="240" w:lineRule="auto"/>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0.80</w:t>
            </w:r>
          </w:p>
        </w:tc>
      </w:tr>
      <w:tr w14:paraId="7E1279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14:paraId="1057588F">
            <w:pPr>
              <w:spacing w:after="0" w:line="240" w:lineRule="auto"/>
              <w:jc w:val="center"/>
              <w:rPr>
                <w:rFonts w:ascii="Times New Roman" w:hAnsi="Times New Roman" w:cs="Times New Roman" w:eastAsiaTheme="minorEastAsia"/>
                <w:sz w:val="18"/>
                <w:szCs w:val="18"/>
              </w:rPr>
            </w:pPr>
          </w:p>
        </w:tc>
        <w:tc>
          <w:tcPr>
            <w:tcW w:w="1919" w:type="dxa"/>
            <w:gridSpan w:val="3"/>
            <w:tcMar>
              <w:left w:w="57" w:type="dxa"/>
              <w:right w:w="57" w:type="dxa"/>
            </w:tcMar>
            <w:vAlign w:val="center"/>
          </w:tcPr>
          <w:p w14:paraId="10F52DA1">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实际总投资（万元）</w:t>
            </w:r>
          </w:p>
        </w:tc>
        <w:tc>
          <w:tcPr>
            <w:tcW w:w="5274" w:type="dxa"/>
            <w:gridSpan w:val="7"/>
            <w:tcMar>
              <w:left w:w="57" w:type="dxa"/>
              <w:right w:w="57" w:type="dxa"/>
            </w:tcMar>
            <w:vAlign w:val="center"/>
          </w:tcPr>
          <w:p w14:paraId="5FA00404">
            <w:pPr>
              <w:spacing w:after="0" w:line="240" w:lineRule="auto"/>
              <w:jc w:val="center"/>
              <w:rPr>
                <w:rFonts w:hint="default"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eastAsia="zh-CN"/>
              </w:rPr>
              <w:t>24000</w:t>
            </w:r>
          </w:p>
        </w:tc>
        <w:tc>
          <w:tcPr>
            <w:tcW w:w="2213" w:type="dxa"/>
            <w:gridSpan w:val="2"/>
            <w:tcMar>
              <w:left w:w="57" w:type="dxa"/>
              <w:right w:w="57" w:type="dxa"/>
            </w:tcMar>
            <w:vAlign w:val="center"/>
          </w:tcPr>
          <w:p w14:paraId="2BDFEBA1">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实际环保投资（万元）</w:t>
            </w:r>
          </w:p>
        </w:tc>
        <w:tc>
          <w:tcPr>
            <w:tcW w:w="1647" w:type="dxa"/>
            <w:tcMar>
              <w:left w:w="57" w:type="dxa"/>
              <w:right w:w="57" w:type="dxa"/>
            </w:tcMar>
            <w:vAlign w:val="center"/>
          </w:tcPr>
          <w:p w14:paraId="468DCAEE">
            <w:pPr>
              <w:spacing w:after="0" w:line="240" w:lineRule="auto"/>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eastAsiaTheme="minorEastAsia"/>
                <w:sz w:val="18"/>
                <w:szCs w:val="18"/>
                <w:lang w:val="en-US" w:eastAsia="zh-CN"/>
              </w:rPr>
              <w:t>250</w:t>
            </w:r>
          </w:p>
        </w:tc>
        <w:tc>
          <w:tcPr>
            <w:tcW w:w="1843" w:type="dxa"/>
            <w:gridSpan w:val="2"/>
            <w:tcMar>
              <w:left w:w="57" w:type="dxa"/>
              <w:right w:w="57" w:type="dxa"/>
            </w:tcMar>
            <w:vAlign w:val="center"/>
          </w:tcPr>
          <w:p w14:paraId="1AACCF09">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所占比例（%）</w:t>
            </w:r>
          </w:p>
        </w:tc>
        <w:tc>
          <w:tcPr>
            <w:tcW w:w="2198" w:type="dxa"/>
            <w:gridSpan w:val="3"/>
            <w:tcMar>
              <w:left w:w="57" w:type="dxa"/>
              <w:right w:w="57" w:type="dxa"/>
            </w:tcMar>
            <w:vAlign w:val="center"/>
          </w:tcPr>
          <w:p w14:paraId="1410B7BB">
            <w:pPr>
              <w:spacing w:after="0" w:line="240" w:lineRule="auto"/>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1.04</w:t>
            </w:r>
          </w:p>
        </w:tc>
      </w:tr>
      <w:tr w14:paraId="59477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311" w:hRule="atLeast"/>
          <w:jc w:val="center"/>
        </w:trPr>
        <w:tc>
          <w:tcPr>
            <w:tcW w:w="419" w:type="dxa"/>
            <w:vMerge w:val="continue"/>
            <w:tcMar>
              <w:left w:w="57" w:type="dxa"/>
              <w:right w:w="57" w:type="dxa"/>
            </w:tcMar>
            <w:vAlign w:val="center"/>
          </w:tcPr>
          <w:p w14:paraId="3703851F">
            <w:pPr>
              <w:spacing w:after="0" w:line="240" w:lineRule="auto"/>
              <w:jc w:val="center"/>
              <w:rPr>
                <w:rFonts w:ascii="Times New Roman" w:hAnsi="Times New Roman" w:cs="Times New Roman" w:eastAsiaTheme="minorEastAsia"/>
                <w:sz w:val="18"/>
                <w:szCs w:val="18"/>
              </w:rPr>
            </w:pPr>
          </w:p>
        </w:tc>
        <w:tc>
          <w:tcPr>
            <w:tcW w:w="1919" w:type="dxa"/>
            <w:gridSpan w:val="3"/>
            <w:tcMar>
              <w:left w:w="57" w:type="dxa"/>
              <w:right w:w="57" w:type="dxa"/>
            </w:tcMar>
            <w:vAlign w:val="center"/>
          </w:tcPr>
          <w:p w14:paraId="208050EC">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废水治理</w:t>
            </w:r>
          </w:p>
          <w:p w14:paraId="2000875B">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（万元）</w:t>
            </w:r>
          </w:p>
        </w:tc>
        <w:tc>
          <w:tcPr>
            <w:tcW w:w="809" w:type="dxa"/>
            <w:tcMar>
              <w:left w:w="57" w:type="dxa"/>
              <w:right w:w="57" w:type="dxa"/>
            </w:tcMar>
            <w:vAlign w:val="center"/>
          </w:tcPr>
          <w:p w14:paraId="5D635256">
            <w:pPr>
              <w:spacing w:after="0" w:line="240" w:lineRule="auto"/>
              <w:jc w:val="center"/>
              <w:rPr>
                <w:rFonts w:hint="default" w:ascii="Times New Roman" w:hAnsi="Times New Roman" w:cs="Times New Roman" w:eastAsiaTheme="minorEastAsia"/>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40</w:t>
            </w:r>
          </w:p>
        </w:tc>
        <w:tc>
          <w:tcPr>
            <w:tcW w:w="1348" w:type="dxa"/>
            <w:tcMar>
              <w:left w:w="57" w:type="dxa"/>
              <w:right w:w="57" w:type="dxa"/>
            </w:tcMar>
            <w:vAlign w:val="center"/>
          </w:tcPr>
          <w:p w14:paraId="697DB917">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废气治理</w:t>
            </w:r>
          </w:p>
          <w:p w14:paraId="0FD219EC">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（万元）</w:t>
            </w:r>
          </w:p>
        </w:tc>
        <w:tc>
          <w:tcPr>
            <w:tcW w:w="1072" w:type="dxa"/>
            <w:tcMar>
              <w:left w:w="57" w:type="dxa"/>
              <w:right w:w="57" w:type="dxa"/>
            </w:tcMar>
            <w:vAlign w:val="center"/>
          </w:tcPr>
          <w:p w14:paraId="115358BD">
            <w:pPr>
              <w:spacing w:after="0" w:line="240" w:lineRule="auto"/>
              <w:jc w:val="center"/>
              <w:rPr>
                <w:rFonts w:hint="default" w:ascii="Times New Roman" w:hAnsi="Times New Roman" w:cs="Times New Roman" w:eastAsiaTheme="minorEastAsia"/>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160</w:t>
            </w:r>
          </w:p>
        </w:tc>
        <w:tc>
          <w:tcPr>
            <w:tcW w:w="1470" w:type="dxa"/>
            <w:gridSpan w:val="3"/>
            <w:tcMar>
              <w:left w:w="57" w:type="dxa"/>
              <w:right w:w="57" w:type="dxa"/>
            </w:tcMar>
            <w:vAlign w:val="center"/>
          </w:tcPr>
          <w:p w14:paraId="497495AB">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噪声治理</w:t>
            </w:r>
          </w:p>
          <w:p w14:paraId="32A4D1D4">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（万元）</w:t>
            </w:r>
          </w:p>
        </w:tc>
        <w:tc>
          <w:tcPr>
            <w:tcW w:w="575" w:type="dxa"/>
            <w:tcMar>
              <w:left w:w="57" w:type="dxa"/>
              <w:right w:w="57" w:type="dxa"/>
            </w:tcMar>
            <w:vAlign w:val="center"/>
          </w:tcPr>
          <w:p w14:paraId="1C324EA2">
            <w:pPr>
              <w:spacing w:after="0" w:line="240" w:lineRule="auto"/>
              <w:jc w:val="center"/>
              <w:rPr>
                <w:rFonts w:hint="default" w:ascii="Times New Roman" w:hAnsi="Times New Roman" w:cs="Times New Roman" w:eastAsiaTheme="minorEastAsia"/>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15</w:t>
            </w:r>
          </w:p>
        </w:tc>
        <w:tc>
          <w:tcPr>
            <w:tcW w:w="2213" w:type="dxa"/>
            <w:gridSpan w:val="2"/>
            <w:tcMar>
              <w:left w:w="57" w:type="dxa"/>
              <w:right w:w="57" w:type="dxa"/>
            </w:tcMar>
            <w:vAlign w:val="center"/>
          </w:tcPr>
          <w:p w14:paraId="09A5D633">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固体废物治理</w:t>
            </w:r>
          </w:p>
          <w:p w14:paraId="4A223CAE">
            <w:pPr>
              <w:spacing w:after="0" w:line="240" w:lineRule="auto"/>
              <w:jc w:val="center"/>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（万元）</w:t>
            </w:r>
          </w:p>
        </w:tc>
        <w:tc>
          <w:tcPr>
            <w:tcW w:w="1647" w:type="dxa"/>
            <w:tcMar>
              <w:left w:w="57" w:type="dxa"/>
              <w:right w:w="57" w:type="dxa"/>
            </w:tcMar>
            <w:vAlign w:val="center"/>
          </w:tcPr>
          <w:p w14:paraId="3EA0BFAF">
            <w:pPr>
              <w:spacing w:after="0" w:line="240" w:lineRule="auto"/>
              <w:jc w:val="center"/>
              <w:rPr>
                <w:rFonts w:hint="default" w:ascii="Times New Roman" w:hAnsi="Times New Roman" w:cs="Times New Roman" w:eastAsiaTheme="minorEastAsia"/>
                <w:b w:val="0"/>
                <w:bCs w:val="0"/>
                <w:color w:val="000000" w:themeColor="text1"/>
                <w:sz w:val="18"/>
                <w:szCs w:val="18"/>
                <w:lang w:val="en-US" w:eastAsia="zh-CN"/>
                <w14:textFill>
                  <w14:solidFill>
                    <w14:schemeClr w14:val="tx1"/>
                  </w14:solidFill>
                </w14:textFill>
              </w:rPr>
            </w:pPr>
            <w:r>
              <w:rPr>
                <w:rFonts w:hint="eastAsia" w:ascii="Times New Roman" w:hAnsi="Times New Roman" w:cs="Times New Roman"/>
                <w:b w:val="0"/>
                <w:bCs w:val="0"/>
                <w:color w:val="000000" w:themeColor="text1"/>
                <w:sz w:val="18"/>
                <w:szCs w:val="18"/>
                <w:lang w:val="en-US" w:eastAsia="zh-CN"/>
                <w14:textFill>
                  <w14:solidFill>
                    <w14:schemeClr w14:val="tx1"/>
                  </w14:solidFill>
                </w14:textFill>
              </w:rPr>
              <w:t>20</w:t>
            </w:r>
          </w:p>
        </w:tc>
        <w:tc>
          <w:tcPr>
            <w:tcW w:w="1843" w:type="dxa"/>
            <w:gridSpan w:val="2"/>
            <w:tcMar>
              <w:left w:w="57" w:type="dxa"/>
              <w:right w:w="57" w:type="dxa"/>
            </w:tcMar>
            <w:vAlign w:val="center"/>
          </w:tcPr>
          <w:p w14:paraId="7442DEF9">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绿化及生态</w:t>
            </w:r>
          </w:p>
          <w:p w14:paraId="4AF11369">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（万元）</w:t>
            </w:r>
          </w:p>
        </w:tc>
        <w:tc>
          <w:tcPr>
            <w:tcW w:w="345" w:type="dxa"/>
            <w:tcMar>
              <w:left w:w="57" w:type="dxa"/>
              <w:right w:w="57" w:type="dxa"/>
            </w:tcMar>
            <w:vAlign w:val="center"/>
          </w:tcPr>
          <w:p w14:paraId="1C360988">
            <w:pPr>
              <w:spacing w:after="0" w:line="240" w:lineRule="auto"/>
              <w:jc w:val="center"/>
              <w:rPr>
                <w:rFonts w:hint="default" w:ascii="Times New Roman" w:hAnsi="Times New Roman" w:cs="Times New Roman" w:eastAsiaTheme="minorEastAsia"/>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10</w:t>
            </w:r>
          </w:p>
        </w:tc>
        <w:tc>
          <w:tcPr>
            <w:tcW w:w="874" w:type="dxa"/>
            <w:tcMar>
              <w:left w:w="57" w:type="dxa"/>
              <w:right w:w="57" w:type="dxa"/>
            </w:tcMar>
            <w:vAlign w:val="center"/>
          </w:tcPr>
          <w:p w14:paraId="4BFB3EB9">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其他</w:t>
            </w:r>
          </w:p>
          <w:p w14:paraId="7A794049">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（万元）</w:t>
            </w:r>
          </w:p>
        </w:tc>
        <w:tc>
          <w:tcPr>
            <w:tcW w:w="979" w:type="dxa"/>
            <w:tcMar>
              <w:left w:w="57" w:type="dxa"/>
              <w:right w:w="57" w:type="dxa"/>
            </w:tcMar>
            <w:vAlign w:val="center"/>
          </w:tcPr>
          <w:p w14:paraId="47199562">
            <w:pPr>
              <w:spacing w:after="0" w:line="240" w:lineRule="auto"/>
              <w:jc w:val="center"/>
              <w:rPr>
                <w:rFonts w:hint="eastAsia" w:ascii="Times New Roman" w:hAnsi="Times New Roman" w:cs="Times New Roman" w:eastAsiaTheme="minorEastAsia"/>
                <w:sz w:val="18"/>
                <w:szCs w:val="18"/>
                <w:lang w:eastAsia="zh-CN"/>
              </w:rPr>
            </w:pPr>
            <w:r>
              <w:rPr>
                <w:rFonts w:hint="eastAsia" w:ascii="Times New Roman" w:hAnsi="Times New Roman" w:cs="Times New Roman"/>
                <w:sz w:val="18"/>
                <w:szCs w:val="18"/>
                <w:lang w:val="en-US" w:eastAsia="zh-CN"/>
              </w:rPr>
              <w:t>5</w:t>
            </w:r>
          </w:p>
        </w:tc>
      </w:tr>
      <w:tr w14:paraId="7FA9C8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14:paraId="123608BF">
            <w:pPr>
              <w:spacing w:after="0" w:line="240" w:lineRule="auto"/>
              <w:jc w:val="center"/>
              <w:rPr>
                <w:rFonts w:ascii="Times New Roman" w:hAnsi="Times New Roman" w:cs="Times New Roman" w:eastAsiaTheme="minorEastAsia"/>
                <w:sz w:val="18"/>
                <w:szCs w:val="18"/>
              </w:rPr>
            </w:pPr>
          </w:p>
        </w:tc>
        <w:tc>
          <w:tcPr>
            <w:tcW w:w="1919" w:type="dxa"/>
            <w:gridSpan w:val="3"/>
            <w:tcMar>
              <w:left w:w="57" w:type="dxa"/>
              <w:right w:w="57" w:type="dxa"/>
            </w:tcMar>
            <w:vAlign w:val="center"/>
          </w:tcPr>
          <w:p w14:paraId="7528E2F9">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新增废水处理设施能力</w:t>
            </w:r>
          </w:p>
        </w:tc>
        <w:tc>
          <w:tcPr>
            <w:tcW w:w="5274" w:type="dxa"/>
            <w:gridSpan w:val="7"/>
            <w:tcMar>
              <w:left w:w="57" w:type="dxa"/>
              <w:right w:w="57" w:type="dxa"/>
            </w:tcMar>
            <w:vAlign w:val="center"/>
          </w:tcPr>
          <w:p w14:paraId="409FDBAE">
            <w:pPr>
              <w:spacing w:after="0" w:line="240" w:lineRule="auto"/>
              <w:jc w:val="center"/>
              <w:rPr>
                <w:rFonts w:hint="default" w:ascii="Times New Roman" w:hAnsi="Times New Roman" w:cs="Times New Roman" w:eastAsiaTheme="minorEastAsia"/>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100t/d</w:t>
            </w:r>
          </w:p>
        </w:tc>
        <w:tc>
          <w:tcPr>
            <w:tcW w:w="2213" w:type="dxa"/>
            <w:gridSpan w:val="2"/>
            <w:tcMar>
              <w:left w:w="57" w:type="dxa"/>
              <w:right w:w="57" w:type="dxa"/>
            </w:tcMar>
            <w:vAlign w:val="center"/>
          </w:tcPr>
          <w:p w14:paraId="39D80CA0">
            <w:pPr>
              <w:spacing w:after="0" w:line="240" w:lineRule="auto"/>
              <w:jc w:val="center"/>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新增废气处理设施能力</w:t>
            </w:r>
          </w:p>
        </w:tc>
        <w:tc>
          <w:tcPr>
            <w:tcW w:w="1647" w:type="dxa"/>
            <w:tcMar>
              <w:left w:w="57" w:type="dxa"/>
              <w:right w:w="57" w:type="dxa"/>
            </w:tcMar>
            <w:vAlign w:val="center"/>
          </w:tcPr>
          <w:p w14:paraId="39F7BE82">
            <w:pPr>
              <w:spacing w:after="0" w:line="240" w:lineRule="auto"/>
              <w:jc w:val="center"/>
              <w:rPr>
                <w:rFonts w:hint="default" w:ascii="Times New Roman" w:hAnsi="Times New Roman" w:cs="Times New Roman" w:eastAsiaTheme="minorEastAsia"/>
                <w:b w:val="0"/>
                <w:bCs w:val="0"/>
                <w:color w:val="000000" w:themeColor="text1"/>
                <w:sz w:val="18"/>
                <w:szCs w:val="18"/>
                <w:lang w:val="en-US" w:eastAsia="zh-CN"/>
                <w14:textFill>
                  <w14:solidFill>
                    <w14:schemeClr w14:val="tx1"/>
                  </w14:solidFill>
                </w14:textFill>
              </w:rPr>
            </w:pPr>
            <w:r>
              <w:rPr>
                <w:rFonts w:hint="eastAsia" w:ascii="Times New Roman" w:hAnsi="Times New Roman" w:cs="Times New Roman"/>
                <w:b w:val="0"/>
                <w:bCs w:val="0"/>
                <w:color w:val="000000" w:themeColor="text1"/>
                <w:sz w:val="18"/>
                <w:szCs w:val="18"/>
                <w:lang w:val="en-US" w:eastAsia="zh-CN"/>
                <w14:textFill>
                  <w14:solidFill>
                    <w14:schemeClr w14:val="tx1"/>
                  </w14:solidFill>
                </w14:textFill>
              </w:rPr>
              <w:t>52738.75万m</w:t>
            </w:r>
            <w:r>
              <w:rPr>
                <w:rFonts w:hint="eastAsia" w:ascii="Times New Roman" w:hAnsi="Times New Roman" w:cs="Times New Roman"/>
                <w:b w:val="0"/>
                <w:bCs w:val="0"/>
                <w:color w:val="000000" w:themeColor="text1"/>
                <w:sz w:val="18"/>
                <w:szCs w:val="18"/>
                <w:vertAlign w:val="superscript"/>
                <w:lang w:val="en-US" w:eastAsia="zh-CN"/>
                <w14:textFill>
                  <w14:solidFill>
                    <w14:schemeClr w14:val="tx1"/>
                  </w14:solidFill>
                </w14:textFill>
              </w:rPr>
              <w:t>3</w:t>
            </w:r>
            <w:r>
              <w:rPr>
                <w:rFonts w:hint="eastAsia" w:ascii="Times New Roman" w:hAnsi="Times New Roman" w:cs="Times New Roman"/>
                <w:b w:val="0"/>
                <w:bCs w:val="0"/>
                <w:color w:val="000000" w:themeColor="text1"/>
                <w:sz w:val="18"/>
                <w:szCs w:val="18"/>
                <w:lang w:val="en-US" w:eastAsia="zh-CN"/>
                <w14:textFill>
                  <w14:solidFill>
                    <w14:schemeClr w14:val="tx1"/>
                  </w14:solidFill>
                </w14:textFill>
              </w:rPr>
              <w:t>/a</w:t>
            </w:r>
          </w:p>
        </w:tc>
        <w:tc>
          <w:tcPr>
            <w:tcW w:w="1843" w:type="dxa"/>
            <w:gridSpan w:val="2"/>
            <w:tcMar>
              <w:left w:w="57" w:type="dxa"/>
              <w:right w:w="57" w:type="dxa"/>
            </w:tcMar>
            <w:vAlign w:val="center"/>
          </w:tcPr>
          <w:p w14:paraId="2F48867A">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年平均工作时</w:t>
            </w:r>
          </w:p>
        </w:tc>
        <w:tc>
          <w:tcPr>
            <w:tcW w:w="2198" w:type="dxa"/>
            <w:gridSpan w:val="3"/>
            <w:tcMar>
              <w:left w:w="57" w:type="dxa"/>
              <w:right w:w="57" w:type="dxa"/>
            </w:tcMar>
            <w:vAlign w:val="center"/>
          </w:tcPr>
          <w:p w14:paraId="560070E0">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lang w:val="en-US" w:eastAsia="zh-CN"/>
              </w:rPr>
              <w:t>330</w:t>
            </w:r>
            <w:r>
              <w:rPr>
                <w:rFonts w:ascii="Times New Roman" w:hAnsi="Times New Roman" w:cs="Times New Roman" w:eastAsiaTheme="minorEastAsia"/>
                <w:sz w:val="18"/>
                <w:szCs w:val="18"/>
              </w:rPr>
              <w:t>天，</w:t>
            </w:r>
            <w:r>
              <w:rPr>
                <w:rFonts w:hint="eastAsia" w:ascii="Times New Roman" w:hAnsi="Times New Roman" w:cs="Times New Roman"/>
                <w:sz w:val="18"/>
                <w:szCs w:val="18"/>
                <w:lang w:val="en-US" w:eastAsia="zh-CN"/>
              </w:rPr>
              <w:t>5280</w:t>
            </w:r>
            <w:r>
              <w:rPr>
                <w:rFonts w:ascii="Times New Roman" w:hAnsi="Times New Roman" w:cs="Times New Roman" w:eastAsiaTheme="minorEastAsia"/>
                <w:sz w:val="18"/>
                <w:szCs w:val="18"/>
              </w:rPr>
              <w:t>小时</w:t>
            </w:r>
          </w:p>
        </w:tc>
      </w:tr>
      <w:tr w14:paraId="032FDA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2338" w:type="dxa"/>
            <w:gridSpan w:val="4"/>
            <w:tcMar>
              <w:left w:w="57" w:type="dxa"/>
              <w:right w:w="57" w:type="dxa"/>
            </w:tcMar>
            <w:vAlign w:val="center"/>
          </w:tcPr>
          <w:p w14:paraId="06560373">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运营单位</w:t>
            </w:r>
          </w:p>
        </w:tc>
        <w:tc>
          <w:tcPr>
            <w:tcW w:w="4193" w:type="dxa"/>
            <w:gridSpan w:val="4"/>
            <w:tcMar>
              <w:left w:w="57" w:type="dxa"/>
              <w:right w:w="57" w:type="dxa"/>
            </w:tcMar>
            <w:vAlign w:val="center"/>
          </w:tcPr>
          <w:p w14:paraId="4EEB962D">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安徽捷利锦顺金属科技有限公司</w:t>
            </w:r>
          </w:p>
        </w:tc>
        <w:tc>
          <w:tcPr>
            <w:tcW w:w="3294" w:type="dxa"/>
            <w:gridSpan w:val="5"/>
            <w:tcMar>
              <w:left w:w="57" w:type="dxa"/>
              <w:right w:w="57" w:type="dxa"/>
            </w:tcMar>
            <w:vAlign w:val="center"/>
          </w:tcPr>
          <w:p w14:paraId="4B89A0D7">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运营单位</w:t>
            </w:r>
            <w:r>
              <w:rPr>
                <w:rFonts w:hint="eastAsia" w:ascii="Times New Roman" w:hAnsi="Times New Roman" w:cs="Times New Roman" w:eastAsiaTheme="minorEastAsia"/>
                <w:b/>
                <w:sz w:val="18"/>
                <w:szCs w:val="18"/>
                <w:lang w:eastAsia="zh-CN"/>
              </w:rPr>
              <w:t>统一社会信用代码</w:t>
            </w:r>
            <w:r>
              <w:rPr>
                <w:rFonts w:ascii="Times New Roman" w:hAnsi="Times New Roman" w:cs="Times New Roman" w:eastAsiaTheme="minorEastAsia"/>
                <w:b/>
                <w:sz w:val="18"/>
                <w:szCs w:val="18"/>
              </w:rPr>
              <w:t>（或组织机构代码）</w:t>
            </w:r>
          </w:p>
        </w:tc>
        <w:tc>
          <w:tcPr>
            <w:tcW w:w="1647" w:type="dxa"/>
            <w:tcMar>
              <w:left w:w="57" w:type="dxa"/>
              <w:right w:w="57" w:type="dxa"/>
            </w:tcMar>
            <w:vAlign w:val="center"/>
          </w:tcPr>
          <w:p w14:paraId="1BE45A4E">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91340522MA8NJJWB16</w:t>
            </w:r>
          </w:p>
        </w:tc>
        <w:tc>
          <w:tcPr>
            <w:tcW w:w="1843" w:type="dxa"/>
            <w:gridSpan w:val="2"/>
            <w:tcMar>
              <w:left w:w="57" w:type="dxa"/>
              <w:right w:w="57" w:type="dxa"/>
            </w:tcMar>
            <w:vAlign w:val="center"/>
          </w:tcPr>
          <w:p w14:paraId="76589F24">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验收时间</w:t>
            </w:r>
          </w:p>
        </w:tc>
        <w:tc>
          <w:tcPr>
            <w:tcW w:w="2198" w:type="dxa"/>
            <w:gridSpan w:val="3"/>
            <w:tcMar>
              <w:left w:w="57" w:type="dxa"/>
              <w:right w:w="57" w:type="dxa"/>
            </w:tcMar>
            <w:vAlign w:val="center"/>
          </w:tcPr>
          <w:p w14:paraId="35947A3C">
            <w:pPr>
              <w:spacing w:after="0" w:line="240" w:lineRule="auto"/>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2025年12月</w:t>
            </w:r>
          </w:p>
        </w:tc>
      </w:tr>
      <w:tr w14:paraId="41172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667" w:hRule="atLeast"/>
          <w:jc w:val="center"/>
        </w:trPr>
        <w:tc>
          <w:tcPr>
            <w:tcW w:w="583" w:type="dxa"/>
            <w:gridSpan w:val="2"/>
            <w:vMerge w:val="restart"/>
            <w:tcMar>
              <w:left w:w="57" w:type="dxa"/>
              <w:right w:w="57" w:type="dxa"/>
            </w:tcMar>
            <w:vAlign w:val="center"/>
          </w:tcPr>
          <w:p w14:paraId="3DB7E495">
            <w:pPr>
              <w:spacing w:after="0" w:line="240" w:lineRule="auto"/>
              <w:jc w:val="center"/>
              <w:rPr>
                <w:rFonts w:ascii="Times New Roman" w:hAnsi="Times New Roman" w:cs="Times New Roman" w:eastAsiaTheme="minorEastAsia"/>
                <w:b/>
                <w:spacing w:val="20"/>
                <w:sz w:val="18"/>
                <w:szCs w:val="18"/>
              </w:rPr>
            </w:pPr>
            <w:r>
              <w:rPr>
                <w:rFonts w:ascii="Times New Roman" w:hAnsi="Times New Roman" w:cs="Times New Roman" w:eastAsiaTheme="minorEastAsia"/>
                <w:b/>
                <w:spacing w:val="20"/>
                <w:sz w:val="18"/>
                <w:szCs w:val="18"/>
              </w:rPr>
              <w:t>污染</w:t>
            </w:r>
          </w:p>
          <w:p w14:paraId="03A4CD1D">
            <w:pPr>
              <w:spacing w:after="0" w:line="240" w:lineRule="auto"/>
              <w:jc w:val="center"/>
              <w:rPr>
                <w:rFonts w:ascii="Times New Roman" w:hAnsi="Times New Roman" w:cs="Times New Roman" w:eastAsiaTheme="minorEastAsia"/>
                <w:b/>
                <w:spacing w:val="20"/>
                <w:sz w:val="18"/>
                <w:szCs w:val="18"/>
              </w:rPr>
            </w:pPr>
            <w:r>
              <w:rPr>
                <w:rFonts w:ascii="Times New Roman" w:hAnsi="Times New Roman" w:cs="Times New Roman" w:eastAsiaTheme="minorEastAsia"/>
                <w:b/>
                <w:spacing w:val="20"/>
                <w:sz w:val="18"/>
                <w:szCs w:val="18"/>
              </w:rPr>
              <w:t>物排</w:t>
            </w:r>
          </w:p>
          <w:p w14:paraId="7D86D98F">
            <w:pPr>
              <w:spacing w:after="0" w:line="240" w:lineRule="auto"/>
              <w:jc w:val="center"/>
              <w:rPr>
                <w:rFonts w:ascii="Times New Roman" w:hAnsi="Times New Roman" w:cs="Times New Roman" w:eastAsiaTheme="minorEastAsia"/>
                <w:b/>
                <w:spacing w:val="20"/>
                <w:sz w:val="18"/>
                <w:szCs w:val="18"/>
              </w:rPr>
            </w:pPr>
            <w:r>
              <w:rPr>
                <w:rFonts w:ascii="Times New Roman" w:hAnsi="Times New Roman" w:cs="Times New Roman" w:eastAsiaTheme="minorEastAsia"/>
                <w:b/>
                <w:spacing w:val="20"/>
                <w:sz w:val="18"/>
                <w:szCs w:val="18"/>
              </w:rPr>
              <w:t>放达</w:t>
            </w:r>
          </w:p>
          <w:p w14:paraId="64C84EC9">
            <w:pPr>
              <w:spacing w:after="0" w:line="240" w:lineRule="auto"/>
              <w:jc w:val="center"/>
              <w:rPr>
                <w:rFonts w:ascii="Times New Roman" w:hAnsi="Times New Roman" w:cs="Times New Roman" w:eastAsiaTheme="minorEastAsia"/>
                <w:b/>
                <w:spacing w:val="20"/>
                <w:sz w:val="18"/>
                <w:szCs w:val="18"/>
              </w:rPr>
            </w:pPr>
            <w:r>
              <w:rPr>
                <w:rFonts w:ascii="Times New Roman" w:hAnsi="Times New Roman" w:cs="Times New Roman" w:eastAsiaTheme="minorEastAsia"/>
                <w:b/>
                <w:spacing w:val="20"/>
                <w:sz w:val="18"/>
                <w:szCs w:val="18"/>
              </w:rPr>
              <w:t>标与</w:t>
            </w:r>
          </w:p>
          <w:p w14:paraId="7EEF0996">
            <w:pPr>
              <w:spacing w:after="0" w:line="240" w:lineRule="auto"/>
              <w:jc w:val="center"/>
              <w:rPr>
                <w:rFonts w:ascii="Times New Roman" w:hAnsi="Times New Roman" w:cs="Times New Roman" w:eastAsiaTheme="minorEastAsia"/>
                <w:b/>
                <w:spacing w:val="20"/>
                <w:sz w:val="18"/>
                <w:szCs w:val="18"/>
              </w:rPr>
            </w:pPr>
            <w:r>
              <w:rPr>
                <w:rFonts w:ascii="Times New Roman" w:hAnsi="Times New Roman" w:cs="Times New Roman" w:eastAsiaTheme="minorEastAsia"/>
                <w:b/>
                <w:spacing w:val="20"/>
                <w:sz w:val="18"/>
                <w:szCs w:val="18"/>
              </w:rPr>
              <w:t>总量</w:t>
            </w:r>
          </w:p>
          <w:p w14:paraId="36842287">
            <w:pPr>
              <w:spacing w:after="0" w:line="240" w:lineRule="auto"/>
              <w:jc w:val="center"/>
              <w:rPr>
                <w:rFonts w:ascii="Times New Roman" w:hAnsi="Times New Roman" w:cs="Times New Roman" w:eastAsiaTheme="minorEastAsia"/>
                <w:b/>
                <w:spacing w:val="20"/>
                <w:sz w:val="18"/>
                <w:szCs w:val="18"/>
              </w:rPr>
            </w:pPr>
            <w:r>
              <w:rPr>
                <w:rFonts w:ascii="Times New Roman" w:hAnsi="Times New Roman" w:cs="Times New Roman" w:eastAsiaTheme="minorEastAsia"/>
                <w:b/>
                <w:spacing w:val="20"/>
                <w:sz w:val="18"/>
                <w:szCs w:val="18"/>
              </w:rPr>
              <w:t>控制（工</w:t>
            </w:r>
          </w:p>
          <w:p w14:paraId="1ECFCC3B">
            <w:pPr>
              <w:spacing w:after="0" w:line="240" w:lineRule="auto"/>
              <w:jc w:val="center"/>
              <w:rPr>
                <w:rFonts w:ascii="Times New Roman" w:hAnsi="Times New Roman" w:cs="Times New Roman" w:eastAsiaTheme="minorEastAsia"/>
                <w:b/>
                <w:spacing w:val="20"/>
                <w:sz w:val="18"/>
                <w:szCs w:val="18"/>
              </w:rPr>
            </w:pPr>
            <w:r>
              <w:rPr>
                <w:rFonts w:ascii="Times New Roman" w:hAnsi="Times New Roman" w:cs="Times New Roman" w:eastAsiaTheme="minorEastAsia"/>
                <w:b/>
                <w:spacing w:val="20"/>
                <w:sz w:val="18"/>
                <w:szCs w:val="18"/>
              </w:rPr>
              <w:t>业建</w:t>
            </w:r>
          </w:p>
          <w:p w14:paraId="41BD6DFE">
            <w:pPr>
              <w:spacing w:after="0" w:line="240" w:lineRule="auto"/>
              <w:jc w:val="center"/>
              <w:rPr>
                <w:rFonts w:ascii="Times New Roman" w:hAnsi="Times New Roman" w:cs="Times New Roman" w:eastAsiaTheme="minorEastAsia"/>
                <w:b/>
                <w:spacing w:val="20"/>
                <w:sz w:val="18"/>
                <w:szCs w:val="18"/>
              </w:rPr>
            </w:pPr>
            <w:r>
              <w:rPr>
                <w:rFonts w:ascii="Times New Roman" w:hAnsi="Times New Roman" w:cs="Times New Roman" w:eastAsiaTheme="minorEastAsia"/>
                <w:b/>
                <w:spacing w:val="20"/>
                <w:sz w:val="18"/>
                <w:szCs w:val="18"/>
              </w:rPr>
              <w:t>设项</w:t>
            </w:r>
          </w:p>
          <w:p w14:paraId="37EBBC0E">
            <w:pPr>
              <w:spacing w:after="0" w:line="240" w:lineRule="auto"/>
              <w:jc w:val="center"/>
              <w:rPr>
                <w:rFonts w:ascii="Times New Roman" w:hAnsi="Times New Roman" w:cs="Times New Roman" w:eastAsiaTheme="minorEastAsia"/>
                <w:b/>
                <w:spacing w:val="20"/>
                <w:sz w:val="18"/>
                <w:szCs w:val="18"/>
              </w:rPr>
            </w:pPr>
            <w:r>
              <w:rPr>
                <w:rFonts w:ascii="Times New Roman" w:hAnsi="Times New Roman" w:cs="Times New Roman" w:eastAsiaTheme="minorEastAsia"/>
                <w:b/>
                <w:spacing w:val="20"/>
                <w:sz w:val="18"/>
                <w:szCs w:val="18"/>
              </w:rPr>
              <w:t>目详填）</w:t>
            </w:r>
          </w:p>
        </w:tc>
        <w:tc>
          <w:tcPr>
            <w:tcW w:w="1755" w:type="dxa"/>
            <w:gridSpan w:val="2"/>
            <w:tcMar>
              <w:left w:w="57" w:type="dxa"/>
              <w:right w:w="57" w:type="dxa"/>
            </w:tcMar>
            <w:vAlign w:val="center"/>
          </w:tcPr>
          <w:p w14:paraId="47D0EE48">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污染物</w:t>
            </w:r>
          </w:p>
        </w:tc>
        <w:tc>
          <w:tcPr>
            <w:tcW w:w="809" w:type="dxa"/>
            <w:tcMar>
              <w:left w:w="57" w:type="dxa"/>
              <w:right w:w="57" w:type="dxa"/>
            </w:tcMar>
            <w:vAlign w:val="center"/>
          </w:tcPr>
          <w:p w14:paraId="10B0F563">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原有排</w:t>
            </w:r>
          </w:p>
          <w:p w14:paraId="5F33C15C">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放量(1)</w:t>
            </w:r>
          </w:p>
        </w:tc>
        <w:tc>
          <w:tcPr>
            <w:tcW w:w="1348" w:type="dxa"/>
            <w:tcMar>
              <w:left w:w="57" w:type="dxa"/>
              <w:right w:w="57" w:type="dxa"/>
            </w:tcMar>
            <w:vAlign w:val="center"/>
          </w:tcPr>
          <w:p w14:paraId="1892DDCA">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本期工程实际排放浓度(2)</w:t>
            </w:r>
          </w:p>
        </w:tc>
        <w:tc>
          <w:tcPr>
            <w:tcW w:w="1072" w:type="dxa"/>
            <w:tcMar>
              <w:left w:w="57" w:type="dxa"/>
              <w:right w:w="57" w:type="dxa"/>
            </w:tcMar>
            <w:vAlign w:val="center"/>
          </w:tcPr>
          <w:p w14:paraId="18835FF0">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本期工程允许排放浓度(3)</w:t>
            </w:r>
          </w:p>
        </w:tc>
        <w:tc>
          <w:tcPr>
            <w:tcW w:w="970" w:type="dxa"/>
            <w:gridSpan w:val="2"/>
            <w:tcMar>
              <w:left w:w="57" w:type="dxa"/>
              <w:right w:w="57" w:type="dxa"/>
            </w:tcMar>
            <w:vAlign w:val="center"/>
          </w:tcPr>
          <w:p w14:paraId="215AAB30">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本期工程产生量(4)</w:t>
            </w:r>
          </w:p>
        </w:tc>
        <w:tc>
          <w:tcPr>
            <w:tcW w:w="1075" w:type="dxa"/>
            <w:gridSpan w:val="2"/>
            <w:tcMar>
              <w:left w:w="57" w:type="dxa"/>
              <w:right w:w="57" w:type="dxa"/>
            </w:tcMar>
            <w:vAlign w:val="center"/>
          </w:tcPr>
          <w:p w14:paraId="6E78F9E7">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本期工程自身削减量(5)</w:t>
            </w:r>
          </w:p>
        </w:tc>
        <w:tc>
          <w:tcPr>
            <w:tcW w:w="1111" w:type="dxa"/>
            <w:tcMar>
              <w:left w:w="57" w:type="dxa"/>
              <w:right w:w="57" w:type="dxa"/>
            </w:tcMar>
            <w:vAlign w:val="center"/>
          </w:tcPr>
          <w:p w14:paraId="19630ECE">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本期工程实际排放量(6)</w:t>
            </w:r>
          </w:p>
        </w:tc>
        <w:tc>
          <w:tcPr>
            <w:tcW w:w="1102" w:type="dxa"/>
            <w:tcMar>
              <w:left w:w="57" w:type="dxa"/>
              <w:right w:w="57" w:type="dxa"/>
            </w:tcMar>
            <w:vAlign w:val="center"/>
          </w:tcPr>
          <w:p w14:paraId="56A72232">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本期工程核定排放总量(7)</w:t>
            </w:r>
          </w:p>
        </w:tc>
        <w:tc>
          <w:tcPr>
            <w:tcW w:w="1647" w:type="dxa"/>
            <w:tcMar>
              <w:left w:w="57" w:type="dxa"/>
              <w:right w:w="57" w:type="dxa"/>
            </w:tcMar>
            <w:vAlign w:val="center"/>
          </w:tcPr>
          <w:p w14:paraId="3DBFB65D">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本期工程“以新带老”削减量(8)</w:t>
            </w:r>
          </w:p>
        </w:tc>
        <w:tc>
          <w:tcPr>
            <w:tcW w:w="973" w:type="dxa"/>
            <w:tcMar>
              <w:left w:w="57" w:type="dxa"/>
              <w:right w:w="57" w:type="dxa"/>
            </w:tcMar>
            <w:vAlign w:val="center"/>
          </w:tcPr>
          <w:p w14:paraId="13D622C5">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全厂实际排放总量(9)</w:t>
            </w:r>
          </w:p>
        </w:tc>
        <w:tc>
          <w:tcPr>
            <w:tcW w:w="1215" w:type="dxa"/>
            <w:gridSpan w:val="2"/>
            <w:tcMar>
              <w:left w:w="57" w:type="dxa"/>
              <w:right w:w="57" w:type="dxa"/>
            </w:tcMar>
            <w:vAlign w:val="center"/>
          </w:tcPr>
          <w:p w14:paraId="734D4054">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全厂核定排放总量(10)</w:t>
            </w:r>
          </w:p>
        </w:tc>
        <w:tc>
          <w:tcPr>
            <w:tcW w:w="874" w:type="dxa"/>
            <w:tcMar>
              <w:left w:w="57" w:type="dxa"/>
              <w:right w:w="57" w:type="dxa"/>
            </w:tcMar>
            <w:vAlign w:val="center"/>
          </w:tcPr>
          <w:p w14:paraId="7AD756E1">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区域平衡替代削减量(11)</w:t>
            </w:r>
          </w:p>
        </w:tc>
        <w:tc>
          <w:tcPr>
            <w:tcW w:w="979" w:type="dxa"/>
            <w:tcMar>
              <w:left w:w="57" w:type="dxa"/>
              <w:right w:w="57" w:type="dxa"/>
            </w:tcMar>
            <w:vAlign w:val="center"/>
          </w:tcPr>
          <w:p w14:paraId="10366E0E">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排放增减量(12)</w:t>
            </w:r>
          </w:p>
        </w:tc>
      </w:tr>
      <w:tr w14:paraId="01C291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14:paraId="30D99BDF">
            <w:pPr>
              <w:spacing w:after="0" w:line="240" w:lineRule="auto"/>
              <w:jc w:val="center"/>
              <w:rPr>
                <w:rFonts w:ascii="Times New Roman" w:hAnsi="Times New Roman" w:cs="Times New Roman" w:eastAsiaTheme="minorEastAsia"/>
                <w:sz w:val="18"/>
                <w:szCs w:val="18"/>
              </w:rPr>
            </w:pPr>
          </w:p>
        </w:tc>
        <w:tc>
          <w:tcPr>
            <w:tcW w:w="1755" w:type="dxa"/>
            <w:gridSpan w:val="2"/>
            <w:tcMar>
              <w:left w:w="57" w:type="dxa"/>
              <w:right w:w="57" w:type="dxa"/>
            </w:tcMar>
            <w:vAlign w:val="center"/>
          </w:tcPr>
          <w:p w14:paraId="4E9FA50A">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废水</w:t>
            </w:r>
          </w:p>
        </w:tc>
        <w:tc>
          <w:tcPr>
            <w:tcW w:w="809" w:type="dxa"/>
            <w:tcMar>
              <w:left w:w="57" w:type="dxa"/>
              <w:right w:w="57" w:type="dxa"/>
            </w:tcMar>
            <w:vAlign w:val="center"/>
          </w:tcPr>
          <w:p w14:paraId="638000CD">
            <w:pPr>
              <w:spacing w:after="0" w:line="240" w:lineRule="auto"/>
              <w:jc w:val="center"/>
              <w:rPr>
                <w:rFonts w:ascii="Times New Roman" w:hAnsi="Times New Roman" w:cs="Times New Roman" w:eastAsiaTheme="minorEastAsia"/>
                <w:sz w:val="18"/>
                <w:szCs w:val="18"/>
              </w:rPr>
            </w:pPr>
          </w:p>
        </w:tc>
        <w:tc>
          <w:tcPr>
            <w:tcW w:w="1348" w:type="dxa"/>
            <w:tcMar>
              <w:left w:w="57" w:type="dxa"/>
              <w:right w:w="57" w:type="dxa"/>
            </w:tcMar>
            <w:vAlign w:val="center"/>
          </w:tcPr>
          <w:p w14:paraId="0D7DE856">
            <w:pPr>
              <w:spacing w:after="0" w:line="240" w:lineRule="auto"/>
              <w:jc w:val="center"/>
              <w:rPr>
                <w:rFonts w:ascii="Times New Roman" w:hAnsi="Times New Roman" w:cs="Times New Roman" w:eastAsiaTheme="minorEastAsia"/>
                <w:sz w:val="18"/>
                <w:szCs w:val="18"/>
              </w:rPr>
            </w:pPr>
          </w:p>
        </w:tc>
        <w:tc>
          <w:tcPr>
            <w:tcW w:w="1072" w:type="dxa"/>
            <w:tcMar>
              <w:left w:w="57" w:type="dxa"/>
              <w:right w:w="57" w:type="dxa"/>
            </w:tcMar>
            <w:vAlign w:val="center"/>
          </w:tcPr>
          <w:p w14:paraId="3948F2B0">
            <w:pPr>
              <w:spacing w:after="0" w:line="240" w:lineRule="auto"/>
              <w:jc w:val="center"/>
              <w:rPr>
                <w:rFonts w:ascii="Times New Roman" w:hAnsi="Times New Roman" w:cs="Times New Roman" w:eastAsiaTheme="minorEastAsia"/>
                <w:sz w:val="18"/>
                <w:szCs w:val="18"/>
              </w:rPr>
            </w:pPr>
          </w:p>
        </w:tc>
        <w:tc>
          <w:tcPr>
            <w:tcW w:w="970" w:type="dxa"/>
            <w:gridSpan w:val="2"/>
            <w:tcMar>
              <w:left w:w="57" w:type="dxa"/>
              <w:right w:w="57" w:type="dxa"/>
            </w:tcMar>
            <w:vAlign w:val="center"/>
          </w:tcPr>
          <w:p w14:paraId="3C5E24E7">
            <w:pPr>
              <w:spacing w:after="0" w:line="240" w:lineRule="auto"/>
              <w:jc w:val="center"/>
              <w:rPr>
                <w:rFonts w:ascii="Times New Roman" w:hAnsi="Times New Roman" w:cs="Times New Roman" w:eastAsiaTheme="minorEastAsia"/>
                <w:sz w:val="18"/>
                <w:szCs w:val="18"/>
              </w:rPr>
            </w:pPr>
          </w:p>
        </w:tc>
        <w:tc>
          <w:tcPr>
            <w:tcW w:w="1075" w:type="dxa"/>
            <w:gridSpan w:val="2"/>
            <w:tcMar>
              <w:left w:w="57" w:type="dxa"/>
              <w:right w:w="57" w:type="dxa"/>
            </w:tcMar>
            <w:vAlign w:val="center"/>
          </w:tcPr>
          <w:p w14:paraId="7FEB4B7E">
            <w:pPr>
              <w:spacing w:after="0" w:line="240" w:lineRule="auto"/>
              <w:jc w:val="center"/>
              <w:rPr>
                <w:rFonts w:ascii="Times New Roman" w:hAnsi="Times New Roman" w:cs="Times New Roman" w:eastAsiaTheme="minorEastAsia"/>
                <w:sz w:val="18"/>
                <w:szCs w:val="18"/>
              </w:rPr>
            </w:pPr>
          </w:p>
        </w:tc>
        <w:tc>
          <w:tcPr>
            <w:tcW w:w="1111" w:type="dxa"/>
            <w:tcMar>
              <w:left w:w="57" w:type="dxa"/>
              <w:right w:w="57" w:type="dxa"/>
            </w:tcMar>
            <w:vAlign w:val="center"/>
          </w:tcPr>
          <w:p w14:paraId="33373703">
            <w:pPr>
              <w:spacing w:after="0" w:line="240" w:lineRule="auto"/>
              <w:jc w:val="center"/>
              <w:rPr>
                <w:rFonts w:hint="default" w:ascii="Times New Roman" w:hAnsi="Times New Roman" w:cs="Times New Roman" w:eastAsiaTheme="minorEastAsia"/>
                <w:sz w:val="18"/>
                <w:szCs w:val="18"/>
                <w:highlight w:val="none"/>
                <w:lang w:val="en-US" w:eastAsia="zh-CN"/>
              </w:rPr>
            </w:pPr>
            <w:r>
              <w:rPr>
                <w:rFonts w:hint="eastAsia" w:ascii="Times New Roman" w:hAnsi="Times New Roman" w:cs="Times New Roman"/>
                <w:sz w:val="18"/>
                <w:szCs w:val="18"/>
                <w:highlight w:val="none"/>
                <w:lang w:val="en-US" w:eastAsia="zh-CN"/>
              </w:rPr>
              <w:t>0.9613</w:t>
            </w:r>
          </w:p>
        </w:tc>
        <w:tc>
          <w:tcPr>
            <w:tcW w:w="1102" w:type="dxa"/>
            <w:tcMar>
              <w:left w:w="57" w:type="dxa"/>
              <w:right w:w="57" w:type="dxa"/>
            </w:tcMar>
            <w:vAlign w:val="center"/>
          </w:tcPr>
          <w:p w14:paraId="5C4A177E">
            <w:pPr>
              <w:spacing w:after="0" w:line="240" w:lineRule="auto"/>
              <w:jc w:val="center"/>
              <w:rPr>
                <w:rFonts w:ascii="Times New Roman" w:hAnsi="Times New Roman" w:cs="Times New Roman" w:eastAsiaTheme="minorEastAsia"/>
                <w:sz w:val="18"/>
                <w:szCs w:val="18"/>
              </w:rPr>
            </w:pPr>
            <w:r>
              <w:rPr>
                <w:rFonts w:hint="eastAsia" w:ascii="Times New Roman" w:hAnsi="Times New Roman" w:eastAsia="宋体" w:cs="宋体"/>
                <w:sz w:val="18"/>
                <w:szCs w:val="18"/>
                <w:lang w:val="en-US" w:eastAsia="zh-CN"/>
              </w:rPr>
              <w:t>/</w:t>
            </w:r>
          </w:p>
        </w:tc>
        <w:tc>
          <w:tcPr>
            <w:tcW w:w="1647" w:type="dxa"/>
            <w:tcMar>
              <w:left w:w="57" w:type="dxa"/>
              <w:right w:w="57" w:type="dxa"/>
            </w:tcMar>
            <w:vAlign w:val="center"/>
          </w:tcPr>
          <w:p w14:paraId="5326F46B">
            <w:pPr>
              <w:spacing w:after="0" w:line="240" w:lineRule="auto"/>
              <w:jc w:val="center"/>
              <w:rPr>
                <w:rFonts w:ascii="Times New Roman" w:hAnsi="Times New Roman" w:cs="Times New Roman" w:eastAsiaTheme="minorEastAsia"/>
                <w:sz w:val="18"/>
                <w:szCs w:val="18"/>
              </w:rPr>
            </w:pPr>
          </w:p>
        </w:tc>
        <w:tc>
          <w:tcPr>
            <w:tcW w:w="973" w:type="dxa"/>
            <w:tcMar>
              <w:left w:w="57" w:type="dxa"/>
              <w:right w:w="57" w:type="dxa"/>
            </w:tcMar>
            <w:vAlign w:val="center"/>
          </w:tcPr>
          <w:p w14:paraId="39A940C0">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0.9613</w:t>
            </w:r>
          </w:p>
        </w:tc>
        <w:tc>
          <w:tcPr>
            <w:tcW w:w="1215" w:type="dxa"/>
            <w:gridSpan w:val="2"/>
            <w:tcMar>
              <w:left w:w="57" w:type="dxa"/>
              <w:right w:w="57" w:type="dxa"/>
            </w:tcMar>
            <w:vAlign w:val="center"/>
          </w:tcPr>
          <w:p w14:paraId="4E6A58F3">
            <w:pPr>
              <w:spacing w:after="0" w:line="240" w:lineRule="auto"/>
              <w:jc w:val="center"/>
              <w:rPr>
                <w:rFonts w:ascii="Times New Roman" w:hAnsi="Times New Roman" w:cs="Times New Roman" w:eastAsiaTheme="minorEastAsia"/>
                <w:sz w:val="18"/>
                <w:szCs w:val="18"/>
              </w:rPr>
            </w:pPr>
            <w:r>
              <w:rPr>
                <w:rFonts w:hint="eastAsia" w:ascii="Times New Roman" w:hAnsi="Times New Roman" w:eastAsia="宋体" w:cs="宋体"/>
                <w:sz w:val="18"/>
                <w:szCs w:val="18"/>
                <w:lang w:val="en-US" w:eastAsia="zh-CN"/>
              </w:rPr>
              <w:t>/</w:t>
            </w:r>
          </w:p>
        </w:tc>
        <w:tc>
          <w:tcPr>
            <w:tcW w:w="874" w:type="dxa"/>
            <w:tcMar>
              <w:left w:w="57" w:type="dxa"/>
              <w:right w:w="57" w:type="dxa"/>
            </w:tcMar>
            <w:vAlign w:val="center"/>
          </w:tcPr>
          <w:p w14:paraId="1BBA61A5">
            <w:pPr>
              <w:spacing w:after="0" w:line="240" w:lineRule="auto"/>
              <w:jc w:val="center"/>
              <w:rPr>
                <w:rFonts w:ascii="Times New Roman" w:hAnsi="Times New Roman" w:cs="Times New Roman" w:eastAsiaTheme="minorEastAsia"/>
                <w:sz w:val="18"/>
                <w:szCs w:val="18"/>
              </w:rPr>
            </w:pPr>
          </w:p>
        </w:tc>
        <w:tc>
          <w:tcPr>
            <w:tcW w:w="979" w:type="dxa"/>
            <w:tcMar>
              <w:left w:w="57" w:type="dxa"/>
              <w:right w:w="57" w:type="dxa"/>
            </w:tcMar>
            <w:vAlign w:val="center"/>
          </w:tcPr>
          <w:p w14:paraId="02FD0762">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0.9613</w:t>
            </w:r>
          </w:p>
        </w:tc>
      </w:tr>
      <w:tr w14:paraId="6C0D46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14:paraId="693DD1D8">
            <w:pPr>
              <w:spacing w:after="0" w:line="240" w:lineRule="auto"/>
              <w:jc w:val="center"/>
              <w:rPr>
                <w:rFonts w:ascii="Times New Roman" w:hAnsi="Times New Roman" w:cs="Times New Roman" w:eastAsiaTheme="minorEastAsia"/>
                <w:sz w:val="18"/>
                <w:szCs w:val="18"/>
              </w:rPr>
            </w:pPr>
          </w:p>
        </w:tc>
        <w:tc>
          <w:tcPr>
            <w:tcW w:w="1755" w:type="dxa"/>
            <w:gridSpan w:val="2"/>
            <w:tcMar>
              <w:left w:w="57" w:type="dxa"/>
              <w:right w:w="57" w:type="dxa"/>
            </w:tcMar>
            <w:vAlign w:val="center"/>
          </w:tcPr>
          <w:p w14:paraId="33B35AF3">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化学需氧量</w:t>
            </w:r>
          </w:p>
        </w:tc>
        <w:tc>
          <w:tcPr>
            <w:tcW w:w="809" w:type="dxa"/>
            <w:tcMar>
              <w:left w:w="57" w:type="dxa"/>
              <w:right w:w="57" w:type="dxa"/>
            </w:tcMar>
            <w:vAlign w:val="center"/>
          </w:tcPr>
          <w:p w14:paraId="5B923836">
            <w:pPr>
              <w:spacing w:after="0" w:line="240" w:lineRule="auto"/>
              <w:jc w:val="center"/>
              <w:rPr>
                <w:rFonts w:ascii="Times New Roman" w:hAnsi="Times New Roman" w:cs="Times New Roman" w:eastAsiaTheme="minorEastAsia"/>
                <w:sz w:val="18"/>
                <w:szCs w:val="18"/>
              </w:rPr>
            </w:pPr>
          </w:p>
        </w:tc>
        <w:tc>
          <w:tcPr>
            <w:tcW w:w="1348" w:type="dxa"/>
            <w:tcMar>
              <w:left w:w="57" w:type="dxa"/>
              <w:right w:w="57" w:type="dxa"/>
            </w:tcMar>
            <w:vAlign w:val="center"/>
          </w:tcPr>
          <w:p w14:paraId="6C5765CE">
            <w:pPr>
              <w:spacing w:after="0" w:line="240" w:lineRule="auto"/>
              <w:jc w:val="center"/>
              <w:rPr>
                <w:rFonts w:ascii="Times New Roman" w:hAnsi="Times New Roman" w:cs="Times New Roman" w:eastAsiaTheme="minorEastAsia"/>
                <w:sz w:val="18"/>
                <w:szCs w:val="18"/>
              </w:rPr>
            </w:pPr>
          </w:p>
        </w:tc>
        <w:tc>
          <w:tcPr>
            <w:tcW w:w="1072" w:type="dxa"/>
            <w:tcMar>
              <w:left w:w="57" w:type="dxa"/>
              <w:right w:w="57" w:type="dxa"/>
            </w:tcMar>
            <w:vAlign w:val="center"/>
          </w:tcPr>
          <w:p w14:paraId="247E5F35">
            <w:pPr>
              <w:spacing w:after="0" w:line="240" w:lineRule="auto"/>
              <w:jc w:val="center"/>
              <w:rPr>
                <w:rFonts w:ascii="Times New Roman" w:hAnsi="Times New Roman" w:cs="Times New Roman" w:eastAsiaTheme="minorEastAsia"/>
                <w:sz w:val="18"/>
                <w:szCs w:val="18"/>
              </w:rPr>
            </w:pPr>
          </w:p>
        </w:tc>
        <w:tc>
          <w:tcPr>
            <w:tcW w:w="970" w:type="dxa"/>
            <w:gridSpan w:val="2"/>
            <w:tcMar>
              <w:left w:w="57" w:type="dxa"/>
              <w:right w:w="57" w:type="dxa"/>
            </w:tcMar>
            <w:vAlign w:val="center"/>
          </w:tcPr>
          <w:p w14:paraId="297AFFF2">
            <w:pPr>
              <w:spacing w:after="0" w:line="240" w:lineRule="auto"/>
              <w:jc w:val="center"/>
              <w:rPr>
                <w:rFonts w:ascii="Times New Roman" w:hAnsi="Times New Roman" w:cs="Times New Roman" w:eastAsiaTheme="minorEastAsia"/>
                <w:sz w:val="18"/>
                <w:szCs w:val="18"/>
              </w:rPr>
            </w:pPr>
          </w:p>
        </w:tc>
        <w:tc>
          <w:tcPr>
            <w:tcW w:w="1075" w:type="dxa"/>
            <w:gridSpan w:val="2"/>
            <w:tcMar>
              <w:left w:w="57" w:type="dxa"/>
              <w:right w:w="57" w:type="dxa"/>
            </w:tcMar>
            <w:vAlign w:val="center"/>
          </w:tcPr>
          <w:p w14:paraId="36869C76">
            <w:pPr>
              <w:spacing w:after="0" w:line="240" w:lineRule="auto"/>
              <w:jc w:val="center"/>
              <w:rPr>
                <w:rFonts w:ascii="Times New Roman" w:hAnsi="Times New Roman" w:cs="Times New Roman" w:eastAsiaTheme="minorEastAsia"/>
                <w:sz w:val="18"/>
                <w:szCs w:val="18"/>
              </w:rPr>
            </w:pPr>
          </w:p>
        </w:tc>
        <w:tc>
          <w:tcPr>
            <w:tcW w:w="1111" w:type="dxa"/>
            <w:tcMar>
              <w:left w:w="57" w:type="dxa"/>
              <w:right w:w="57" w:type="dxa"/>
            </w:tcMar>
            <w:vAlign w:val="center"/>
          </w:tcPr>
          <w:p w14:paraId="18A0EC4F">
            <w:pPr>
              <w:spacing w:after="0" w:line="240" w:lineRule="auto"/>
              <w:jc w:val="center"/>
              <w:rPr>
                <w:rFonts w:hint="default" w:ascii="Times New Roman" w:hAnsi="Times New Roman" w:cs="Times New Roman" w:eastAsiaTheme="minorEastAsia"/>
                <w:sz w:val="18"/>
                <w:szCs w:val="18"/>
                <w:highlight w:val="none"/>
                <w:lang w:val="en-US" w:eastAsia="zh-CN"/>
              </w:rPr>
            </w:pPr>
            <w:r>
              <w:rPr>
                <w:rFonts w:hint="eastAsia" w:ascii="Times New Roman" w:hAnsi="Times New Roman" w:cs="Times New Roman"/>
                <w:sz w:val="18"/>
                <w:szCs w:val="18"/>
                <w:highlight w:val="none"/>
                <w:lang w:val="en-US" w:eastAsia="zh-CN"/>
              </w:rPr>
              <w:t>1.360</w:t>
            </w:r>
          </w:p>
        </w:tc>
        <w:tc>
          <w:tcPr>
            <w:tcW w:w="1102" w:type="dxa"/>
            <w:tcMar>
              <w:left w:w="57" w:type="dxa"/>
              <w:right w:w="57" w:type="dxa"/>
            </w:tcMar>
            <w:vAlign w:val="center"/>
          </w:tcPr>
          <w:p w14:paraId="43ECE140">
            <w:pPr>
              <w:spacing w:after="0" w:line="240" w:lineRule="auto"/>
              <w:jc w:val="center"/>
              <w:rPr>
                <w:rFonts w:ascii="Times New Roman" w:hAnsi="Times New Roman" w:cs="Times New Roman" w:eastAsiaTheme="minorEastAsia"/>
                <w:sz w:val="18"/>
                <w:szCs w:val="18"/>
              </w:rPr>
            </w:pPr>
            <w:r>
              <w:rPr>
                <w:rFonts w:hint="eastAsia" w:ascii="Times New Roman" w:hAnsi="Times New Roman" w:eastAsia="宋体" w:cs="宋体"/>
                <w:sz w:val="18"/>
                <w:szCs w:val="18"/>
                <w:lang w:val="en-US" w:eastAsia="zh-CN"/>
              </w:rPr>
              <w:t>/</w:t>
            </w:r>
          </w:p>
        </w:tc>
        <w:tc>
          <w:tcPr>
            <w:tcW w:w="1647" w:type="dxa"/>
            <w:tcMar>
              <w:left w:w="57" w:type="dxa"/>
              <w:right w:w="57" w:type="dxa"/>
            </w:tcMar>
            <w:vAlign w:val="center"/>
          </w:tcPr>
          <w:p w14:paraId="00214265">
            <w:pPr>
              <w:spacing w:after="0" w:line="240" w:lineRule="auto"/>
              <w:jc w:val="center"/>
              <w:rPr>
                <w:rFonts w:ascii="Times New Roman" w:hAnsi="Times New Roman" w:cs="Times New Roman" w:eastAsiaTheme="minorEastAsia"/>
                <w:sz w:val="18"/>
                <w:szCs w:val="18"/>
              </w:rPr>
            </w:pPr>
          </w:p>
        </w:tc>
        <w:tc>
          <w:tcPr>
            <w:tcW w:w="973" w:type="dxa"/>
            <w:tcMar>
              <w:left w:w="57" w:type="dxa"/>
              <w:right w:w="57" w:type="dxa"/>
            </w:tcMar>
            <w:vAlign w:val="center"/>
          </w:tcPr>
          <w:p w14:paraId="6531AA5A">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1.360</w:t>
            </w:r>
          </w:p>
        </w:tc>
        <w:tc>
          <w:tcPr>
            <w:tcW w:w="1215" w:type="dxa"/>
            <w:gridSpan w:val="2"/>
            <w:tcMar>
              <w:left w:w="57" w:type="dxa"/>
              <w:right w:w="57" w:type="dxa"/>
            </w:tcMar>
            <w:vAlign w:val="center"/>
          </w:tcPr>
          <w:p w14:paraId="3BFCFD9A">
            <w:pPr>
              <w:spacing w:after="0" w:line="240" w:lineRule="auto"/>
              <w:jc w:val="center"/>
              <w:rPr>
                <w:rFonts w:ascii="Times New Roman" w:hAnsi="Times New Roman" w:cs="Times New Roman" w:eastAsiaTheme="minorEastAsia"/>
                <w:sz w:val="18"/>
                <w:szCs w:val="18"/>
              </w:rPr>
            </w:pPr>
            <w:r>
              <w:rPr>
                <w:rFonts w:hint="eastAsia" w:ascii="Times New Roman" w:hAnsi="Times New Roman" w:eastAsia="宋体" w:cs="宋体"/>
                <w:sz w:val="18"/>
                <w:szCs w:val="18"/>
                <w:lang w:val="en-US" w:eastAsia="zh-CN"/>
              </w:rPr>
              <w:t>/</w:t>
            </w:r>
          </w:p>
        </w:tc>
        <w:tc>
          <w:tcPr>
            <w:tcW w:w="874" w:type="dxa"/>
            <w:tcMar>
              <w:left w:w="57" w:type="dxa"/>
              <w:right w:w="57" w:type="dxa"/>
            </w:tcMar>
            <w:vAlign w:val="center"/>
          </w:tcPr>
          <w:p w14:paraId="7F9CD03A">
            <w:pPr>
              <w:spacing w:after="0" w:line="240" w:lineRule="auto"/>
              <w:jc w:val="center"/>
              <w:rPr>
                <w:rFonts w:ascii="Times New Roman" w:hAnsi="Times New Roman" w:cs="Times New Roman" w:eastAsiaTheme="minorEastAsia"/>
                <w:sz w:val="18"/>
                <w:szCs w:val="18"/>
              </w:rPr>
            </w:pPr>
          </w:p>
        </w:tc>
        <w:tc>
          <w:tcPr>
            <w:tcW w:w="979" w:type="dxa"/>
            <w:tcMar>
              <w:left w:w="57" w:type="dxa"/>
              <w:right w:w="57" w:type="dxa"/>
            </w:tcMar>
            <w:vAlign w:val="center"/>
          </w:tcPr>
          <w:p w14:paraId="679341F0">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1.360</w:t>
            </w:r>
          </w:p>
        </w:tc>
      </w:tr>
      <w:tr w14:paraId="013CB1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14:paraId="4995507C">
            <w:pPr>
              <w:spacing w:after="0" w:line="240" w:lineRule="auto"/>
              <w:jc w:val="center"/>
              <w:rPr>
                <w:rFonts w:ascii="Times New Roman" w:hAnsi="Times New Roman" w:cs="Times New Roman" w:eastAsiaTheme="minorEastAsia"/>
                <w:sz w:val="18"/>
                <w:szCs w:val="18"/>
              </w:rPr>
            </w:pPr>
          </w:p>
        </w:tc>
        <w:tc>
          <w:tcPr>
            <w:tcW w:w="1755" w:type="dxa"/>
            <w:gridSpan w:val="2"/>
            <w:tcMar>
              <w:left w:w="57" w:type="dxa"/>
              <w:right w:w="57" w:type="dxa"/>
            </w:tcMar>
            <w:vAlign w:val="center"/>
          </w:tcPr>
          <w:p w14:paraId="3D051A30">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氨氮</w:t>
            </w:r>
          </w:p>
        </w:tc>
        <w:tc>
          <w:tcPr>
            <w:tcW w:w="809" w:type="dxa"/>
            <w:tcMar>
              <w:left w:w="57" w:type="dxa"/>
              <w:right w:w="57" w:type="dxa"/>
            </w:tcMar>
            <w:vAlign w:val="center"/>
          </w:tcPr>
          <w:p w14:paraId="5ECC6F1B">
            <w:pPr>
              <w:spacing w:after="0" w:line="240" w:lineRule="auto"/>
              <w:jc w:val="center"/>
              <w:rPr>
                <w:rFonts w:ascii="Times New Roman" w:hAnsi="Times New Roman" w:cs="Times New Roman" w:eastAsiaTheme="minorEastAsia"/>
                <w:sz w:val="18"/>
                <w:szCs w:val="18"/>
              </w:rPr>
            </w:pPr>
          </w:p>
        </w:tc>
        <w:tc>
          <w:tcPr>
            <w:tcW w:w="1348" w:type="dxa"/>
            <w:tcMar>
              <w:left w:w="57" w:type="dxa"/>
              <w:right w:w="57" w:type="dxa"/>
            </w:tcMar>
            <w:vAlign w:val="center"/>
          </w:tcPr>
          <w:p w14:paraId="14F7122E">
            <w:pPr>
              <w:spacing w:after="0" w:line="240" w:lineRule="auto"/>
              <w:jc w:val="center"/>
              <w:rPr>
                <w:rFonts w:ascii="Times New Roman" w:hAnsi="Times New Roman" w:cs="Times New Roman" w:eastAsiaTheme="minorEastAsia"/>
                <w:sz w:val="18"/>
                <w:szCs w:val="18"/>
              </w:rPr>
            </w:pPr>
          </w:p>
        </w:tc>
        <w:tc>
          <w:tcPr>
            <w:tcW w:w="1072" w:type="dxa"/>
            <w:tcMar>
              <w:left w:w="57" w:type="dxa"/>
              <w:right w:w="57" w:type="dxa"/>
            </w:tcMar>
            <w:vAlign w:val="center"/>
          </w:tcPr>
          <w:p w14:paraId="47A5C394">
            <w:pPr>
              <w:spacing w:after="0" w:line="240" w:lineRule="auto"/>
              <w:jc w:val="center"/>
              <w:rPr>
                <w:rFonts w:ascii="Times New Roman" w:hAnsi="Times New Roman" w:cs="Times New Roman" w:eastAsiaTheme="minorEastAsia"/>
                <w:sz w:val="18"/>
                <w:szCs w:val="18"/>
              </w:rPr>
            </w:pPr>
          </w:p>
        </w:tc>
        <w:tc>
          <w:tcPr>
            <w:tcW w:w="970" w:type="dxa"/>
            <w:gridSpan w:val="2"/>
            <w:tcMar>
              <w:left w:w="57" w:type="dxa"/>
              <w:right w:w="57" w:type="dxa"/>
            </w:tcMar>
            <w:vAlign w:val="center"/>
          </w:tcPr>
          <w:p w14:paraId="0B53EE41">
            <w:pPr>
              <w:spacing w:after="0" w:line="240" w:lineRule="auto"/>
              <w:jc w:val="center"/>
              <w:rPr>
                <w:rFonts w:ascii="Times New Roman" w:hAnsi="Times New Roman" w:cs="Times New Roman" w:eastAsiaTheme="minorEastAsia"/>
                <w:sz w:val="18"/>
                <w:szCs w:val="18"/>
              </w:rPr>
            </w:pPr>
          </w:p>
        </w:tc>
        <w:tc>
          <w:tcPr>
            <w:tcW w:w="1075" w:type="dxa"/>
            <w:gridSpan w:val="2"/>
            <w:tcMar>
              <w:left w:w="57" w:type="dxa"/>
              <w:right w:w="57" w:type="dxa"/>
            </w:tcMar>
            <w:vAlign w:val="center"/>
          </w:tcPr>
          <w:p w14:paraId="4BA13EB2">
            <w:pPr>
              <w:spacing w:after="0" w:line="240" w:lineRule="auto"/>
              <w:jc w:val="center"/>
              <w:rPr>
                <w:rFonts w:ascii="Times New Roman" w:hAnsi="Times New Roman" w:cs="Times New Roman" w:eastAsiaTheme="minorEastAsia"/>
                <w:sz w:val="18"/>
                <w:szCs w:val="18"/>
              </w:rPr>
            </w:pPr>
          </w:p>
        </w:tc>
        <w:tc>
          <w:tcPr>
            <w:tcW w:w="1111" w:type="dxa"/>
            <w:tcMar>
              <w:left w:w="57" w:type="dxa"/>
              <w:right w:w="57" w:type="dxa"/>
            </w:tcMar>
            <w:vAlign w:val="center"/>
          </w:tcPr>
          <w:p w14:paraId="591ECE03">
            <w:pPr>
              <w:spacing w:after="0" w:line="240" w:lineRule="auto"/>
              <w:jc w:val="center"/>
              <w:rPr>
                <w:rFonts w:hint="default" w:ascii="Times New Roman" w:hAnsi="Times New Roman" w:cs="Times New Roman" w:eastAsiaTheme="minorEastAsia"/>
                <w:sz w:val="18"/>
                <w:szCs w:val="18"/>
                <w:highlight w:val="none"/>
                <w:lang w:val="en-US" w:eastAsia="zh-CN"/>
              </w:rPr>
            </w:pPr>
            <w:r>
              <w:rPr>
                <w:rFonts w:hint="eastAsia" w:ascii="Times New Roman" w:hAnsi="Times New Roman" w:cs="Times New Roman"/>
                <w:sz w:val="18"/>
                <w:szCs w:val="18"/>
                <w:highlight w:val="none"/>
                <w:lang w:val="en-US" w:eastAsia="zh-CN"/>
              </w:rPr>
              <w:t>0.077</w:t>
            </w:r>
          </w:p>
        </w:tc>
        <w:tc>
          <w:tcPr>
            <w:tcW w:w="1102" w:type="dxa"/>
            <w:tcMar>
              <w:left w:w="57" w:type="dxa"/>
              <w:right w:w="57" w:type="dxa"/>
            </w:tcMar>
            <w:vAlign w:val="center"/>
          </w:tcPr>
          <w:p w14:paraId="181F4908">
            <w:pPr>
              <w:spacing w:after="0" w:line="240" w:lineRule="auto"/>
              <w:jc w:val="center"/>
              <w:rPr>
                <w:rFonts w:ascii="Times New Roman" w:hAnsi="Times New Roman" w:cs="Times New Roman" w:eastAsiaTheme="minorEastAsia"/>
                <w:sz w:val="18"/>
                <w:szCs w:val="18"/>
              </w:rPr>
            </w:pPr>
            <w:r>
              <w:rPr>
                <w:rFonts w:hint="eastAsia" w:ascii="Times New Roman" w:hAnsi="Times New Roman" w:eastAsia="宋体" w:cs="宋体"/>
                <w:sz w:val="18"/>
                <w:szCs w:val="18"/>
                <w:lang w:val="en-US" w:eastAsia="zh-CN"/>
              </w:rPr>
              <w:t>/</w:t>
            </w:r>
          </w:p>
        </w:tc>
        <w:tc>
          <w:tcPr>
            <w:tcW w:w="1647" w:type="dxa"/>
            <w:tcMar>
              <w:left w:w="57" w:type="dxa"/>
              <w:right w:w="57" w:type="dxa"/>
            </w:tcMar>
            <w:vAlign w:val="center"/>
          </w:tcPr>
          <w:p w14:paraId="01E47D9A">
            <w:pPr>
              <w:spacing w:after="0" w:line="240" w:lineRule="auto"/>
              <w:jc w:val="center"/>
              <w:rPr>
                <w:rFonts w:ascii="Times New Roman" w:hAnsi="Times New Roman" w:cs="Times New Roman" w:eastAsiaTheme="minorEastAsia"/>
                <w:sz w:val="18"/>
                <w:szCs w:val="18"/>
              </w:rPr>
            </w:pPr>
          </w:p>
        </w:tc>
        <w:tc>
          <w:tcPr>
            <w:tcW w:w="973" w:type="dxa"/>
            <w:tcMar>
              <w:left w:w="57" w:type="dxa"/>
              <w:right w:w="57" w:type="dxa"/>
            </w:tcMar>
            <w:vAlign w:val="center"/>
          </w:tcPr>
          <w:p w14:paraId="32B86C10">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0.077</w:t>
            </w:r>
          </w:p>
        </w:tc>
        <w:tc>
          <w:tcPr>
            <w:tcW w:w="1215" w:type="dxa"/>
            <w:gridSpan w:val="2"/>
            <w:tcMar>
              <w:left w:w="57" w:type="dxa"/>
              <w:right w:w="57" w:type="dxa"/>
            </w:tcMar>
            <w:vAlign w:val="center"/>
          </w:tcPr>
          <w:p w14:paraId="1590843B">
            <w:pPr>
              <w:spacing w:after="0" w:line="240" w:lineRule="auto"/>
              <w:jc w:val="center"/>
              <w:rPr>
                <w:rFonts w:ascii="Times New Roman" w:hAnsi="Times New Roman" w:cs="Times New Roman" w:eastAsiaTheme="minorEastAsia"/>
                <w:sz w:val="18"/>
                <w:szCs w:val="18"/>
              </w:rPr>
            </w:pPr>
            <w:r>
              <w:rPr>
                <w:rFonts w:hint="eastAsia" w:ascii="Times New Roman" w:hAnsi="Times New Roman" w:eastAsia="宋体" w:cs="宋体"/>
                <w:sz w:val="18"/>
                <w:szCs w:val="18"/>
                <w:lang w:val="en-US" w:eastAsia="zh-CN"/>
              </w:rPr>
              <w:t>/</w:t>
            </w:r>
          </w:p>
        </w:tc>
        <w:tc>
          <w:tcPr>
            <w:tcW w:w="874" w:type="dxa"/>
            <w:tcMar>
              <w:left w:w="57" w:type="dxa"/>
              <w:right w:w="57" w:type="dxa"/>
            </w:tcMar>
            <w:vAlign w:val="center"/>
          </w:tcPr>
          <w:p w14:paraId="07E64827">
            <w:pPr>
              <w:spacing w:after="0" w:line="240" w:lineRule="auto"/>
              <w:jc w:val="center"/>
              <w:rPr>
                <w:rFonts w:ascii="Times New Roman" w:hAnsi="Times New Roman" w:cs="Times New Roman" w:eastAsiaTheme="minorEastAsia"/>
                <w:sz w:val="18"/>
                <w:szCs w:val="18"/>
              </w:rPr>
            </w:pPr>
          </w:p>
        </w:tc>
        <w:tc>
          <w:tcPr>
            <w:tcW w:w="979" w:type="dxa"/>
            <w:tcMar>
              <w:left w:w="57" w:type="dxa"/>
              <w:right w:w="57" w:type="dxa"/>
            </w:tcMar>
            <w:vAlign w:val="center"/>
          </w:tcPr>
          <w:p w14:paraId="708F8827">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0.077</w:t>
            </w:r>
          </w:p>
        </w:tc>
      </w:tr>
      <w:tr w14:paraId="5CB4EA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14:paraId="5106BB3B">
            <w:pPr>
              <w:spacing w:after="0" w:line="240" w:lineRule="auto"/>
              <w:jc w:val="center"/>
              <w:rPr>
                <w:rFonts w:ascii="Times New Roman" w:hAnsi="Times New Roman" w:cs="Times New Roman" w:eastAsiaTheme="minorEastAsia"/>
                <w:sz w:val="18"/>
                <w:szCs w:val="18"/>
              </w:rPr>
            </w:pPr>
          </w:p>
        </w:tc>
        <w:tc>
          <w:tcPr>
            <w:tcW w:w="1755" w:type="dxa"/>
            <w:gridSpan w:val="2"/>
            <w:tcMar>
              <w:left w:w="57" w:type="dxa"/>
              <w:right w:w="57" w:type="dxa"/>
            </w:tcMar>
            <w:vAlign w:val="center"/>
          </w:tcPr>
          <w:p w14:paraId="4B61D826">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石油类</w:t>
            </w:r>
          </w:p>
        </w:tc>
        <w:tc>
          <w:tcPr>
            <w:tcW w:w="809" w:type="dxa"/>
            <w:tcMar>
              <w:left w:w="57" w:type="dxa"/>
              <w:right w:w="57" w:type="dxa"/>
            </w:tcMar>
            <w:vAlign w:val="center"/>
          </w:tcPr>
          <w:p w14:paraId="4CF04347">
            <w:pPr>
              <w:spacing w:after="0" w:line="240" w:lineRule="auto"/>
              <w:jc w:val="center"/>
              <w:rPr>
                <w:rFonts w:ascii="Times New Roman" w:hAnsi="Times New Roman" w:cs="Times New Roman" w:eastAsiaTheme="minorEastAsia"/>
                <w:sz w:val="18"/>
                <w:szCs w:val="18"/>
              </w:rPr>
            </w:pPr>
          </w:p>
        </w:tc>
        <w:tc>
          <w:tcPr>
            <w:tcW w:w="1348" w:type="dxa"/>
            <w:tcMar>
              <w:left w:w="57" w:type="dxa"/>
              <w:right w:w="57" w:type="dxa"/>
            </w:tcMar>
            <w:vAlign w:val="center"/>
          </w:tcPr>
          <w:p w14:paraId="7AB7071E">
            <w:pPr>
              <w:spacing w:after="0" w:line="240" w:lineRule="auto"/>
              <w:jc w:val="center"/>
              <w:rPr>
                <w:rFonts w:ascii="Times New Roman" w:hAnsi="Times New Roman" w:cs="Times New Roman" w:eastAsiaTheme="minorEastAsia"/>
                <w:sz w:val="18"/>
                <w:szCs w:val="18"/>
              </w:rPr>
            </w:pPr>
          </w:p>
        </w:tc>
        <w:tc>
          <w:tcPr>
            <w:tcW w:w="1072" w:type="dxa"/>
            <w:tcMar>
              <w:left w:w="57" w:type="dxa"/>
              <w:right w:w="57" w:type="dxa"/>
            </w:tcMar>
            <w:vAlign w:val="center"/>
          </w:tcPr>
          <w:p w14:paraId="3F91116B">
            <w:pPr>
              <w:spacing w:after="0" w:line="240" w:lineRule="auto"/>
              <w:jc w:val="center"/>
              <w:rPr>
                <w:rFonts w:ascii="Times New Roman" w:hAnsi="Times New Roman" w:cs="Times New Roman" w:eastAsiaTheme="minorEastAsia"/>
                <w:sz w:val="18"/>
                <w:szCs w:val="18"/>
              </w:rPr>
            </w:pPr>
          </w:p>
        </w:tc>
        <w:tc>
          <w:tcPr>
            <w:tcW w:w="970" w:type="dxa"/>
            <w:gridSpan w:val="2"/>
            <w:tcMar>
              <w:left w:w="57" w:type="dxa"/>
              <w:right w:w="57" w:type="dxa"/>
            </w:tcMar>
            <w:vAlign w:val="center"/>
          </w:tcPr>
          <w:p w14:paraId="1FC9B0B0">
            <w:pPr>
              <w:spacing w:after="0" w:line="240" w:lineRule="auto"/>
              <w:jc w:val="center"/>
              <w:rPr>
                <w:rFonts w:ascii="Times New Roman" w:hAnsi="Times New Roman" w:cs="Times New Roman" w:eastAsiaTheme="minorEastAsia"/>
                <w:sz w:val="18"/>
                <w:szCs w:val="18"/>
              </w:rPr>
            </w:pPr>
          </w:p>
        </w:tc>
        <w:tc>
          <w:tcPr>
            <w:tcW w:w="1075" w:type="dxa"/>
            <w:gridSpan w:val="2"/>
            <w:tcMar>
              <w:left w:w="57" w:type="dxa"/>
              <w:right w:w="57" w:type="dxa"/>
            </w:tcMar>
            <w:vAlign w:val="center"/>
          </w:tcPr>
          <w:p w14:paraId="02B306CF">
            <w:pPr>
              <w:spacing w:after="0" w:line="240" w:lineRule="auto"/>
              <w:jc w:val="center"/>
              <w:rPr>
                <w:rFonts w:ascii="Times New Roman" w:hAnsi="Times New Roman" w:cs="Times New Roman" w:eastAsiaTheme="minorEastAsia"/>
                <w:sz w:val="18"/>
                <w:szCs w:val="18"/>
              </w:rPr>
            </w:pPr>
          </w:p>
        </w:tc>
        <w:tc>
          <w:tcPr>
            <w:tcW w:w="1111" w:type="dxa"/>
            <w:tcMar>
              <w:left w:w="57" w:type="dxa"/>
              <w:right w:w="57" w:type="dxa"/>
            </w:tcMar>
            <w:vAlign w:val="center"/>
          </w:tcPr>
          <w:p w14:paraId="77316A2B">
            <w:pPr>
              <w:spacing w:after="0" w:line="240" w:lineRule="auto"/>
              <w:jc w:val="center"/>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0.04</w:t>
            </w:r>
          </w:p>
        </w:tc>
        <w:tc>
          <w:tcPr>
            <w:tcW w:w="1102" w:type="dxa"/>
            <w:tcMar>
              <w:left w:w="57" w:type="dxa"/>
              <w:right w:w="57" w:type="dxa"/>
            </w:tcMar>
            <w:vAlign w:val="center"/>
          </w:tcPr>
          <w:p w14:paraId="6E9569E0">
            <w:pPr>
              <w:spacing w:after="0" w:line="240" w:lineRule="auto"/>
              <w:jc w:val="center"/>
              <w:rPr>
                <w:rFonts w:ascii="Times New Roman" w:hAnsi="Times New Roman" w:cs="Times New Roman" w:eastAsiaTheme="minorEastAsia"/>
                <w:sz w:val="18"/>
                <w:szCs w:val="18"/>
              </w:rPr>
            </w:pPr>
            <w:r>
              <w:rPr>
                <w:rFonts w:hint="eastAsia" w:ascii="Times New Roman" w:hAnsi="Times New Roman" w:eastAsia="宋体" w:cs="宋体"/>
                <w:sz w:val="18"/>
                <w:szCs w:val="18"/>
                <w:lang w:val="en-US" w:eastAsia="zh-CN"/>
              </w:rPr>
              <w:t>/</w:t>
            </w:r>
          </w:p>
        </w:tc>
        <w:tc>
          <w:tcPr>
            <w:tcW w:w="1647" w:type="dxa"/>
            <w:tcMar>
              <w:left w:w="57" w:type="dxa"/>
              <w:right w:w="57" w:type="dxa"/>
            </w:tcMar>
            <w:vAlign w:val="center"/>
          </w:tcPr>
          <w:p w14:paraId="5BB0F186">
            <w:pPr>
              <w:spacing w:after="0" w:line="240" w:lineRule="auto"/>
              <w:jc w:val="center"/>
              <w:rPr>
                <w:rFonts w:ascii="Times New Roman" w:hAnsi="Times New Roman" w:cs="Times New Roman" w:eastAsiaTheme="minorEastAsia"/>
                <w:sz w:val="18"/>
                <w:szCs w:val="18"/>
              </w:rPr>
            </w:pPr>
          </w:p>
        </w:tc>
        <w:tc>
          <w:tcPr>
            <w:tcW w:w="973" w:type="dxa"/>
            <w:tcMar>
              <w:left w:w="57" w:type="dxa"/>
              <w:right w:w="57" w:type="dxa"/>
            </w:tcMar>
            <w:vAlign w:val="center"/>
          </w:tcPr>
          <w:p w14:paraId="591D0D15">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0.04</w:t>
            </w:r>
          </w:p>
        </w:tc>
        <w:tc>
          <w:tcPr>
            <w:tcW w:w="1215" w:type="dxa"/>
            <w:gridSpan w:val="2"/>
            <w:tcMar>
              <w:left w:w="57" w:type="dxa"/>
              <w:right w:w="57" w:type="dxa"/>
            </w:tcMar>
            <w:vAlign w:val="center"/>
          </w:tcPr>
          <w:p w14:paraId="62E879A2">
            <w:pPr>
              <w:spacing w:after="0" w:line="240" w:lineRule="auto"/>
              <w:jc w:val="center"/>
              <w:rPr>
                <w:rFonts w:ascii="Times New Roman" w:hAnsi="Times New Roman" w:cs="Times New Roman" w:eastAsiaTheme="minorEastAsia"/>
                <w:sz w:val="18"/>
                <w:szCs w:val="18"/>
              </w:rPr>
            </w:pPr>
            <w:r>
              <w:rPr>
                <w:rFonts w:hint="eastAsia" w:ascii="Times New Roman" w:hAnsi="Times New Roman" w:eastAsia="宋体" w:cs="宋体"/>
                <w:sz w:val="18"/>
                <w:szCs w:val="18"/>
                <w:lang w:val="en-US" w:eastAsia="zh-CN"/>
              </w:rPr>
              <w:t>/</w:t>
            </w:r>
          </w:p>
        </w:tc>
        <w:tc>
          <w:tcPr>
            <w:tcW w:w="874" w:type="dxa"/>
            <w:tcMar>
              <w:left w:w="57" w:type="dxa"/>
              <w:right w:w="57" w:type="dxa"/>
            </w:tcMar>
            <w:vAlign w:val="center"/>
          </w:tcPr>
          <w:p w14:paraId="515F82C7">
            <w:pPr>
              <w:spacing w:after="0" w:line="240" w:lineRule="auto"/>
              <w:jc w:val="center"/>
              <w:rPr>
                <w:rFonts w:ascii="Times New Roman" w:hAnsi="Times New Roman" w:cs="Times New Roman" w:eastAsiaTheme="minorEastAsia"/>
                <w:sz w:val="18"/>
                <w:szCs w:val="18"/>
              </w:rPr>
            </w:pPr>
          </w:p>
        </w:tc>
        <w:tc>
          <w:tcPr>
            <w:tcW w:w="979" w:type="dxa"/>
            <w:tcMar>
              <w:left w:w="57" w:type="dxa"/>
              <w:right w:w="57" w:type="dxa"/>
            </w:tcMar>
            <w:vAlign w:val="center"/>
          </w:tcPr>
          <w:p w14:paraId="213953FF">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0.04</w:t>
            </w:r>
          </w:p>
        </w:tc>
      </w:tr>
      <w:tr w14:paraId="09A16C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14:paraId="2846DE1D">
            <w:pPr>
              <w:spacing w:after="0" w:line="240" w:lineRule="auto"/>
              <w:jc w:val="center"/>
              <w:rPr>
                <w:rFonts w:ascii="Times New Roman" w:hAnsi="Times New Roman" w:cs="Times New Roman" w:eastAsiaTheme="minorEastAsia"/>
                <w:sz w:val="18"/>
                <w:szCs w:val="18"/>
              </w:rPr>
            </w:pPr>
          </w:p>
        </w:tc>
        <w:tc>
          <w:tcPr>
            <w:tcW w:w="1755" w:type="dxa"/>
            <w:gridSpan w:val="2"/>
            <w:tcMar>
              <w:left w:w="57" w:type="dxa"/>
              <w:right w:w="57" w:type="dxa"/>
            </w:tcMar>
            <w:vAlign w:val="center"/>
          </w:tcPr>
          <w:p w14:paraId="5141478E">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废气</w:t>
            </w:r>
          </w:p>
        </w:tc>
        <w:tc>
          <w:tcPr>
            <w:tcW w:w="809" w:type="dxa"/>
            <w:tcMar>
              <w:left w:w="57" w:type="dxa"/>
              <w:right w:w="57" w:type="dxa"/>
            </w:tcMar>
            <w:vAlign w:val="center"/>
          </w:tcPr>
          <w:p w14:paraId="062F85A7">
            <w:pPr>
              <w:spacing w:after="0" w:line="240" w:lineRule="auto"/>
              <w:jc w:val="center"/>
              <w:rPr>
                <w:rFonts w:ascii="Times New Roman" w:hAnsi="Times New Roman" w:cs="Times New Roman" w:eastAsiaTheme="minorEastAsia"/>
                <w:sz w:val="18"/>
                <w:szCs w:val="18"/>
              </w:rPr>
            </w:pPr>
          </w:p>
        </w:tc>
        <w:tc>
          <w:tcPr>
            <w:tcW w:w="1348" w:type="dxa"/>
            <w:tcMar>
              <w:left w:w="57" w:type="dxa"/>
              <w:right w:w="57" w:type="dxa"/>
            </w:tcMar>
            <w:vAlign w:val="center"/>
          </w:tcPr>
          <w:p w14:paraId="31B068C1">
            <w:pPr>
              <w:spacing w:after="0" w:line="240" w:lineRule="auto"/>
              <w:jc w:val="center"/>
              <w:rPr>
                <w:rFonts w:ascii="Times New Roman" w:hAnsi="Times New Roman" w:cs="Times New Roman" w:eastAsiaTheme="minorEastAsia"/>
                <w:sz w:val="18"/>
                <w:szCs w:val="18"/>
              </w:rPr>
            </w:pPr>
          </w:p>
        </w:tc>
        <w:tc>
          <w:tcPr>
            <w:tcW w:w="1072" w:type="dxa"/>
            <w:tcMar>
              <w:left w:w="57" w:type="dxa"/>
              <w:right w:w="57" w:type="dxa"/>
            </w:tcMar>
            <w:vAlign w:val="center"/>
          </w:tcPr>
          <w:p w14:paraId="3BC60E58">
            <w:pPr>
              <w:spacing w:after="0" w:line="240" w:lineRule="auto"/>
              <w:jc w:val="center"/>
              <w:rPr>
                <w:rFonts w:ascii="Times New Roman" w:hAnsi="Times New Roman" w:cs="Times New Roman" w:eastAsiaTheme="minorEastAsia"/>
                <w:sz w:val="18"/>
                <w:szCs w:val="18"/>
              </w:rPr>
            </w:pPr>
          </w:p>
        </w:tc>
        <w:tc>
          <w:tcPr>
            <w:tcW w:w="970" w:type="dxa"/>
            <w:gridSpan w:val="2"/>
            <w:tcMar>
              <w:left w:w="57" w:type="dxa"/>
              <w:right w:w="57" w:type="dxa"/>
            </w:tcMar>
            <w:vAlign w:val="center"/>
          </w:tcPr>
          <w:p w14:paraId="7DEFD557">
            <w:pPr>
              <w:spacing w:after="0" w:line="240" w:lineRule="auto"/>
              <w:jc w:val="center"/>
              <w:rPr>
                <w:rFonts w:ascii="Times New Roman" w:hAnsi="Times New Roman" w:cs="Times New Roman" w:eastAsiaTheme="minorEastAsia"/>
                <w:sz w:val="18"/>
                <w:szCs w:val="18"/>
              </w:rPr>
            </w:pPr>
          </w:p>
        </w:tc>
        <w:tc>
          <w:tcPr>
            <w:tcW w:w="1075" w:type="dxa"/>
            <w:gridSpan w:val="2"/>
            <w:tcMar>
              <w:left w:w="57" w:type="dxa"/>
              <w:right w:w="57" w:type="dxa"/>
            </w:tcMar>
            <w:vAlign w:val="center"/>
          </w:tcPr>
          <w:p w14:paraId="4E39B140">
            <w:pPr>
              <w:spacing w:after="0" w:line="240" w:lineRule="auto"/>
              <w:jc w:val="center"/>
              <w:rPr>
                <w:rFonts w:ascii="Times New Roman" w:hAnsi="Times New Roman" w:cs="Times New Roman" w:eastAsiaTheme="minorEastAsia"/>
                <w:sz w:val="18"/>
                <w:szCs w:val="18"/>
              </w:rPr>
            </w:pPr>
          </w:p>
        </w:tc>
        <w:tc>
          <w:tcPr>
            <w:tcW w:w="1111" w:type="dxa"/>
            <w:tcMar>
              <w:left w:w="57" w:type="dxa"/>
              <w:right w:w="57" w:type="dxa"/>
            </w:tcMar>
            <w:vAlign w:val="center"/>
          </w:tcPr>
          <w:p w14:paraId="03AF8551">
            <w:pPr>
              <w:spacing w:after="0" w:line="240" w:lineRule="auto"/>
              <w:jc w:val="center"/>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52738.75</w:t>
            </w:r>
          </w:p>
        </w:tc>
        <w:tc>
          <w:tcPr>
            <w:tcW w:w="1102" w:type="dxa"/>
            <w:tcMar>
              <w:left w:w="57" w:type="dxa"/>
              <w:right w:w="57" w:type="dxa"/>
            </w:tcMar>
            <w:vAlign w:val="center"/>
          </w:tcPr>
          <w:p w14:paraId="3583499A">
            <w:pPr>
              <w:spacing w:after="0" w:line="240" w:lineRule="auto"/>
              <w:jc w:val="center"/>
              <w:rPr>
                <w:rFonts w:ascii="Times New Roman" w:hAnsi="Times New Roman" w:cs="Times New Roman" w:eastAsiaTheme="minorEastAsia"/>
                <w:sz w:val="18"/>
                <w:szCs w:val="18"/>
              </w:rPr>
            </w:pPr>
            <w:r>
              <w:rPr>
                <w:rFonts w:hint="eastAsia" w:ascii="Times New Roman" w:hAnsi="Times New Roman" w:eastAsia="宋体" w:cs="宋体"/>
                <w:sz w:val="18"/>
                <w:szCs w:val="18"/>
                <w:lang w:val="en-US" w:eastAsia="zh-CN"/>
              </w:rPr>
              <w:t>/</w:t>
            </w:r>
          </w:p>
        </w:tc>
        <w:tc>
          <w:tcPr>
            <w:tcW w:w="1647" w:type="dxa"/>
            <w:tcMar>
              <w:left w:w="57" w:type="dxa"/>
              <w:right w:w="57" w:type="dxa"/>
            </w:tcMar>
            <w:vAlign w:val="center"/>
          </w:tcPr>
          <w:p w14:paraId="62EB64F7">
            <w:pPr>
              <w:spacing w:after="0" w:line="240" w:lineRule="auto"/>
              <w:jc w:val="center"/>
              <w:rPr>
                <w:rFonts w:ascii="Times New Roman" w:hAnsi="Times New Roman" w:cs="Times New Roman" w:eastAsiaTheme="minorEastAsia"/>
                <w:sz w:val="18"/>
                <w:szCs w:val="18"/>
              </w:rPr>
            </w:pPr>
          </w:p>
        </w:tc>
        <w:tc>
          <w:tcPr>
            <w:tcW w:w="973" w:type="dxa"/>
            <w:tcMar>
              <w:left w:w="57" w:type="dxa"/>
              <w:right w:w="57" w:type="dxa"/>
            </w:tcMar>
            <w:vAlign w:val="center"/>
          </w:tcPr>
          <w:p w14:paraId="63DD7F1B">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52738.75</w:t>
            </w:r>
          </w:p>
        </w:tc>
        <w:tc>
          <w:tcPr>
            <w:tcW w:w="1215" w:type="dxa"/>
            <w:gridSpan w:val="2"/>
            <w:tcMar>
              <w:left w:w="57" w:type="dxa"/>
              <w:right w:w="57" w:type="dxa"/>
            </w:tcMar>
            <w:vAlign w:val="center"/>
          </w:tcPr>
          <w:p w14:paraId="6F989D1B">
            <w:pPr>
              <w:spacing w:after="0" w:line="240" w:lineRule="auto"/>
              <w:jc w:val="center"/>
              <w:rPr>
                <w:rFonts w:ascii="Times New Roman" w:hAnsi="Times New Roman" w:cs="Times New Roman" w:eastAsiaTheme="minorEastAsia"/>
                <w:sz w:val="18"/>
                <w:szCs w:val="18"/>
              </w:rPr>
            </w:pPr>
            <w:r>
              <w:rPr>
                <w:rFonts w:hint="eastAsia" w:ascii="Times New Roman" w:hAnsi="Times New Roman" w:eastAsia="宋体" w:cs="宋体"/>
                <w:sz w:val="18"/>
                <w:szCs w:val="18"/>
                <w:lang w:val="en-US" w:eastAsia="zh-CN"/>
              </w:rPr>
              <w:t>/</w:t>
            </w:r>
          </w:p>
        </w:tc>
        <w:tc>
          <w:tcPr>
            <w:tcW w:w="874" w:type="dxa"/>
            <w:tcMar>
              <w:left w:w="57" w:type="dxa"/>
              <w:right w:w="57" w:type="dxa"/>
            </w:tcMar>
            <w:vAlign w:val="center"/>
          </w:tcPr>
          <w:p w14:paraId="5B8B607B">
            <w:pPr>
              <w:spacing w:after="0" w:line="240" w:lineRule="auto"/>
              <w:jc w:val="center"/>
              <w:rPr>
                <w:rFonts w:ascii="Times New Roman" w:hAnsi="Times New Roman" w:cs="Times New Roman" w:eastAsiaTheme="minorEastAsia"/>
                <w:sz w:val="18"/>
                <w:szCs w:val="18"/>
              </w:rPr>
            </w:pPr>
          </w:p>
        </w:tc>
        <w:tc>
          <w:tcPr>
            <w:tcW w:w="979" w:type="dxa"/>
            <w:tcMar>
              <w:left w:w="57" w:type="dxa"/>
              <w:right w:w="57" w:type="dxa"/>
            </w:tcMar>
            <w:vAlign w:val="center"/>
          </w:tcPr>
          <w:p w14:paraId="22A95C98">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52738.75</w:t>
            </w:r>
          </w:p>
        </w:tc>
      </w:tr>
      <w:tr w14:paraId="21C602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14:paraId="262A2450">
            <w:pPr>
              <w:spacing w:after="0" w:line="240" w:lineRule="auto"/>
              <w:jc w:val="center"/>
              <w:rPr>
                <w:rFonts w:ascii="Times New Roman" w:hAnsi="Times New Roman" w:cs="Times New Roman" w:eastAsiaTheme="minorEastAsia"/>
                <w:sz w:val="18"/>
                <w:szCs w:val="18"/>
              </w:rPr>
            </w:pPr>
          </w:p>
        </w:tc>
        <w:tc>
          <w:tcPr>
            <w:tcW w:w="1755" w:type="dxa"/>
            <w:gridSpan w:val="2"/>
            <w:tcMar>
              <w:left w:w="57" w:type="dxa"/>
              <w:right w:w="57" w:type="dxa"/>
            </w:tcMar>
            <w:vAlign w:val="center"/>
          </w:tcPr>
          <w:p w14:paraId="25323901">
            <w:pPr>
              <w:spacing w:after="0" w:line="240" w:lineRule="auto"/>
              <w:jc w:val="center"/>
              <w:rPr>
                <w:rFonts w:ascii="Times New Roman" w:hAnsi="Times New Roman" w:cs="Times New Roman" w:eastAsiaTheme="minorEastAsia"/>
                <w:b/>
                <w:color w:val="000000" w:themeColor="text1"/>
                <w:sz w:val="18"/>
                <w:szCs w:val="18"/>
                <w14:textFill>
                  <w14:solidFill>
                    <w14:schemeClr w14:val="tx1"/>
                  </w14:solidFill>
                </w14:textFill>
              </w:rPr>
            </w:pPr>
            <w:r>
              <w:rPr>
                <w:rFonts w:ascii="Times New Roman" w:hAnsi="Times New Roman" w:cs="Times New Roman" w:eastAsiaTheme="minorEastAsia"/>
                <w:b/>
                <w:color w:val="000000" w:themeColor="text1"/>
                <w:sz w:val="18"/>
                <w:szCs w:val="18"/>
                <w14:textFill>
                  <w14:solidFill>
                    <w14:schemeClr w14:val="tx1"/>
                  </w14:solidFill>
                </w14:textFill>
              </w:rPr>
              <w:t>二氧化硫</w:t>
            </w:r>
          </w:p>
        </w:tc>
        <w:tc>
          <w:tcPr>
            <w:tcW w:w="809" w:type="dxa"/>
            <w:tcMar>
              <w:left w:w="57" w:type="dxa"/>
              <w:right w:w="57" w:type="dxa"/>
            </w:tcMar>
            <w:vAlign w:val="center"/>
          </w:tcPr>
          <w:p w14:paraId="45CDC9C1">
            <w:pPr>
              <w:spacing w:after="0" w:line="240" w:lineRule="auto"/>
              <w:jc w:val="center"/>
              <w:rPr>
                <w:rFonts w:ascii="Times New Roman" w:hAnsi="Times New Roman" w:cs="Times New Roman" w:eastAsiaTheme="minorEastAsia"/>
                <w:color w:val="000000" w:themeColor="text1"/>
                <w:sz w:val="18"/>
                <w:szCs w:val="18"/>
                <w14:textFill>
                  <w14:solidFill>
                    <w14:schemeClr w14:val="tx1"/>
                  </w14:solidFill>
                </w14:textFill>
              </w:rPr>
            </w:pPr>
          </w:p>
        </w:tc>
        <w:tc>
          <w:tcPr>
            <w:tcW w:w="1348" w:type="dxa"/>
            <w:tcMar>
              <w:left w:w="57" w:type="dxa"/>
              <w:right w:w="57" w:type="dxa"/>
            </w:tcMar>
            <w:vAlign w:val="center"/>
          </w:tcPr>
          <w:p w14:paraId="072F7ADC">
            <w:pPr>
              <w:spacing w:after="0" w:line="240" w:lineRule="auto"/>
              <w:jc w:val="center"/>
              <w:rPr>
                <w:rFonts w:ascii="Times New Roman" w:hAnsi="Times New Roman" w:cs="Times New Roman" w:eastAsiaTheme="minorEastAsia"/>
                <w:color w:val="000000" w:themeColor="text1"/>
                <w:sz w:val="18"/>
                <w:szCs w:val="18"/>
                <w14:textFill>
                  <w14:solidFill>
                    <w14:schemeClr w14:val="tx1"/>
                  </w14:solidFill>
                </w14:textFill>
              </w:rPr>
            </w:pPr>
          </w:p>
        </w:tc>
        <w:tc>
          <w:tcPr>
            <w:tcW w:w="1072" w:type="dxa"/>
            <w:tcMar>
              <w:left w:w="57" w:type="dxa"/>
              <w:right w:w="57" w:type="dxa"/>
            </w:tcMar>
            <w:vAlign w:val="center"/>
          </w:tcPr>
          <w:p w14:paraId="3FD4716A">
            <w:pPr>
              <w:spacing w:after="0" w:line="240" w:lineRule="auto"/>
              <w:jc w:val="center"/>
              <w:rPr>
                <w:rFonts w:ascii="Times New Roman" w:hAnsi="Times New Roman" w:cs="Times New Roman" w:eastAsiaTheme="minorEastAsia"/>
                <w:sz w:val="18"/>
                <w:szCs w:val="18"/>
              </w:rPr>
            </w:pPr>
          </w:p>
        </w:tc>
        <w:tc>
          <w:tcPr>
            <w:tcW w:w="970" w:type="dxa"/>
            <w:gridSpan w:val="2"/>
            <w:tcMar>
              <w:left w:w="57" w:type="dxa"/>
              <w:right w:w="57" w:type="dxa"/>
            </w:tcMar>
            <w:vAlign w:val="center"/>
          </w:tcPr>
          <w:p w14:paraId="339D7A3C">
            <w:pPr>
              <w:spacing w:after="0" w:line="240" w:lineRule="auto"/>
              <w:jc w:val="center"/>
              <w:rPr>
                <w:rFonts w:ascii="Times New Roman" w:hAnsi="Times New Roman" w:cs="Times New Roman" w:eastAsiaTheme="minorEastAsia"/>
                <w:sz w:val="18"/>
                <w:szCs w:val="18"/>
              </w:rPr>
            </w:pPr>
          </w:p>
        </w:tc>
        <w:tc>
          <w:tcPr>
            <w:tcW w:w="1075" w:type="dxa"/>
            <w:gridSpan w:val="2"/>
            <w:tcMar>
              <w:left w:w="57" w:type="dxa"/>
              <w:right w:w="57" w:type="dxa"/>
            </w:tcMar>
            <w:vAlign w:val="center"/>
          </w:tcPr>
          <w:p w14:paraId="1434634E">
            <w:pPr>
              <w:spacing w:after="0" w:line="240" w:lineRule="auto"/>
              <w:jc w:val="center"/>
              <w:rPr>
                <w:rFonts w:ascii="Times New Roman" w:hAnsi="Times New Roman" w:cs="Times New Roman" w:eastAsiaTheme="minorEastAsia"/>
                <w:sz w:val="18"/>
                <w:szCs w:val="18"/>
              </w:rPr>
            </w:pPr>
          </w:p>
        </w:tc>
        <w:tc>
          <w:tcPr>
            <w:tcW w:w="1111" w:type="dxa"/>
            <w:tcMar>
              <w:left w:w="57" w:type="dxa"/>
              <w:right w:w="57" w:type="dxa"/>
            </w:tcMar>
            <w:vAlign w:val="center"/>
          </w:tcPr>
          <w:p w14:paraId="607E87D5">
            <w:pPr>
              <w:spacing w:after="0" w:line="240" w:lineRule="auto"/>
              <w:jc w:val="center"/>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0.125</w:t>
            </w:r>
          </w:p>
        </w:tc>
        <w:tc>
          <w:tcPr>
            <w:tcW w:w="1102" w:type="dxa"/>
            <w:tcMar>
              <w:left w:w="57" w:type="dxa"/>
              <w:right w:w="57" w:type="dxa"/>
            </w:tcMar>
            <w:vAlign w:val="center"/>
          </w:tcPr>
          <w:p w14:paraId="57C81886">
            <w:pPr>
              <w:spacing w:after="0" w:line="240" w:lineRule="auto"/>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eastAsiaTheme="minorEastAsia"/>
                <w:sz w:val="18"/>
                <w:szCs w:val="18"/>
                <w:lang w:val="en-US" w:eastAsia="zh-CN"/>
              </w:rPr>
              <w:t>0.623</w:t>
            </w:r>
          </w:p>
        </w:tc>
        <w:tc>
          <w:tcPr>
            <w:tcW w:w="1647" w:type="dxa"/>
            <w:tcMar>
              <w:left w:w="57" w:type="dxa"/>
              <w:right w:w="57" w:type="dxa"/>
            </w:tcMar>
            <w:vAlign w:val="center"/>
          </w:tcPr>
          <w:p w14:paraId="272B4391">
            <w:pPr>
              <w:spacing w:after="0" w:line="240" w:lineRule="auto"/>
              <w:jc w:val="center"/>
              <w:rPr>
                <w:rFonts w:ascii="Times New Roman" w:hAnsi="Times New Roman" w:cs="Times New Roman" w:eastAsiaTheme="minorEastAsia"/>
                <w:sz w:val="18"/>
                <w:szCs w:val="18"/>
              </w:rPr>
            </w:pPr>
          </w:p>
        </w:tc>
        <w:tc>
          <w:tcPr>
            <w:tcW w:w="973" w:type="dxa"/>
            <w:tcMar>
              <w:left w:w="57" w:type="dxa"/>
              <w:right w:w="57" w:type="dxa"/>
            </w:tcMar>
            <w:vAlign w:val="center"/>
          </w:tcPr>
          <w:p w14:paraId="056CF93D">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0.125</w:t>
            </w:r>
          </w:p>
        </w:tc>
        <w:tc>
          <w:tcPr>
            <w:tcW w:w="1215" w:type="dxa"/>
            <w:gridSpan w:val="2"/>
            <w:tcMar>
              <w:left w:w="57" w:type="dxa"/>
              <w:right w:w="57" w:type="dxa"/>
            </w:tcMar>
            <w:vAlign w:val="center"/>
          </w:tcPr>
          <w:p w14:paraId="7EBF89B4">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lang w:val="en-US" w:eastAsia="zh-CN"/>
              </w:rPr>
              <w:t>0.623</w:t>
            </w:r>
          </w:p>
        </w:tc>
        <w:tc>
          <w:tcPr>
            <w:tcW w:w="874" w:type="dxa"/>
            <w:tcMar>
              <w:left w:w="57" w:type="dxa"/>
              <w:right w:w="57" w:type="dxa"/>
            </w:tcMar>
            <w:vAlign w:val="center"/>
          </w:tcPr>
          <w:p w14:paraId="17D39E5A">
            <w:pPr>
              <w:spacing w:after="0" w:line="240" w:lineRule="auto"/>
              <w:jc w:val="center"/>
              <w:textAlignment w:val="center"/>
              <w:rPr>
                <w:rFonts w:ascii="Times New Roman" w:hAnsi="Times New Roman" w:cs="Times New Roman" w:eastAsiaTheme="minorEastAsia"/>
                <w:sz w:val="18"/>
                <w:szCs w:val="18"/>
              </w:rPr>
            </w:pPr>
          </w:p>
        </w:tc>
        <w:tc>
          <w:tcPr>
            <w:tcW w:w="979" w:type="dxa"/>
            <w:tcMar>
              <w:left w:w="57" w:type="dxa"/>
              <w:right w:w="57" w:type="dxa"/>
            </w:tcMar>
            <w:vAlign w:val="center"/>
          </w:tcPr>
          <w:p w14:paraId="7C52CF27">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0.125</w:t>
            </w:r>
          </w:p>
        </w:tc>
      </w:tr>
      <w:tr w14:paraId="63BF7D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14:paraId="4BD957A2">
            <w:pPr>
              <w:spacing w:after="0" w:line="240" w:lineRule="auto"/>
              <w:jc w:val="center"/>
              <w:rPr>
                <w:rFonts w:ascii="Times New Roman" w:hAnsi="Times New Roman" w:cs="Times New Roman" w:eastAsiaTheme="minorEastAsia"/>
                <w:sz w:val="18"/>
                <w:szCs w:val="18"/>
              </w:rPr>
            </w:pPr>
          </w:p>
        </w:tc>
        <w:tc>
          <w:tcPr>
            <w:tcW w:w="1755" w:type="dxa"/>
            <w:gridSpan w:val="2"/>
            <w:tcMar>
              <w:left w:w="57" w:type="dxa"/>
              <w:right w:w="57" w:type="dxa"/>
            </w:tcMar>
            <w:vAlign w:val="center"/>
          </w:tcPr>
          <w:p w14:paraId="08F0A305">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烟尘</w:t>
            </w:r>
          </w:p>
        </w:tc>
        <w:tc>
          <w:tcPr>
            <w:tcW w:w="809" w:type="dxa"/>
            <w:tcMar>
              <w:left w:w="57" w:type="dxa"/>
              <w:right w:w="57" w:type="dxa"/>
            </w:tcMar>
            <w:vAlign w:val="center"/>
          </w:tcPr>
          <w:p w14:paraId="3B9A6F14">
            <w:pPr>
              <w:spacing w:after="0" w:line="240" w:lineRule="auto"/>
              <w:jc w:val="center"/>
              <w:rPr>
                <w:rFonts w:ascii="Times New Roman" w:hAnsi="Times New Roman" w:cs="Times New Roman" w:eastAsiaTheme="minorEastAsia"/>
                <w:sz w:val="18"/>
                <w:szCs w:val="18"/>
              </w:rPr>
            </w:pPr>
          </w:p>
        </w:tc>
        <w:tc>
          <w:tcPr>
            <w:tcW w:w="1348" w:type="dxa"/>
            <w:tcMar>
              <w:left w:w="57" w:type="dxa"/>
              <w:right w:w="57" w:type="dxa"/>
            </w:tcMar>
            <w:vAlign w:val="center"/>
          </w:tcPr>
          <w:p w14:paraId="45F0458B">
            <w:pPr>
              <w:spacing w:after="0" w:line="240" w:lineRule="auto"/>
              <w:jc w:val="center"/>
              <w:rPr>
                <w:rFonts w:ascii="Times New Roman" w:hAnsi="Times New Roman" w:cs="Times New Roman" w:eastAsiaTheme="minorEastAsia"/>
                <w:sz w:val="18"/>
                <w:szCs w:val="18"/>
              </w:rPr>
            </w:pPr>
          </w:p>
        </w:tc>
        <w:tc>
          <w:tcPr>
            <w:tcW w:w="1072" w:type="dxa"/>
            <w:tcMar>
              <w:left w:w="57" w:type="dxa"/>
              <w:right w:w="57" w:type="dxa"/>
            </w:tcMar>
            <w:vAlign w:val="center"/>
          </w:tcPr>
          <w:p w14:paraId="50BF2BDF">
            <w:pPr>
              <w:spacing w:after="0" w:line="240" w:lineRule="auto"/>
              <w:jc w:val="center"/>
              <w:rPr>
                <w:rFonts w:ascii="Times New Roman" w:hAnsi="Times New Roman" w:cs="Times New Roman" w:eastAsiaTheme="minorEastAsia"/>
                <w:sz w:val="18"/>
                <w:szCs w:val="18"/>
              </w:rPr>
            </w:pPr>
          </w:p>
        </w:tc>
        <w:tc>
          <w:tcPr>
            <w:tcW w:w="970" w:type="dxa"/>
            <w:gridSpan w:val="2"/>
            <w:tcMar>
              <w:left w:w="57" w:type="dxa"/>
              <w:right w:w="57" w:type="dxa"/>
            </w:tcMar>
            <w:vAlign w:val="center"/>
          </w:tcPr>
          <w:p w14:paraId="71E7F762">
            <w:pPr>
              <w:spacing w:after="0" w:line="240" w:lineRule="auto"/>
              <w:jc w:val="center"/>
              <w:rPr>
                <w:rFonts w:ascii="Times New Roman" w:hAnsi="Times New Roman" w:cs="Times New Roman" w:eastAsiaTheme="minorEastAsia"/>
                <w:sz w:val="18"/>
                <w:szCs w:val="18"/>
              </w:rPr>
            </w:pPr>
          </w:p>
        </w:tc>
        <w:tc>
          <w:tcPr>
            <w:tcW w:w="1075" w:type="dxa"/>
            <w:gridSpan w:val="2"/>
            <w:tcMar>
              <w:left w:w="57" w:type="dxa"/>
              <w:right w:w="57" w:type="dxa"/>
            </w:tcMar>
            <w:vAlign w:val="center"/>
          </w:tcPr>
          <w:p w14:paraId="2D7F1006">
            <w:pPr>
              <w:spacing w:after="0" w:line="240" w:lineRule="auto"/>
              <w:jc w:val="center"/>
              <w:rPr>
                <w:rFonts w:ascii="Times New Roman" w:hAnsi="Times New Roman" w:cs="Times New Roman" w:eastAsiaTheme="minorEastAsia"/>
                <w:sz w:val="18"/>
                <w:szCs w:val="18"/>
              </w:rPr>
            </w:pPr>
          </w:p>
        </w:tc>
        <w:tc>
          <w:tcPr>
            <w:tcW w:w="1111" w:type="dxa"/>
            <w:tcMar>
              <w:left w:w="57" w:type="dxa"/>
              <w:right w:w="57" w:type="dxa"/>
            </w:tcMar>
            <w:vAlign w:val="center"/>
          </w:tcPr>
          <w:p w14:paraId="5101E2A9">
            <w:pPr>
              <w:spacing w:after="0" w:line="240" w:lineRule="auto"/>
              <w:jc w:val="center"/>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0.895</w:t>
            </w:r>
          </w:p>
        </w:tc>
        <w:tc>
          <w:tcPr>
            <w:tcW w:w="1102" w:type="dxa"/>
            <w:tcMar>
              <w:left w:w="57" w:type="dxa"/>
              <w:right w:w="57" w:type="dxa"/>
            </w:tcMar>
            <w:vAlign w:val="center"/>
          </w:tcPr>
          <w:p w14:paraId="0DD196DA">
            <w:pPr>
              <w:spacing w:after="0" w:line="240" w:lineRule="auto"/>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eastAsiaTheme="minorEastAsia"/>
                <w:sz w:val="18"/>
                <w:szCs w:val="18"/>
                <w:lang w:val="en-US" w:eastAsia="zh-CN"/>
              </w:rPr>
              <w:t>2.589</w:t>
            </w:r>
          </w:p>
        </w:tc>
        <w:tc>
          <w:tcPr>
            <w:tcW w:w="1647" w:type="dxa"/>
            <w:tcMar>
              <w:left w:w="57" w:type="dxa"/>
              <w:right w:w="57" w:type="dxa"/>
            </w:tcMar>
            <w:vAlign w:val="center"/>
          </w:tcPr>
          <w:p w14:paraId="572F4410">
            <w:pPr>
              <w:spacing w:after="0" w:line="240" w:lineRule="auto"/>
              <w:jc w:val="center"/>
              <w:rPr>
                <w:rFonts w:ascii="Times New Roman" w:hAnsi="Times New Roman" w:cs="Times New Roman" w:eastAsiaTheme="minorEastAsia"/>
                <w:sz w:val="18"/>
                <w:szCs w:val="18"/>
              </w:rPr>
            </w:pPr>
          </w:p>
        </w:tc>
        <w:tc>
          <w:tcPr>
            <w:tcW w:w="973" w:type="dxa"/>
            <w:tcMar>
              <w:left w:w="57" w:type="dxa"/>
              <w:right w:w="57" w:type="dxa"/>
            </w:tcMar>
            <w:vAlign w:val="center"/>
          </w:tcPr>
          <w:p w14:paraId="5A547904">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0.895</w:t>
            </w:r>
          </w:p>
        </w:tc>
        <w:tc>
          <w:tcPr>
            <w:tcW w:w="1215" w:type="dxa"/>
            <w:gridSpan w:val="2"/>
            <w:tcMar>
              <w:left w:w="57" w:type="dxa"/>
              <w:right w:w="57" w:type="dxa"/>
            </w:tcMar>
            <w:vAlign w:val="center"/>
          </w:tcPr>
          <w:p w14:paraId="259B67B0">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lang w:val="en-US" w:eastAsia="zh-CN"/>
              </w:rPr>
              <w:t>2.589</w:t>
            </w:r>
          </w:p>
        </w:tc>
        <w:tc>
          <w:tcPr>
            <w:tcW w:w="874" w:type="dxa"/>
            <w:tcMar>
              <w:left w:w="57" w:type="dxa"/>
              <w:right w:w="57" w:type="dxa"/>
            </w:tcMar>
            <w:vAlign w:val="center"/>
          </w:tcPr>
          <w:p w14:paraId="1CF1E58E">
            <w:pPr>
              <w:spacing w:after="0" w:line="240" w:lineRule="auto"/>
              <w:jc w:val="center"/>
              <w:textAlignment w:val="center"/>
              <w:rPr>
                <w:rFonts w:ascii="Times New Roman" w:hAnsi="Times New Roman" w:cs="Times New Roman" w:eastAsiaTheme="minorEastAsia"/>
                <w:sz w:val="18"/>
                <w:szCs w:val="18"/>
              </w:rPr>
            </w:pPr>
          </w:p>
        </w:tc>
        <w:tc>
          <w:tcPr>
            <w:tcW w:w="979" w:type="dxa"/>
            <w:tcMar>
              <w:left w:w="57" w:type="dxa"/>
              <w:right w:w="57" w:type="dxa"/>
            </w:tcMar>
            <w:vAlign w:val="center"/>
          </w:tcPr>
          <w:p w14:paraId="2329A295">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0.895</w:t>
            </w:r>
          </w:p>
        </w:tc>
      </w:tr>
      <w:tr w14:paraId="71891D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14:paraId="4E911E74">
            <w:pPr>
              <w:spacing w:after="0" w:line="240" w:lineRule="auto"/>
              <w:jc w:val="center"/>
              <w:rPr>
                <w:rFonts w:ascii="Times New Roman" w:hAnsi="Times New Roman" w:cs="Times New Roman" w:eastAsiaTheme="minorEastAsia"/>
                <w:sz w:val="18"/>
                <w:szCs w:val="18"/>
              </w:rPr>
            </w:pPr>
          </w:p>
        </w:tc>
        <w:tc>
          <w:tcPr>
            <w:tcW w:w="1755" w:type="dxa"/>
            <w:gridSpan w:val="2"/>
            <w:tcMar>
              <w:left w:w="57" w:type="dxa"/>
              <w:right w:w="57" w:type="dxa"/>
            </w:tcMar>
            <w:vAlign w:val="center"/>
          </w:tcPr>
          <w:p w14:paraId="0AFB7F51">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工业粉尘</w:t>
            </w:r>
          </w:p>
        </w:tc>
        <w:tc>
          <w:tcPr>
            <w:tcW w:w="809" w:type="dxa"/>
            <w:tcMar>
              <w:left w:w="57" w:type="dxa"/>
              <w:right w:w="57" w:type="dxa"/>
            </w:tcMar>
            <w:vAlign w:val="center"/>
          </w:tcPr>
          <w:p w14:paraId="0F41154D">
            <w:pPr>
              <w:spacing w:after="0" w:line="240" w:lineRule="auto"/>
              <w:jc w:val="center"/>
              <w:rPr>
                <w:rFonts w:ascii="Times New Roman" w:hAnsi="Times New Roman" w:cs="Times New Roman" w:eastAsiaTheme="minorEastAsia"/>
                <w:sz w:val="18"/>
                <w:szCs w:val="18"/>
              </w:rPr>
            </w:pPr>
          </w:p>
        </w:tc>
        <w:tc>
          <w:tcPr>
            <w:tcW w:w="1348" w:type="dxa"/>
            <w:tcMar>
              <w:left w:w="57" w:type="dxa"/>
              <w:right w:w="57" w:type="dxa"/>
            </w:tcMar>
            <w:vAlign w:val="center"/>
          </w:tcPr>
          <w:p w14:paraId="6A4EB55E">
            <w:pPr>
              <w:spacing w:after="0" w:line="240" w:lineRule="auto"/>
              <w:jc w:val="center"/>
              <w:rPr>
                <w:rFonts w:ascii="Times New Roman" w:hAnsi="Times New Roman" w:cs="Times New Roman" w:eastAsiaTheme="minorEastAsia"/>
                <w:sz w:val="18"/>
                <w:szCs w:val="18"/>
              </w:rPr>
            </w:pPr>
          </w:p>
        </w:tc>
        <w:tc>
          <w:tcPr>
            <w:tcW w:w="1072" w:type="dxa"/>
            <w:tcMar>
              <w:left w:w="57" w:type="dxa"/>
              <w:right w:w="57" w:type="dxa"/>
            </w:tcMar>
            <w:vAlign w:val="center"/>
          </w:tcPr>
          <w:p w14:paraId="0C788200">
            <w:pPr>
              <w:spacing w:after="0" w:line="240" w:lineRule="auto"/>
              <w:jc w:val="center"/>
              <w:rPr>
                <w:rFonts w:ascii="Times New Roman" w:hAnsi="Times New Roman" w:cs="Times New Roman" w:eastAsiaTheme="minorEastAsia"/>
                <w:sz w:val="18"/>
                <w:szCs w:val="18"/>
              </w:rPr>
            </w:pPr>
          </w:p>
        </w:tc>
        <w:tc>
          <w:tcPr>
            <w:tcW w:w="970" w:type="dxa"/>
            <w:gridSpan w:val="2"/>
            <w:tcMar>
              <w:left w:w="57" w:type="dxa"/>
              <w:right w:w="57" w:type="dxa"/>
            </w:tcMar>
            <w:vAlign w:val="center"/>
          </w:tcPr>
          <w:p w14:paraId="06919AE7">
            <w:pPr>
              <w:spacing w:after="0" w:line="240" w:lineRule="auto"/>
              <w:jc w:val="center"/>
              <w:rPr>
                <w:rFonts w:ascii="Times New Roman" w:hAnsi="Times New Roman" w:cs="Times New Roman" w:eastAsiaTheme="minorEastAsia"/>
                <w:sz w:val="18"/>
                <w:szCs w:val="18"/>
              </w:rPr>
            </w:pPr>
          </w:p>
        </w:tc>
        <w:tc>
          <w:tcPr>
            <w:tcW w:w="1075" w:type="dxa"/>
            <w:gridSpan w:val="2"/>
            <w:tcMar>
              <w:left w:w="57" w:type="dxa"/>
              <w:right w:w="57" w:type="dxa"/>
            </w:tcMar>
            <w:vAlign w:val="center"/>
          </w:tcPr>
          <w:p w14:paraId="72B88F2B">
            <w:pPr>
              <w:spacing w:after="0" w:line="240" w:lineRule="auto"/>
              <w:jc w:val="center"/>
              <w:rPr>
                <w:rFonts w:ascii="Times New Roman" w:hAnsi="Times New Roman" w:cs="Times New Roman" w:eastAsiaTheme="minorEastAsia"/>
                <w:sz w:val="18"/>
                <w:szCs w:val="18"/>
              </w:rPr>
            </w:pPr>
          </w:p>
        </w:tc>
        <w:tc>
          <w:tcPr>
            <w:tcW w:w="1111" w:type="dxa"/>
            <w:tcMar>
              <w:left w:w="57" w:type="dxa"/>
              <w:right w:w="57" w:type="dxa"/>
            </w:tcMar>
            <w:vAlign w:val="center"/>
          </w:tcPr>
          <w:p w14:paraId="30E4D57C">
            <w:pPr>
              <w:spacing w:after="0" w:line="240" w:lineRule="auto"/>
              <w:jc w:val="center"/>
              <w:rPr>
                <w:rFonts w:hint="eastAsia" w:ascii="Times New Roman" w:hAnsi="Times New Roman" w:cs="Times New Roman"/>
                <w:sz w:val="18"/>
                <w:szCs w:val="18"/>
                <w:highlight w:val="none"/>
                <w:lang w:val="en-US" w:eastAsia="zh-CN"/>
              </w:rPr>
            </w:pPr>
          </w:p>
        </w:tc>
        <w:tc>
          <w:tcPr>
            <w:tcW w:w="1102" w:type="dxa"/>
            <w:tcMar>
              <w:left w:w="57" w:type="dxa"/>
              <w:right w:w="57" w:type="dxa"/>
            </w:tcMar>
            <w:vAlign w:val="center"/>
          </w:tcPr>
          <w:p w14:paraId="4619AC85">
            <w:pPr>
              <w:spacing w:after="0" w:line="240" w:lineRule="auto"/>
              <w:jc w:val="center"/>
              <w:rPr>
                <w:rFonts w:ascii="Times New Roman" w:hAnsi="Times New Roman" w:cs="Times New Roman" w:eastAsiaTheme="minorEastAsia"/>
                <w:sz w:val="18"/>
                <w:szCs w:val="18"/>
              </w:rPr>
            </w:pPr>
          </w:p>
        </w:tc>
        <w:tc>
          <w:tcPr>
            <w:tcW w:w="1647" w:type="dxa"/>
            <w:tcMar>
              <w:left w:w="57" w:type="dxa"/>
              <w:right w:w="57" w:type="dxa"/>
            </w:tcMar>
            <w:vAlign w:val="center"/>
          </w:tcPr>
          <w:p w14:paraId="1309DEB2">
            <w:pPr>
              <w:spacing w:after="0" w:line="240" w:lineRule="auto"/>
              <w:jc w:val="center"/>
              <w:rPr>
                <w:rFonts w:ascii="Times New Roman" w:hAnsi="Times New Roman" w:cs="Times New Roman" w:eastAsiaTheme="minorEastAsia"/>
                <w:sz w:val="18"/>
                <w:szCs w:val="18"/>
              </w:rPr>
            </w:pPr>
          </w:p>
        </w:tc>
        <w:tc>
          <w:tcPr>
            <w:tcW w:w="973" w:type="dxa"/>
            <w:tcMar>
              <w:left w:w="57" w:type="dxa"/>
              <w:right w:w="57" w:type="dxa"/>
            </w:tcMar>
            <w:vAlign w:val="center"/>
          </w:tcPr>
          <w:p w14:paraId="3A83FCD8">
            <w:pPr>
              <w:spacing w:after="0" w:line="240" w:lineRule="auto"/>
              <w:jc w:val="center"/>
              <w:rPr>
                <w:rFonts w:ascii="Times New Roman" w:hAnsi="Times New Roman" w:cs="Times New Roman" w:eastAsiaTheme="minorEastAsia"/>
                <w:sz w:val="18"/>
                <w:szCs w:val="18"/>
              </w:rPr>
            </w:pPr>
          </w:p>
        </w:tc>
        <w:tc>
          <w:tcPr>
            <w:tcW w:w="1215" w:type="dxa"/>
            <w:gridSpan w:val="2"/>
            <w:tcMar>
              <w:left w:w="57" w:type="dxa"/>
              <w:right w:w="57" w:type="dxa"/>
            </w:tcMar>
            <w:vAlign w:val="center"/>
          </w:tcPr>
          <w:p w14:paraId="610E3E40">
            <w:pPr>
              <w:spacing w:after="0" w:line="240" w:lineRule="auto"/>
              <w:jc w:val="center"/>
              <w:rPr>
                <w:rFonts w:ascii="Times New Roman" w:hAnsi="Times New Roman" w:cs="Times New Roman" w:eastAsiaTheme="minorEastAsia"/>
                <w:sz w:val="18"/>
                <w:szCs w:val="18"/>
              </w:rPr>
            </w:pPr>
          </w:p>
        </w:tc>
        <w:tc>
          <w:tcPr>
            <w:tcW w:w="874" w:type="dxa"/>
            <w:tcMar>
              <w:left w:w="57" w:type="dxa"/>
              <w:right w:w="57" w:type="dxa"/>
            </w:tcMar>
            <w:vAlign w:val="center"/>
          </w:tcPr>
          <w:p w14:paraId="7C743162">
            <w:pPr>
              <w:spacing w:after="0" w:line="240" w:lineRule="auto"/>
              <w:jc w:val="center"/>
              <w:rPr>
                <w:rFonts w:ascii="Times New Roman" w:hAnsi="Times New Roman" w:cs="Times New Roman" w:eastAsiaTheme="minorEastAsia"/>
                <w:sz w:val="18"/>
                <w:szCs w:val="18"/>
              </w:rPr>
            </w:pPr>
          </w:p>
        </w:tc>
        <w:tc>
          <w:tcPr>
            <w:tcW w:w="979" w:type="dxa"/>
            <w:tcMar>
              <w:left w:w="57" w:type="dxa"/>
              <w:right w:w="57" w:type="dxa"/>
            </w:tcMar>
            <w:vAlign w:val="center"/>
          </w:tcPr>
          <w:p w14:paraId="5154671B">
            <w:pPr>
              <w:spacing w:after="0" w:line="240" w:lineRule="auto"/>
              <w:jc w:val="center"/>
              <w:rPr>
                <w:rFonts w:ascii="Times New Roman" w:hAnsi="Times New Roman" w:cs="Times New Roman" w:eastAsiaTheme="minorEastAsia"/>
                <w:sz w:val="18"/>
                <w:szCs w:val="18"/>
              </w:rPr>
            </w:pPr>
          </w:p>
        </w:tc>
      </w:tr>
      <w:tr w14:paraId="1D20B4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14:paraId="3EEA1706">
            <w:pPr>
              <w:spacing w:after="0" w:line="240" w:lineRule="auto"/>
              <w:jc w:val="center"/>
              <w:rPr>
                <w:rFonts w:ascii="Times New Roman" w:hAnsi="Times New Roman" w:cs="Times New Roman" w:eastAsiaTheme="minorEastAsia"/>
                <w:sz w:val="18"/>
                <w:szCs w:val="18"/>
              </w:rPr>
            </w:pPr>
          </w:p>
        </w:tc>
        <w:tc>
          <w:tcPr>
            <w:tcW w:w="1755" w:type="dxa"/>
            <w:gridSpan w:val="2"/>
            <w:tcMar>
              <w:left w:w="57" w:type="dxa"/>
              <w:right w:w="57" w:type="dxa"/>
            </w:tcMar>
            <w:vAlign w:val="center"/>
          </w:tcPr>
          <w:p w14:paraId="37F177F0">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氮氧化物</w:t>
            </w:r>
          </w:p>
        </w:tc>
        <w:tc>
          <w:tcPr>
            <w:tcW w:w="809" w:type="dxa"/>
            <w:tcMar>
              <w:left w:w="57" w:type="dxa"/>
              <w:right w:w="57" w:type="dxa"/>
            </w:tcMar>
            <w:vAlign w:val="center"/>
          </w:tcPr>
          <w:p w14:paraId="544E26DC">
            <w:pPr>
              <w:spacing w:after="0" w:line="240" w:lineRule="auto"/>
              <w:jc w:val="center"/>
              <w:rPr>
                <w:rFonts w:ascii="Times New Roman" w:hAnsi="Times New Roman" w:cs="Times New Roman" w:eastAsiaTheme="minorEastAsia"/>
                <w:sz w:val="18"/>
                <w:szCs w:val="18"/>
              </w:rPr>
            </w:pPr>
          </w:p>
        </w:tc>
        <w:tc>
          <w:tcPr>
            <w:tcW w:w="1348" w:type="dxa"/>
            <w:tcMar>
              <w:left w:w="57" w:type="dxa"/>
              <w:right w:w="57" w:type="dxa"/>
            </w:tcMar>
            <w:vAlign w:val="center"/>
          </w:tcPr>
          <w:p w14:paraId="35D8BA97">
            <w:pPr>
              <w:spacing w:after="0" w:line="240" w:lineRule="auto"/>
              <w:jc w:val="center"/>
              <w:rPr>
                <w:rFonts w:ascii="Times New Roman" w:hAnsi="Times New Roman" w:cs="Times New Roman" w:eastAsiaTheme="minorEastAsia"/>
                <w:sz w:val="18"/>
                <w:szCs w:val="18"/>
              </w:rPr>
            </w:pPr>
          </w:p>
        </w:tc>
        <w:tc>
          <w:tcPr>
            <w:tcW w:w="1072" w:type="dxa"/>
            <w:tcMar>
              <w:left w:w="57" w:type="dxa"/>
              <w:right w:w="57" w:type="dxa"/>
            </w:tcMar>
            <w:vAlign w:val="center"/>
          </w:tcPr>
          <w:p w14:paraId="5B1D6AF5">
            <w:pPr>
              <w:spacing w:after="0" w:line="240" w:lineRule="auto"/>
              <w:jc w:val="center"/>
              <w:rPr>
                <w:rFonts w:ascii="Times New Roman" w:hAnsi="Times New Roman" w:cs="Times New Roman" w:eastAsiaTheme="minorEastAsia"/>
                <w:sz w:val="18"/>
                <w:szCs w:val="18"/>
              </w:rPr>
            </w:pPr>
          </w:p>
        </w:tc>
        <w:tc>
          <w:tcPr>
            <w:tcW w:w="970" w:type="dxa"/>
            <w:gridSpan w:val="2"/>
            <w:tcMar>
              <w:left w:w="57" w:type="dxa"/>
              <w:right w:w="57" w:type="dxa"/>
            </w:tcMar>
            <w:vAlign w:val="center"/>
          </w:tcPr>
          <w:p w14:paraId="49C00BC8">
            <w:pPr>
              <w:spacing w:after="0" w:line="240" w:lineRule="auto"/>
              <w:jc w:val="center"/>
              <w:rPr>
                <w:rFonts w:ascii="Times New Roman" w:hAnsi="Times New Roman" w:cs="Times New Roman" w:eastAsiaTheme="minorEastAsia"/>
                <w:sz w:val="18"/>
                <w:szCs w:val="18"/>
              </w:rPr>
            </w:pPr>
          </w:p>
        </w:tc>
        <w:tc>
          <w:tcPr>
            <w:tcW w:w="1075" w:type="dxa"/>
            <w:gridSpan w:val="2"/>
            <w:tcMar>
              <w:left w:w="57" w:type="dxa"/>
              <w:right w:w="57" w:type="dxa"/>
            </w:tcMar>
            <w:vAlign w:val="center"/>
          </w:tcPr>
          <w:p w14:paraId="7028718A">
            <w:pPr>
              <w:spacing w:after="0" w:line="240" w:lineRule="auto"/>
              <w:jc w:val="center"/>
              <w:rPr>
                <w:rFonts w:ascii="Times New Roman" w:hAnsi="Times New Roman" w:cs="Times New Roman" w:eastAsiaTheme="minorEastAsia"/>
                <w:sz w:val="18"/>
                <w:szCs w:val="18"/>
              </w:rPr>
            </w:pPr>
          </w:p>
        </w:tc>
        <w:tc>
          <w:tcPr>
            <w:tcW w:w="1111" w:type="dxa"/>
            <w:tcMar>
              <w:left w:w="57" w:type="dxa"/>
              <w:right w:w="57" w:type="dxa"/>
            </w:tcMar>
            <w:vAlign w:val="center"/>
          </w:tcPr>
          <w:p w14:paraId="511FF609">
            <w:pPr>
              <w:spacing w:after="0" w:line="240" w:lineRule="auto"/>
              <w:jc w:val="center"/>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1.987</w:t>
            </w:r>
          </w:p>
        </w:tc>
        <w:tc>
          <w:tcPr>
            <w:tcW w:w="1102" w:type="dxa"/>
            <w:tcMar>
              <w:left w:w="57" w:type="dxa"/>
              <w:right w:w="57" w:type="dxa"/>
            </w:tcMar>
            <w:vAlign w:val="center"/>
          </w:tcPr>
          <w:p w14:paraId="0F0FD163">
            <w:pPr>
              <w:spacing w:after="0" w:line="240" w:lineRule="auto"/>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eastAsiaTheme="minorEastAsia"/>
                <w:sz w:val="18"/>
                <w:szCs w:val="18"/>
                <w:lang w:val="en-US" w:eastAsia="zh-CN"/>
              </w:rPr>
              <w:t>5.846</w:t>
            </w:r>
          </w:p>
        </w:tc>
        <w:tc>
          <w:tcPr>
            <w:tcW w:w="1647" w:type="dxa"/>
            <w:tcMar>
              <w:left w:w="57" w:type="dxa"/>
              <w:right w:w="57" w:type="dxa"/>
            </w:tcMar>
            <w:vAlign w:val="center"/>
          </w:tcPr>
          <w:p w14:paraId="3A4F0588">
            <w:pPr>
              <w:spacing w:after="0" w:line="240" w:lineRule="auto"/>
              <w:jc w:val="center"/>
              <w:rPr>
                <w:rFonts w:ascii="Times New Roman" w:hAnsi="Times New Roman" w:cs="Times New Roman" w:eastAsiaTheme="minorEastAsia"/>
                <w:sz w:val="18"/>
                <w:szCs w:val="18"/>
              </w:rPr>
            </w:pPr>
          </w:p>
        </w:tc>
        <w:tc>
          <w:tcPr>
            <w:tcW w:w="973" w:type="dxa"/>
            <w:tcMar>
              <w:left w:w="57" w:type="dxa"/>
              <w:right w:w="57" w:type="dxa"/>
            </w:tcMar>
            <w:vAlign w:val="center"/>
          </w:tcPr>
          <w:p w14:paraId="36E580B6">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1.987</w:t>
            </w:r>
          </w:p>
        </w:tc>
        <w:tc>
          <w:tcPr>
            <w:tcW w:w="1215" w:type="dxa"/>
            <w:gridSpan w:val="2"/>
            <w:tcMar>
              <w:left w:w="57" w:type="dxa"/>
              <w:right w:w="57" w:type="dxa"/>
            </w:tcMar>
            <w:vAlign w:val="center"/>
          </w:tcPr>
          <w:p w14:paraId="7F7BB1D3">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lang w:val="en-US" w:eastAsia="zh-CN"/>
              </w:rPr>
              <w:t>5.846</w:t>
            </w:r>
          </w:p>
        </w:tc>
        <w:tc>
          <w:tcPr>
            <w:tcW w:w="874" w:type="dxa"/>
            <w:tcMar>
              <w:left w:w="57" w:type="dxa"/>
              <w:right w:w="57" w:type="dxa"/>
            </w:tcMar>
            <w:vAlign w:val="center"/>
          </w:tcPr>
          <w:p w14:paraId="33E5CC9A">
            <w:pPr>
              <w:spacing w:after="0" w:line="240" w:lineRule="auto"/>
              <w:jc w:val="center"/>
              <w:textAlignment w:val="center"/>
              <w:rPr>
                <w:rFonts w:ascii="Times New Roman" w:hAnsi="Times New Roman" w:cs="Times New Roman" w:eastAsiaTheme="minorEastAsia"/>
                <w:sz w:val="18"/>
                <w:szCs w:val="18"/>
              </w:rPr>
            </w:pPr>
          </w:p>
        </w:tc>
        <w:tc>
          <w:tcPr>
            <w:tcW w:w="979" w:type="dxa"/>
            <w:tcMar>
              <w:left w:w="57" w:type="dxa"/>
              <w:right w:w="57" w:type="dxa"/>
            </w:tcMar>
            <w:vAlign w:val="center"/>
          </w:tcPr>
          <w:p w14:paraId="33A2E4B4">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1.987</w:t>
            </w:r>
          </w:p>
        </w:tc>
      </w:tr>
      <w:tr w14:paraId="053E8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14:paraId="294406B2">
            <w:pPr>
              <w:spacing w:after="0" w:line="240" w:lineRule="auto"/>
              <w:jc w:val="center"/>
              <w:rPr>
                <w:rFonts w:ascii="Times New Roman" w:hAnsi="Times New Roman" w:cs="Times New Roman" w:eastAsiaTheme="minorEastAsia"/>
                <w:sz w:val="18"/>
                <w:szCs w:val="18"/>
              </w:rPr>
            </w:pPr>
          </w:p>
        </w:tc>
        <w:tc>
          <w:tcPr>
            <w:tcW w:w="1755" w:type="dxa"/>
            <w:gridSpan w:val="2"/>
            <w:tcMar>
              <w:left w:w="57" w:type="dxa"/>
              <w:right w:w="57" w:type="dxa"/>
            </w:tcMar>
            <w:vAlign w:val="center"/>
          </w:tcPr>
          <w:p w14:paraId="1B4EBE11">
            <w:pPr>
              <w:spacing w:after="0" w:line="240" w:lineRule="auto"/>
              <w:jc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rPr>
              <w:t>工业固体废物</w:t>
            </w:r>
          </w:p>
        </w:tc>
        <w:tc>
          <w:tcPr>
            <w:tcW w:w="809" w:type="dxa"/>
            <w:tcMar>
              <w:left w:w="57" w:type="dxa"/>
              <w:right w:w="57" w:type="dxa"/>
            </w:tcMar>
            <w:vAlign w:val="center"/>
          </w:tcPr>
          <w:p w14:paraId="72B1D348">
            <w:pPr>
              <w:spacing w:after="0" w:line="240" w:lineRule="auto"/>
              <w:jc w:val="center"/>
              <w:rPr>
                <w:rFonts w:ascii="Times New Roman" w:hAnsi="Times New Roman" w:cs="Times New Roman" w:eastAsiaTheme="minorEastAsia"/>
                <w:sz w:val="18"/>
                <w:szCs w:val="18"/>
              </w:rPr>
            </w:pPr>
          </w:p>
        </w:tc>
        <w:tc>
          <w:tcPr>
            <w:tcW w:w="1348" w:type="dxa"/>
            <w:tcMar>
              <w:left w:w="57" w:type="dxa"/>
              <w:right w:w="57" w:type="dxa"/>
            </w:tcMar>
            <w:vAlign w:val="center"/>
          </w:tcPr>
          <w:p w14:paraId="0119B3B2">
            <w:pPr>
              <w:spacing w:after="0" w:line="240" w:lineRule="auto"/>
              <w:jc w:val="center"/>
              <w:rPr>
                <w:rFonts w:ascii="Times New Roman" w:hAnsi="Times New Roman" w:cs="Times New Roman" w:eastAsiaTheme="minorEastAsia"/>
                <w:sz w:val="18"/>
                <w:szCs w:val="18"/>
              </w:rPr>
            </w:pPr>
          </w:p>
        </w:tc>
        <w:tc>
          <w:tcPr>
            <w:tcW w:w="1072" w:type="dxa"/>
            <w:tcMar>
              <w:left w:w="57" w:type="dxa"/>
              <w:right w:w="57" w:type="dxa"/>
            </w:tcMar>
            <w:vAlign w:val="center"/>
          </w:tcPr>
          <w:p w14:paraId="36768730">
            <w:pPr>
              <w:spacing w:after="0" w:line="240" w:lineRule="auto"/>
              <w:jc w:val="center"/>
              <w:rPr>
                <w:rFonts w:ascii="Times New Roman" w:hAnsi="Times New Roman" w:cs="Times New Roman" w:eastAsiaTheme="minorEastAsia"/>
                <w:sz w:val="18"/>
                <w:szCs w:val="18"/>
              </w:rPr>
            </w:pPr>
          </w:p>
        </w:tc>
        <w:tc>
          <w:tcPr>
            <w:tcW w:w="970" w:type="dxa"/>
            <w:gridSpan w:val="2"/>
            <w:tcMar>
              <w:left w:w="57" w:type="dxa"/>
              <w:right w:w="57" w:type="dxa"/>
            </w:tcMar>
            <w:vAlign w:val="center"/>
          </w:tcPr>
          <w:p w14:paraId="54DD4D94">
            <w:pPr>
              <w:spacing w:after="0" w:line="240" w:lineRule="auto"/>
              <w:jc w:val="center"/>
              <w:rPr>
                <w:rFonts w:ascii="Times New Roman" w:hAnsi="Times New Roman" w:cs="Times New Roman" w:eastAsiaTheme="minorEastAsia"/>
                <w:sz w:val="18"/>
                <w:szCs w:val="18"/>
              </w:rPr>
            </w:pPr>
          </w:p>
        </w:tc>
        <w:tc>
          <w:tcPr>
            <w:tcW w:w="1075" w:type="dxa"/>
            <w:gridSpan w:val="2"/>
            <w:tcMar>
              <w:left w:w="57" w:type="dxa"/>
              <w:right w:w="57" w:type="dxa"/>
            </w:tcMar>
            <w:vAlign w:val="center"/>
          </w:tcPr>
          <w:p w14:paraId="724C9A9C">
            <w:pPr>
              <w:spacing w:after="0" w:line="240" w:lineRule="auto"/>
              <w:jc w:val="center"/>
              <w:rPr>
                <w:rFonts w:ascii="Times New Roman" w:hAnsi="Times New Roman" w:cs="Times New Roman" w:eastAsiaTheme="minorEastAsia"/>
                <w:sz w:val="18"/>
                <w:szCs w:val="18"/>
              </w:rPr>
            </w:pPr>
          </w:p>
        </w:tc>
        <w:tc>
          <w:tcPr>
            <w:tcW w:w="1111" w:type="dxa"/>
            <w:tcMar>
              <w:left w:w="57" w:type="dxa"/>
              <w:right w:w="57" w:type="dxa"/>
            </w:tcMar>
            <w:vAlign w:val="center"/>
          </w:tcPr>
          <w:p w14:paraId="33830EF5">
            <w:pPr>
              <w:spacing w:after="0" w:line="240" w:lineRule="auto"/>
              <w:jc w:val="center"/>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411.76</w:t>
            </w:r>
          </w:p>
        </w:tc>
        <w:tc>
          <w:tcPr>
            <w:tcW w:w="1102" w:type="dxa"/>
            <w:tcMar>
              <w:left w:w="57" w:type="dxa"/>
              <w:right w:w="57" w:type="dxa"/>
            </w:tcMar>
            <w:vAlign w:val="center"/>
          </w:tcPr>
          <w:p w14:paraId="00CEC1B0">
            <w:pPr>
              <w:spacing w:after="0" w:line="240" w:lineRule="auto"/>
              <w:jc w:val="center"/>
              <w:rPr>
                <w:rFonts w:ascii="Times New Roman" w:hAnsi="Times New Roman" w:cs="Times New Roman" w:eastAsiaTheme="minorEastAsia"/>
                <w:sz w:val="18"/>
                <w:szCs w:val="18"/>
              </w:rPr>
            </w:pPr>
          </w:p>
        </w:tc>
        <w:tc>
          <w:tcPr>
            <w:tcW w:w="1647" w:type="dxa"/>
            <w:tcMar>
              <w:left w:w="57" w:type="dxa"/>
              <w:right w:w="57" w:type="dxa"/>
            </w:tcMar>
            <w:vAlign w:val="center"/>
          </w:tcPr>
          <w:p w14:paraId="6D8BC1CD">
            <w:pPr>
              <w:spacing w:after="0" w:line="240" w:lineRule="auto"/>
              <w:jc w:val="center"/>
              <w:rPr>
                <w:rFonts w:ascii="Times New Roman" w:hAnsi="Times New Roman" w:cs="Times New Roman" w:eastAsiaTheme="minorEastAsia"/>
                <w:sz w:val="18"/>
                <w:szCs w:val="18"/>
              </w:rPr>
            </w:pPr>
          </w:p>
        </w:tc>
        <w:tc>
          <w:tcPr>
            <w:tcW w:w="973" w:type="dxa"/>
            <w:tcMar>
              <w:left w:w="57" w:type="dxa"/>
              <w:right w:w="57" w:type="dxa"/>
            </w:tcMar>
            <w:vAlign w:val="center"/>
          </w:tcPr>
          <w:p w14:paraId="36724E48">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411.76</w:t>
            </w:r>
          </w:p>
        </w:tc>
        <w:tc>
          <w:tcPr>
            <w:tcW w:w="1215" w:type="dxa"/>
            <w:gridSpan w:val="2"/>
            <w:tcMar>
              <w:left w:w="57" w:type="dxa"/>
              <w:right w:w="57" w:type="dxa"/>
            </w:tcMar>
            <w:vAlign w:val="center"/>
          </w:tcPr>
          <w:p w14:paraId="453C80C2">
            <w:pPr>
              <w:spacing w:after="0" w:line="240" w:lineRule="auto"/>
              <w:jc w:val="center"/>
              <w:rPr>
                <w:rFonts w:ascii="Times New Roman" w:hAnsi="Times New Roman" w:cs="Times New Roman" w:eastAsiaTheme="minorEastAsia"/>
                <w:sz w:val="18"/>
                <w:szCs w:val="18"/>
              </w:rPr>
            </w:pPr>
          </w:p>
        </w:tc>
        <w:tc>
          <w:tcPr>
            <w:tcW w:w="874" w:type="dxa"/>
            <w:tcMar>
              <w:left w:w="57" w:type="dxa"/>
              <w:right w:w="57" w:type="dxa"/>
            </w:tcMar>
            <w:vAlign w:val="center"/>
          </w:tcPr>
          <w:p w14:paraId="53B80500">
            <w:pPr>
              <w:spacing w:after="0" w:line="240" w:lineRule="auto"/>
              <w:jc w:val="center"/>
              <w:rPr>
                <w:rFonts w:ascii="Times New Roman" w:hAnsi="Times New Roman" w:cs="Times New Roman" w:eastAsiaTheme="minorEastAsia"/>
                <w:sz w:val="18"/>
                <w:szCs w:val="18"/>
              </w:rPr>
            </w:pPr>
          </w:p>
        </w:tc>
        <w:tc>
          <w:tcPr>
            <w:tcW w:w="979" w:type="dxa"/>
            <w:tcMar>
              <w:left w:w="57" w:type="dxa"/>
              <w:right w:w="57" w:type="dxa"/>
            </w:tcMar>
            <w:vAlign w:val="center"/>
          </w:tcPr>
          <w:p w14:paraId="40DA5471">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411.76</w:t>
            </w:r>
          </w:p>
        </w:tc>
      </w:tr>
      <w:tr w14:paraId="47C3AB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14:paraId="0EC0C620">
            <w:pPr>
              <w:spacing w:after="0" w:line="240" w:lineRule="auto"/>
              <w:jc w:val="center"/>
              <w:rPr>
                <w:rFonts w:ascii="Times New Roman" w:hAnsi="Times New Roman" w:cs="Times New Roman" w:eastAsiaTheme="minorEastAsia"/>
                <w:sz w:val="18"/>
                <w:szCs w:val="18"/>
              </w:rPr>
            </w:pPr>
          </w:p>
        </w:tc>
        <w:tc>
          <w:tcPr>
            <w:tcW w:w="1074" w:type="dxa"/>
            <w:vMerge w:val="restart"/>
            <w:tcMar>
              <w:left w:w="57" w:type="dxa"/>
              <w:right w:w="57" w:type="dxa"/>
            </w:tcMar>
            <w:vAlign w:val="center"/>
          </w:tcPr>
          <w:p w14:paraId="688E9CDE">
            <w:pPr>
              <w:spacing w:after="0" w:line="240" w:lineRule="auto"/>
              <w:jc w:val="center"/>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与项目有关的其他特征污染物</w:t>
            </w:r>
          </w:p>
        </w:tc>
        <w:tc>
          <w:tcPr>
            <w:tcW w:w="681" w:type="dxa"/>
            <w:tcMar>
              <w:left w:w="57" w:type="dxa"/>
              <w:right w:w="57" w:type="dxa"/>
            </w:tcMar>
            <w:vAlign w:val="center"/>
          </w:tcPr>
          <w:p w14:paraId="780E3E08">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VOC</w:t>
            </w:r>
          </w:p>
        </w:tc>
        <w:tc>
          <w:tcPr>
            <w:tcW w:w="809" w:type="dxa"/>
            <w:tcMar>
              <w:left w:w="57" w:type="dxa"/>
              <w:right w:w="57" w:type="dxa"/>
            </w:tcMar>
            <w:vAlign w:val="center"/>
          </w:tcPr>
          <w:p w14:paraId="658BFEF1">
            <w:pPr>
              <w:spacing w:after="0" w:line="240" w:lineRule="auto"/>
              <w:jc w:val="center"/>
              <w:rPr>
                <w:rFonts w:ascii="Times New Roman" w:hAnsi="Times New Roman" w:cs="Times New Roman" w:eastAsiaTheme="minorEastAsia"/>
                <w:sz w:val="18"/>
                <w:szCs w:val="18"/>
              </w:rPr>
            </w:pPr>
          </w:p>
        </w:tc>
        <w:tc>
          <w:tcPr>
            <w:tcW w:w="1348" w:type="dxa"/>
            <w:tcMar>
              <w:left w:w="57" w:type="dxa"/>
              <w:right w:w="57" w:type="dxa"/>
            </w:tcMar>
            <w:vAlign w:val="center"/>
          </w:tcPr>
          <w:p w14:paraId="31F02CB6">
            <w:pPr>
              <w:spacing w:after="0" w:line="240" w:lineRule="auto"/>
              <w:jc w:val="center"/>
              <w:rPr>
                <w:rFonts w:ascii="Times New Roman" w:hAnsi="Times New Roman" w:cs="Times New Roman" w:eastAsiaTheme="minorEastAsia"/>
                <w:sz w:val="18"/>
                <w:szCs w:val="18"/>
              </w:rPr>
            </w:pPr>
          </w:p>
        </w:tc>
        <w:tc>
          <w:tcPr>
            <w:tcW w:w="1072" w:type="dxa"/>
            <w:tcMar>
              <w:left w:w="57" w:type="dxa"/>
              <w:right w:w="57" w:type="dxa"/>
            </w:tcMar>
            <w:vAlign w:val="center"/>
          </w:tcPr>
          <w:p w14:paraId="0AAE705E">
            <w:pPr>
              <w:spacing w:after="0" w:line="240" w:lineRule="auto"/>
              <w:jc w:val="center"/>
              <w:rPr>
                <w:rFonts w:ascii="Times New Roman" w:hAnsi="Times New Roman" w:cs="Times New Roman" w:eastAsiaTheme="minorEastAsia"/>
                <w:sz w:val="18"/>
                <w:szCs w:val="18"/>
              </w:rPr>
            </w:pPr>
          </w:p>
        </w:tc>
        <w:tc>
          <w:tcPr>
            <w:tcW w:w="970" w:type="dxa"/>
            <w:gridSpan w:val="2"/>
            <w:tcMar>
              <w:left w:w="57" w:type="dxa"/>
              <w:right w:w="57" w:type="dxa"/>
            </w:tcMar>
            <w:vAlign w:val="center"/>
          </w:tcPr>
          <w:p w14:paraId="14D0C576">
            <w:pPr>
              <w:spacing w:after="0" w:line="240" w:lineRule="auto"/>
              <w:jc w:val="center"/>
              <w:rPr>
                <w:rFonts w:ascii="Times New Roman" w:hAnsi="Times New Roman" w:cs="Times New Roman" w:eastAsiaTheme="minorEastAsia"/>
                <w:sz w:val="18"/>
                <w:szCs w:val="18"/>
              </w:rPr>
            </w:pPr>
          </w:p>
        </w:tc>
        <w:tc>
          <w:tcPr>
            <w:tcW w:w="1075" w:type="dxa"/>
            <w:gridSpan w:val="2"/>
            <w:tcMar>
              <w:left w:w="57" w:type="dxa"/>
              <w:right w:w="57" w:type="dxa"/>
            </w:tcMar>
            <w:vAlign w:val="center"/>
          </w:tcPr>
          <w:p w14:paraId="7B203AF9">
            <w:pPr>
              <w:spacing w:after="0" w:line="240" w:lineRule="auto"/>
              <w:jc w:val="center"/>
              <w:rPr>
                <w:rFonts w:ascii="Times New Roman" w:hAnsi="Times New Roman" w:cs="Times New Roman" w:eastAsiaTheme="minorEastAsia"/>
                <w:sz w:val="18"/>
                <w:szCs w:val="18"/>
              </w:rPr>
            </w:pPr>
          </w:p>
        </w:tc>
        <w:tc>
          <w:tcPr>
            <w:tcW w:w="1111" w:type="dxa"/>
            <w:tcMar>
              <w:left w:w="57" w:type="dxa"/>
              <w:right w:w="57" w:type="dxa"/>
            </w:tcMar>
            <w:vAlign w:val="center"/>
          </w:tcPr>
          <w:p w14:paraId="438AF6CB">
            <w:pPr>
              <w:spacing w:after="0" w:line="240" w:lineRule="auto"/>
              <w:jc w:val="center"/>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0.009</w:t>
            </w:r>
          </w:p>
        </w:tc>
        <w:tc>
          <w:tcPr>
            <w:tcW w:w="1102" w:type="dxa"/>
            <w:tcMar>
              <w:left w:w="57" w:type="dxa"/>
              <w:right w:w="57" w:type="dxa"/>
            </w:tcMar>
            <w:vAlign w:val="center"/>
          </w:tcPr>
          <w:p w14:paraId="22C01251">
            <w:pPr>
              <w:spacing w:after="0" w:line="240" w:lineRule="auto"/>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eastAsiaTheme="minorEastAsia"/>
                <w:sz w:val="18"/>
                <w:szCs w:val="18"/>
                <w:lang w:val="en-US" w:eastAsia="zh-CN"/>
              </w:rPr>
              <w:t>0.100</w:t>
            </w:r>
          </w:p>
        </w:tc>
        <w:tc>
          <w:tcPr>
            <w:tcW w:w="1647" w:type="dxa"/>
            <w:tcMar>
              <w:left w:w="57" w:type="dxa"/>
              <w:right w:w="57" w:type="dxa"/>
            </w:tcMar>
            <w:vAlign w:val="center"/>
          </w:tcPr>
          <w:p w14:paraId="014FF737">
            <w:pPr>
              <w:spacing w:after="0" w:line="240" w:lineRule="auto"/>
              <w:jc w:val="center"/>
              <w:rPr>
                <w:rFonts w:ascii="Times New Roman" w:hAnsi="Times New Roman" w:cs="Times New Roman" w:eastAsiaTheme="minorEastAsia"/>
                <w:sz w:val="18"/>
                <w:szCs w:val="18"/>
              </w:rPr>
            </w:pPr>
          </w:p>
        </w:tc>
        <w:tc>
          <w:tcPr>
            <w:tcW w:w="973" w:type="dxa"/>
            <w:tcMar>
              <w:left w:w="57" w:type="dxa"/>
              <w:right w:w="57" w:type="dxa"/>
            </w:tcMar>
            <w:vAlign w:val="center"/>
          </w:tcPr>
          <w:p w14:paraId="4BC26D47">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0.009</w:t>
            </w:r>
          </w:p>
        </w:tc>
        <w:tc>
          <w:tcPr>
            <w:tcW w:w="1215" w:type="dxa"/>
            <w:gridSpan w:val="2"/>
            <w:tcMar>
              <w:left w:w="57" w:type="dxa"/>
              <w:right w:w="57" w:type="dxa"/>
            </w:tcMar>
            <w:vAlign w:val="center"/>
          </w:tcPr>
          <w:p w14:paraId="69F3BB31">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lang w:val="en-US" w:eastAsia="zh-CN"/>
              </w:rPr>
              <w:t>0.100</w:t>
            </w:r>
          </w:p>
        </w:tc>
        <w:tc>
          <w:tcPr>
            <w:tcW w:w="874" w:type="dxa"/>
            <w:tcMar>
              <w:left w:w="57" w:type="dxa"/>
              <w:right w:w="57" w:type="dxa"/>
            </w:tcMar>
            <w:vAlign w:val="center"/>
          </w:tcPr>
          <w:p w14:paraId="141988F7">
            <w:pPr>
              <w:spacing w:after="0" w:line="240" w:lineRule="auto"/>
              <w:jc w:val="center"/>
              <w:rPr>
                <w:rFonts w:ascii="Times New Roman" w:hAnsi="Times New Roman" w:cs="Times New Roman" w:eastAsiaTheme="minorEastAsia"/>
                <w:sz w:val="18"/>
                <w:szCs w:val="18"/>
              </w:rPr>
            </w:pPr>
          </w:p>
        </w:tc>
        <w:tc>
          <w:tcPr>
            <w:tcW w:w="979" w:type="dxa"/>
            <w:tcMar>
              <w:left w:w="57" w:type="dxa"/>
              <w:right w:w="57" w:type="dxa"/>
            </w:tcMar>
            <w:vAlign w:val="center"/>
          </w:tcPr>
          <w:p w14:paraId="22E07D0F">
            <w:pPr>
              <w:spacing w:after="0" w:line="240" w:lineRule="auto"/>
              <w:jc w:val="center"/>
              <w:rPr>
                <w:rFonts w:ascii="Times New Roman" w:hAnsi="Times New Roman" w:cs="Times New Roman" w:eastAsiaTheme="minorEastAsia"/>
                <w:sz w:val="18"/>
                <w:szCs w:val="18"/>
              </w:rPr>
            </w:pPr>
            <w:r>
              <w:rPr>
                <w:rFonts w:hint="eastAsia" w:ascii="Times New Roman" w:hAnsi="Times New Roman" w:cs="Times New Roman"/>
                <w:sz w:val="18"/>
                <w:szCs w:val="18"/>
                <w:highlight w:val="none"/>
                <w:lang w:val="en-US" w:eastAsia="zh-CN"/>
              </w:rPr>
              <w:t>0.009</w:t>
            </w:r>
          </w:p>
        </w:tc>
      </w:tr>
      <w:tr w14:paraId="47C242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14:paraId="4E6E4732">
            <w:pPr>
              <w:spacing w:after="0" w:line="240" w:lineRule="auto"/>
              <w:jc w:val="center"/>
              <w:rPr>
                <w:rFonts w:ascii="Times New Roman" w:hAnsi="Times New Roman" w:cs="Times New Roman" w:eastAsiaTheme="minorEastAsia"/>
                <w:sz w:val="18"/>
                <w:szCs w:val="18"/>
              </w:rPr>
            </w:pPr>
          </w:p>
        </w:tc>
        <w:tc>
          <w:tcPr>
            <w:tcW w:w="1074" w:type="dxa"/>
            <w:vMerge w:val="continue"/>
            <w:tcMar>
              <w:left w:w="57" w:type="dxa"/>
              <w:right w:w="57" w:type="dxa"/>
            </w:tcMar>
            <w:vAlign w:val="center"/>
          </w:tcPr>
          <w:p w14:paraId="729562E6">
            <w:pPr>
              <w:spacing w:after="0" w:line="240" w:lineRule="auto"/>
              <w:jc w:val="center"/>
              <w:rPr>
                <w:rFonts w:ascii="Times New Roman" w:hAnsi="Times New Roman" w:cs="Times New Roman" w:eastAsiaTheme="minorEastAsia"/>
                <w:b/>
                <w:sz w:val="18"/>
                <w:szCs w:val="18"/>
              </w:rPr>
            </w:pPr>
          </w:p>
        </w:tc>
        <w:tc>
          <w:tcPr>
            <w:tcW w:w="681" w:type="dxa"/>
            <w:tcMar>
              <w:left w:w="57" w:type="dxa"/>
              <w:right w:w="57" w:type="dxa"/>
            </w:tcMar>
            <w:vAlign w:val="center"/>
          </w:tcPr>
          <w:p w14:paraId="115E492E">
            <w:pPr>
              <w:spacing w:after="0" w:line="240" w:lineRule="auto"/>
              <w:jc w:val="center"/>
              <w:rPr>
                <w:rFonts w:ascii="Times New Roman" w:hAnsi="Times New Roman" w:cs="Times New Roman" w:eastAsiaTheme="minorEastAsia"/>
                <w:sz w:val="18"/>
                <w:szCs w:val="18"/>
              </w:rPr>
            </w:pPr>
          </w:p>
        </w:tc>
        <w:tc>
          <w:tcPr>
            <w:tcW w:w="809" w:type="dxa"/>
            <w:tcMar>
              <w:left w:w="57" w:type="dxa"/>
              <w:right w:w="57" w:type="dxa"/>
            </w:tcMar>
            <w:vAlign w:val="center"/>
          </w:tcPr>
          <w:p w14:paraId="62A8495D">
            <w:pPr>
              <w:spacing w:after="0" w:line="240" w:lineRule="auto"/>
              <w:jc w:val="center"/>
              <w:rPr>
                <w:rFonts w:ascii="Times New Roman" w:hAnsi="Times New Roman" w:cs="Times New Roman" w:eastAsiaTheme="minorEastAsia"/>
                <w:sz w:val="18"/>
                <w:szCs w:val="18"/>
              </w:rPr>
            </w:pPr>
          </w:p>
        </w:tc>
        <w:tc>
          <w:tcPr>
            <w:tcW w:w="1348" w:type="dxa"/>
            <w:tcMar>
              <w:left w:w="57" w:type="dxa"/>
              <w:right w:w="57" w:type="dxa"/>
            </w:tcMar>
            <w:vAlign w:val="center"/>
          </w:tcPr>
          <w:p w14:paraId="59A0EFEC">
            <w:pPr>
              <w:spacing w:after="0" w:line="240" w:lineRule="auto"/>
              <w:jc w:val="center"/>
              <w:rPr>
                <w:rFonts w:ascii="Times New Roman" w:hAnsi="Times New Roman" w:cs="Times New Roman" w:eastAsiaTheme="minorEastAsia"/>
                <w:sz w:val="18"/>
                <w:szCs w:val="18"/>
              </w:rPr>
            </w:pPr>
          </w:p>
        </w:tc>
        <w:tc>
          <w:tcPr>
            <w:tcW w:w="1072" w:type="dxa"/>
            <w:tcMar>
              <w:left w:w="57" w:type="dxa"/>
              <w:right w:w="57" w:type="dxa"/>
            </w:tcMar>
            <w:vAlign w:val="center"/>
          </w:tcPr>
          <w:p w14:paraId="27F3368C">
            <w:pPr>
              <w:spacing w:after="0" w:line="240" w:lineRule="auto"/>
              <w:jc w:val="center"/>
              <w:rPr>
                <w:rFonts w:ascii="Times New Roman" w:hAnsi="Times New Roman" w:cs="Times New Roman" w:eastAsiaTheme="minorEastAsia"/>
                <w:sz w:val="18"/>
                <w:szCs w:val="18"/>
              </w:rPr>
            </w:pPr>
          </w:p>
        </w:tc>
        <w:tc>
          <w:tcPr>
            <w:tcW w:w="970" w:type="dxa"/>
            <w:gridSpan w:val="2"/>
            <w:tcMar>
              <w:left w:w="57" w:type="dxa"/>
              <w:right w:w="57" w:type="dxa"/>
            </w:tcMar>
            <w:vAlign w:val="center"/>
          </w:tcPr>
          <w:p w14:paraId="6863BAEB">
            <w:pPr>
              <w:spacing w:after="0" w:line="240" w:lineRule="auto"/>
              <w:jc w:val="center"/>
              <w:rPr>
                <w:rFonts w:ascii="Times New Roman" w:hAnsi="Times New Roman" w:cs="Times New Roman" w:eastAsiaTheme="minorEastAsia"/>
                <w:sz w:val="18"/>
                <w:szCs w:val="18"/>
              </w:rPr>
            </w:pPr>
          </w:p>
        </w:tc>
        <w:tc>
          <w:tcPr>
            <w:tcW w:w="1075" w:type="dxa"/>
            <w:gridSpan w:val="2"/>
            <w:tcMar>
              <w:left w:w="57" w:type="dxa"/>
              <w:right w:w="57" w:type="dxa"/>
            </w:tcMar>
            <w:vAlign w:val="center"/>
          </w:tcPr>
          <w:p w14:paraId="3499740B">
            <w:pPr>
              <w:spacing w:after="0" w:line="240" w:lineRule="auto"/>
              <w:jc w:val="center"/>
              <w:rPr>
                <w:rFonts w:ascii="Times New Roman" w:hAnsi="Times New Roman" w:cs="Times New Roman" w:eastAsiaTheme="minorEastAsia"/>
                <w:sz w:val="18"/>
                <w:szCs w:val="18"/>
              </w:rPr>
            </w:pPr>
          </w:p>
        </w:tc>
        <w:tc>
          <w:tcPr>
            <w:tcW w:w="1111" w:type="dxa"/>
            <w:tcMar>
              <w:left w:w="57" w:type="dxa"/>
              <w:right w:w="57" w:type="dxa"/>
            </w:tcMar>
            <w:vAlign w:val="center"/>
          </w:tcPr>
          <w:p w14:paraId="1C617F49">
            <w:pPr>
              <w:spacing w:after="0" w:line="240" w:lineRule="auto"/>
              <w:jc w:val="center"/>
              <w:rPr>
                <w:rFonts w:ascii="Times New Roman" w:hAnsi="Times New Roman" w:cs="Times New Roman" w:eastAsiaTheme="minorEastAsia"/>
                <w:sz w:val="18"/>
                <w:szCs w:val="18"/>
              </w:rPr>
            </w:pPr>
          </w:p>
        </w:tc>
        <w:tc>
          <w:tcPr>
            <w:tcW w:w="1102" w:type="dxa"/>
            <w:tcMar>
              <w:left w:w="57" w:type="dxa"/>
              <w:right w:w="57" w:type="dxa"/>
            </w:tcMar>
            <w:vAlign w:val="center"/>
          </w:tcPr>
          <w:p w14:paraId="0CEBA0C0">
            <w:pPr>
              <w:spacing w:after="0" w:line="240" w:lineRule="auto"/>
              <w:jc w:val="center"/>
              <w:rPr>
                <w:rFonts w:ascii="Times New Roman" w:hAnsi="Times New Roman" w:cs="Times New Roman" w:eastAsiaTheme="minorEastAsia"/>
                <w:sz w:val="18"/>
                <w:szCs w:val="18"/>
              </w:rPr>
            </w:pPr>
          </w:p>
        </w:tc>
        <w:tc>
          <w:tcPr>
            <w:tcW w:w="1647" w:type="dxa"/>
            <w:tcMar>
              <w:left w:w="57" w:type="dxa"/>
              <w:right w:w="57" w:type="dxa"/>
            </w:tcMar>
            <w:vAlign w:val="center"/>
          </w:tcPr>
          <w:p w14:paraId="7E835972">
            <w:pPr>
              <w:spacing w:after="0" w:line="240" w:lineRule="auto"/>
              <w:jc w:val="center"/>
              <w:rPr>
                <w:rFonts w:ascii="Times New Roman" w:hAnsi="Times New Roman" w:cs="Times New Roman" w:eastAsiaTheme="minorEastAsia"/>
                <w:sz w:val="18"/>
                <w:szCs w:val="18"/>
              </w:rPr>
            </w:pPr>
          </w:p>
        </w:tc>
        <w:tc>
          <w:tcPr>
            <w:tcW w:w="973" w:type="dxa"/>
            <w:tcMar>
              <w:left w:w="57" w:type="dxa"/>
              <w:right w:w="57" w:type="dxa"/>
            </w:tcMar>
            <w:vAlign w:val="center"/>
          </w:tcPr>
          <w:p w14:paraId="4AF1779C">
            <w:pPr>
              <w:spacing w:after="0" w:line="240" w:lineRule="auto"/>
              <w:jc w:val="center"/>
              <w:rPr>
                <w:rFonts w:ascii="Times New Roman" w:hAnsi="Times New Roman" w:cs="Times New Roman" w:eastAsiaTheme="minorEastAsia"/>
                <w:sz w:val="18"/>
                <w:szCs w:val="18"/>
              </w:rPr>
            </w:pPr>
          </w:p>
        </w:tc>
        <w:tc>
          <w:tcPr>
            <w:tcW w:w="1215" w:type="dxa"/>
            <w:gridSpan w:val="2"/>
            <w:tcMar>
              <w:left w:w="57" w:type="dxa"/>
              <w:right w:w="57" w:type="dxa"/>
            </w:tcMar>
            <w:vAlign w:val="center"/>
          </w:tcPr>
          <w:p w14:paraId="1B810F61">
            <w:pPr>
              <w:spacing w:after="0" w:line="240" w:lineRule="auto"/>
              <w:jc w:val="center"/>
              <w:rPr>
                <w:rFonts w:ascii="Times New Roman" w:hAnsi="Times New Roman" w:cs="Times New Roman" w:eastAsiaTheme="minorEastAsia"/>
                <w:sz w:val="18"/>
                <w:szCs w:val="18"/>
              </w:rPr>
            </w:pPr>
          </w:p>
        </w:tc>
        <w:tc>
          <w:tcPr>
            <w:tcW w:w="874" w:type="dxa"/>
            <w:tcMar>
              <w:left w:w="57" w:type="dxa"/>
              <w:right w:w="57" w:type="dxa"/>
            </w:tcMar>
            <w:vAlign w:val="center"/>
          </w:tcPr>
          <w:p w14:paraId="058CAF5F">
            <w:pPr>
              <w:spacing w:after="0" w:line="240" w:lineRule="auto"/>
              <w:jc w:val="center"/>
              <w:rPr>
                <w:rFonts w:ascii="Times New Roman" w:hAnsi="Times New Roman" w:cs="Times New Roman" w:eastAsiaTheme="minorEastAsia"/>
                <w:sz w:val="18"/>
                <w:szCs w:val="18"/>
              </w:rPr>
            </w:pPr>
          </w:p>
        </w:tc>
        <w:tc>
          <w:tcPr>
            <w:tcW w:w="979" w:type="dxa"/>
            <w:tcMar>
              <w:left w:w="57" w:type="dxa"/>
              <w:right w:w="57" w:type="dxa"/>
            </w:tcMar>
            <w:vAlign w:val="center"/>
          </w:tcPr>
          <w:p w14:paraId="7B7DA22A">
            <w:pPr>
              <w:spacing w:after="0" w:line="240" w:lineRule="auto"/>
              <w:jc w:val="center"/>
              <w:rPr>
                <w:rFonts w:ascii="Times New Roman" w:hAnsi="Times New Roman" w:cs="Times New Roman" w:eastAsiaTheme="minorEastAsia"/>
                <w:sz w:val="18"/>
                <w:szCs w:val="18"/>
              </w:rPr>
            </w:pPr>
          </w:p>
        </w:tc>
      </w:tr>
      <w:tr w14:paraId="7833E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236" w:hRule="atLeast"/>
          <w:jc w:val="center"/>
        </w:trPr>
        <w:tc>
          <w:tcPr>
            <w:tcW w:w="583" w:type="dxa"/>
            <w:gridSpan w:val="2"/>
            <w:vMerge w:val="continue"/>
            <w:tcMar>
              <w:left w:w="57" w:type="dxa"/>
              <w:right w:w="57" w:type="dxa"/>
            </w:tcMar>
            <w:vAlign w:val="center"/>
          </w:tcPr>
          <w:p w14:paraId="47EB7E13">
            <w:pPr>
              <w:spacing w:after="0" w:line="240" w:lineRule="auto"/>
              <w:jc w:val="center"/>
              <w:rPr>
                <w:rFonts w:ascii="Times New Roman" w:hAnsi="Times New Roman" w:cs="Times New Roman" w:eastAsiaTheme="minorEastAsia"/>
                <w:sz w:val="18"/>
                <w:szCs w:val="18"/>
              </w:rPr>
            </w:pPr>
          </w:p>
        </w:tc>
        <w:tc>
          <w:tcPr>
            <w:tcW w:w="1074" w:type="dxa"/>
            <w:vMerge w:val="continue"/>
            <w:tcMar>
              <w:left w:w="57" w:type="dxa"/>
              <w:right w:w="57" w:type="dxa"/>
            </w:tcMar>
            <w:vAlign w:val="center"/>
          </w:tcPr>
          <w:p w14:paraId="4A97A4CF">
            <w:pPr>
              <w:spacing w:after="0" w:line="240" w:lineRule="auto"/>
              <w:jc w:val="center"/>
              <w:rPr>
                <w:rFonts w:ascii="Times New Roman" w:hAnsi="Times New Roman" w:cs="Times New Roman" w:eastAsiaTheme="minorEastAsia"/>
                <w:b/>
                <w:sz w:val="18"/>
                <w:szCs w:val="18"/>
              </w:rPr>
            </w:pPr>
          </w:p>
        </w:tc>
        <w:tc>
          <w:tcPr>
            <w:tcW w:w="681" w:type="dxa"/>
            <w:tcMar>
              <w:left w:w="57" w:type="dxa"/>
              <w:right w:w="57" w:type="dxa"/>
            </w:tcMar>
            <w:vAlign w:val="center"/>
          </w:tcPr>
          <w:p w14:paraId="73F23244">
            <w:pPr>
              <w:spacing w:after="0" w:line="240" w:lineRule="auto"/>
              <w:jc w:val="center"/>
              <w:rPr>
                <w:rFonts w:ascii="Times New Roman" w:hAnsi="Times New Roman" w:cs="Times New Roman" w:eastAsiaTheme="minorEastAsia"/>
                <w:sz w:val="18"/>
                <w:szCs w:val="18"/>
              </w:rPr>
            </w:pPr>
          </w:p>
        </w:tc>
        <w:tc>
          <w:tcPr>
            <w:tcW w:w="809" w:type="dxa"/>
            <w:tcMar>
              <w:left w:w="57" w:type="dxa"/>
              <w:right w:w="57" w:type="dxa"/>
            </w:tcMar>
            <w:vAlign w:val="center"/>
          </w:tcPr>
          <w:p w14:paraId="0CB8AB73">
            <w:pPr>
              <w:spacing w:after="0" w:line="240" w:lineRule="auto"/>
              <w:jc w:val="center"/>
              <w:rPr>
                <w:rFonts w:ascii="Times New Roman" w:hAnsi="Times New Roman" w:cs="Times New Roman" w:eastAsiaTheme="minorEastAsia"/>
                <w:sz w:val="18"/>
                <w:szCs w:val="18"/>
              </w:rPr>
            </w:pPr>
          </w:p>
        </w:tc>
        <w:tc>
          <w:tcPr>
            <w:tcW w:w="1348" w:type="dxa"/>
            <w:tcMar>
              <w:left w:w="57" w:type="dxa"/>
              <w:right w:w="57" w:type="dxa"/>
            </w:tcMar>
            <w:vAlign w:val="center"/>
          </w:tcPr>
          <w:p w14:paraId="7C50A931">
            <w:pPr>
              <w:spacing w:after="0" w:line="240" w:lineRule="auto"/>
              <w:jc w:val="center"/>
              <w:rPr>
                <w:rFonts w:ascii="Times New Roman" w:hAnsi="Times New Roman" w:cs="Times New Roman" w:eastAsiaTheme="minorEastAsia"/>
                <w:sz w:val="18"/>
                <w:szCs w:val="18"/>
              </w:rPr>
            </w:pPr>
          </w:p>
        </w:tc>
        <w:tc>
          <w:tcPr>
            <w:tcW w:w="1072" w:type="dxa"/>
            <w:tcMar>
              <w:left w:w="57" w:type="dxa"/>
              <w:right w:w="57" w:type="dxa"/>
            </w:tcMar>
            <w:vAlign w:val="center"/>
          </w:tcPr>
          <w:p w14:paraId="06554109">
            <w:pPr>
              <w:spacing w:after="0" w:line="240" w:lineRule="auto"/>
              <w:jc w:val="center"/>
              <w:rPr>
                <w:rFonts w:ascii="Times New Roman" w:hAnsi="Times New Roman" w:cs="Times New Roman" w:eastAsiaTheme="minorEastAsia"/>
                <w:sz w:val="18"/>
                <w:szCs w:val="18"/>
              </w:rPr>
            </w:pPr>
          </w:p>
        </w:tc>
        <w:tc>
          <w:tcPr>
            <w:tcW w:w="970" w:type="dxa"/>
            <w:gridSpan w:val="2"/>
            <w:tcMar>
              <w:left w:w="57" w:type="dxa"/>
              <w:right w:w="57" w:type="dxa"/>
            </w:tcMar>
            <w:vAlign w:val="center"/>
          </w:tcPr>
          <w:p w14:paraId="06623646">
            <w:pPr>
              <w:spacing w:after="0" w:line="240" w:lineRule="auto"/>
              <w:jc w:val="center"/>
              <w:rPr>
                <w:rFonts w:ascii="Times New Roman" w:hAnsi="Times New Roman" w:cs="Times New Roman" w:eastAsiaTheme="minorEastAsia"/>
                <w:sz w:val="18"/>
                <w:szCs w:val="18"/>
              </w:rPr>
            </w:pPr>
          </w:p>
        </w:tc>
        <w:tc>
          <w:tcPr>
            <w:tcW w:w="1075" w:type="dxa"/>
            <w:gridSpan w:val="2"/>
            <w:tcMar>
              <w:left w:w="57" w:type="dxa"/>
              <w:right w:w="57" w:type="dxa"/>
            </w:tcMar>
            <w:vAlign w:val="center"/>
          </w:tcPr>
          <w:p w14:paraId="43DCE23B">
            <w:pPr>
              <w:spacing w:after="0" w:line="240" w:lineRule="auto"/>
              <w:jc w:val="center"/>
              <w:rPr>
                <w:rFonts w:ascii="Times New Roman" w:hAnsi="Times New Roman" w:cs="Times New Roman" w:eastAsiaTheme="minorEastAsia"/>
                <w:sz w:val="18"/>
                <w:szCs w:val="18"/>
              </w:rPr>
            </w:pPr>
          </w:p>
        </w:tc>
        <w:tc>
          <w:tcPr>
            <w:tcW w:w="1111" w:type="dxa"/>
            <w:tcMar>
              <w:left w:w="57" w:type="dxa"/>
              <w:right w:w="57" w:type="dxa"/>
            </w:tcMar>
            <w:vAlign w:val="center"/>
          </w:tcPr>
          <w:p w14:paraId="7A049BAC">
            <w:pPr>
              <w:spacing w:after="0" w:line="240" w:lineRule="auto"/>
              <w:jc w:val="center"/>
              <w:rPr>
                <w:rFonts w:ascii="Times New Roman" w:hAnsi="Times New Roman" w:cs="Times New Roman" w:eastAsiaTheme="minorEastAsia"/>
                <w:sz w:val="18"/>
                <w:szCs w:val="18"/>
              </w:rPr>
            </w:pPr>
          </w:p>
        </w:tc>
        <w:tc>
          <w:tcPr>
            <w:tcW w:w="1102" w:type="dxa"/>
            <w:tcMar>
              <w:left w:w="57" w:type="dxa"/>
              <w:right w:w="57" w:type="dxa"/>
            </w:tcMar>
            <w:vAlign w:val="center"/>
          </w:tcPr>
          <w:p w14:paraId="676B96AA">
            <w:pPr>
              <w:spacing w:after="0" w:line="240" w:lineRule="auto"/>
              <w:jc w:val="center"/>
              <w:rPr>
                <w:rFonts w:ascii="Times New Roman" w:hAnsi="Times New Roman" w:cs="Times New Roman" w:eastAsiaTheme="minorEastAsia"/>
                <w:sz w:val="18"/>
                <w:szCs w:val="18"/>
              </w:rPr>
            </w:pPr>
          </w:p>
        </w:tc>
        <w:tc>
          <w:tcPr>
            <w:tcW w:w="1647" w:type="dxa"/>
            <w:tcMar>
              <w:left w:w="57" w:type="dxa"/>
              <w:right w:w="57" w:type="dxa"/>
            </w:tcMar>
            <w:vAlign w:val="center"/>
          </w:tcPr>
          <w:p w14:paraId="2B614A8B">
            <w:pPr>
              <w:spacing w:after="0" w:line="240" w:lineRule="auto"/>
              <w:jc w:val="center"/>
              <w:rPr>
                <w:rFonts w:ascii="Times New Roman" w:hAnsi="Times New Roman" w:cs="Times New Roman" w:eastAsiaTheme="minorEastAsia"/>
                <w:sz w:val="18"/>
                <w:szCs w:val="18"/>
              </w:rPr>
            </w:pPr>
          </w:p>
        </w:tc>
        <w:tc>
          <w:tcPr>
            <w:tcW w:w="973" w:type="dxa"/>
            <w:tcMar>
              <w:left w:w="57" w:type="dxa"/>
              <w:right w:w="57" w:type="dxa"/>
            </w:tcMar>
            <w:vAlign w:val="center"/>
          </w:tcPr>
          <w:p w14:paraId="382242EA">
            <w:pPr>
              <w:spacing w:after="0" w:line="240" w:lineRule="auto"/>
              <w:jc w:val="center"/>
              <w:rPr>
                <w:rFonts w:ascii="Times New Roman" w:hAnsi="Times New Roman" w:cs="Times New Roman" w:eastAsiaTheme="minorEastAsia"/>
                <w:sz w:val="18"/>
                <w:szCs w:val="18"/>
              </w:rPr>
            </w:pPr>
          </w:p>
        </w:tc>
        <w:tc>
          <w:tcPr>
            <w:tcW w:w="1215" w:type="dxa"/>
            <w:gridSpan w:val="2"/>
            <w:tcMar>
              <w:left w:w="57" w:type="dxa"/>
              <w:right w:w="57" w:type="dxa"/>
            </w:tcMar>
            <w:vAlign w:val="center"/>
          </w:tcPr>
          <w:p w14:paraId="48BB7510">
            <w:pPr>
              <w:spacing w:after="0" w:line="240" w:lineRule="auto"/>
              <w:jc w:val="center"/>
              <w:rPr>
                <w:rFonts w:ascii="Times New Roman" w:hAnsi="Times New Roman" w:cs="Times New Roman" w:eastAsiaTheme="minorEastAsia"/>
                <w:sz w:val="18"/>
                <w:szCs w:val="18"/>
              </w:rPr>
            </w:pPr>
          </w:p>
        </w:tc>
        <w:tc>
          <w:tcPr>
            <w:tcW w:w="874" w:type="dxa"/>
            <w:tcMar>
              <w:left w:w="57" w:type="dxa"/>
              <w:right w:w="57" w:type="dxa"/>
            </w:tcMar>
            <w:vAlign w:val="center"/>
          </w:tcPr>
          <w:p w14:paraId="30AE3DB8">
            <w:pPr>
              <w:spacing w:after="0" w:line="240" w:lineRule="auto"/>
              <w:jc w:val="center"/>
              <w:rPr>
                <w:rFonts w:ascii="Times New Roman" w:hAnsi="Times New Roman" w:cs="Times New Roman" w:eastAsiaTheme="minorEastAsia"/>
                <w:sz w:val="18"/>
                <w:szCs w:val="18"/>
              </w:rPr>
            </w:pPr>
          </w:p>
        </w:tc>
        <w:tc>
          <w:tcPr>
            <w:tcW w:w="979" w:type="dxa"/>
            <w:tcMar>
              <w:left w:w="57" w:type="dxa"/>
              <w:right w:w="57" w:type="dxa"/>
            </w:tcMar>
            <w:vAlign w:val="center"/>
          </w:tcPr>
          <w:p w14:paraId="76ED38A1">
            <w:pPr>
              <w:spacing w:after="0" w:line="240" w:lineRule="auto"/>
              <w:jc w:val="center"/>
              <w:rPr>
                <w:rFonts w:ascii="Times New Roman" w:hAnsi="Times New Roman" w:cs="Times New Roman" w:eastAsiaTheme="minorEastAsia"/>
                <w:sz w:val="18"/>
                <w:szCs w:val="18"/>
              </w:rPr>
            </w:pPr>
          </w:p>
        </w:tc>
      </w:tr>
    </w:tbl>
    <w:p w14:paraId="0FF32333">
      <w:pPr>
        <w:rPr>
          <w:rFonts w:ascii="Times New Roman" w:hAnsi="Times New Roman" w:cs="Times New Roman" w:eastAsiaTheme="minorEastAsia"/>
          <w:sz w:val="15"/>
          <w:szCs w:val="15"/>
        </w:rPr>
      </w:pPr>
      <w:r>
        <w:rPr>
          <w:rFonts w:ascii="Times New Roman" w:hAnsi="Times New Roman" w:cs="Times New Roman" w:eastAsiaTheme="minorEastAsia"/>
          <w:b/>
          <w:sz w:val="15"/>
          <w:szCs w:val="15"/>
        </w:rPr>
        <w:t>注</w:t>
      </w:r>
      <w:r>
        <w:rPr>
          <w:rFonts w:ascii="Times New Roman" w:hAnsi="Times New Roman" w:cs="Times New Roman" w:eastAsiaTheme="minorEastAsia"/>
          <w:sz w:val="15"/>
          <w:szCs w:val="15"/>
        </w:rPr>
        <w:t>：1、</w:t>
      </w:r>
      <w:r>
        <w:rPr>
          <w:rFonts w:ascii="Times New Roman" w:hAnsi="Times New Roman" w:cs="Times New Roman" w:eastAsiaTheme="minorEastAsia"/>
          <w:spacing w:val="-4"/>
          <w:sz w:val="15"/>
          <w:szCs w:val="15"/>
        </w:rPr>
        <w:t>排放增减量：（+）表示增加，（-）表示减少。2、(12)=(6)-(8)-(11)，（9）=(4)-(5)-(8)-(11)+（1）。3、计量单位：废水排放量——万吨/年；废气排放量——万标立方米/年；工业固体废物排放</w:t>
      </w:r>
      <w:r>
        <w:rPr>
          <w:rFonts w:ascii="Times New Roman" w:hAnsi="Times New Roman" w:cs="Times New Roman" w:eastAsiaTheme="minorEastAsia"/>
          <w:sz w:val="15"/>
          <w:szCs w:val="15"/>
        </w:rPr>
        <w:t>量——万吨/年；</w:t>
      </w:r>
    </w:p>
    <w:p w14:paraId="74F5D5E9">
      <w:pPr>
        <w:rPr>
          <w:rFonts w:hint="default" w:ascii="Times New Roman" w:hAnsi="Times New Roman" w:cs="Times New Roman" w:eastAsiaTheme="minorEastAsia"/>
          <w:sz w:val="15"/>
          <w:szCs w:val="15"/>
          <w:lang w:val="en-US"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C083E">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CDFD0">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DFB03">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DADA41">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DDADA41">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EB52E">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0C763A">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50C763A">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7D167">
    <w:pPr>
      <w:pStyle w:val="16"/>
      <w:rPr>
        <w:rFonts w:ascii="宋体" w:hAnsi="宋体" w:eastAsia="宋体"/>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B279CF">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CB279CF">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BA871">
    <w:pPr>
      <w:pStyle w:val="16"/>
      <w:framePr w:wrap="around" w:vAnchor="text" w:hAnchor="margin" w:xAlign="outside" w:y="1"/>
      <w:rPr>
        <w:rStyle w:val="48"/>
      </w:rPr>
    </w:pPr>
    <w:r>
      <w:fldChar w:fldCharType="begin"/>
    </w:r>
    <w:r>
      <w:rPr>
        <w:rStyle w:val="48"/>
      </w:rPr>
      <w:instrText xml:space="preserve">PAGE  </w:instrText>
    </w:r>
    <w:r>
      <w:fldChar w:fldCharType="separate"/>
    </w:r>
    <w:r>
      <w:rPr>
        <w:rStyle w:val="48"/>
      </w:rPr>
      <w:t>36</w:t>
    </w:r>
    <w:r>
      <w:fldChar w:fldCharType="end"/>
    </w:r>
  </w:p>
  <w:p w14:paraId="4F479CB0">
    <w:pPr>
      <w:pStyle w:val="1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A5071">
    <w:pPr>
      <w:pStyle w:val="17"/>
      <w:rPr>
        <w:sz w:val="15"/>
      </w:rPr>
    </w:pPr>
    <w:r>
      <w:rPr>
        <w:rFonts w:hint="eastAsia" w:ascii="Times New Roman" w:hAnsi="Times New Roman" w:eastAsia="宋体" w:cs="Times New Roman"/>
        <w:sz w:val="21"/>
      </w:rPr>
      <w:t>年产2500万件海康威视安防产品项目</w:t>
    </w:r>
    <w:r>
      <w:rPr>
        <w:rFonts w:hint="eastAsia" w:ascii="Times New Roman" w:hAnsi="Times New Roman" w:eastAsia="宋体" w:cs="Times New Roman"/>
        <w:sz w:val="21"/>
        <w:lang w:eastAsia="zh-CN"/>
      </w:rPr>
      <w:t>（</w:t>
    </w:r>
    <w:r>
      <w:rPr>
        <w:rFonts w:hint="eastAsia" w:ascii="Times New Roman" w:hAnsi="Times New Roman" w:eastAsia="宋体" w:cs="Times New Roman"/>
        <w:sz w:val="21"/>
        <w:lang w:val="en-US" w:eastAsia="zh-CN"/>
      </w:rPr>
      <w:t>阶段性</w:t>
    </w:r>
    <w:r>
      <w:rPr>
        <w:rFonts w:hint="eastAsia" w:ascii="Times New Roman" w:hAnsi="Times New Roman" w:eastAsia="宋体" w:cs="Times New Roman"/>
        <w:sz w:val="21"/>
        <w:lang w:eastAsia="zh-CN"/>
      </w:rPr>
      <w:t>）</w:t>
    </w:r>
    <w:r>
      <w:rPr>
        <w:rFonts w:hint="eastAsia" w:ascii="Times New Roman" w:hAnsi="Times New Roman" w:eastAsia="宋体" w:cs="Times New Roman"/>
        <w:sz w:val="21"/>
      </w:rPr>
      <w:t>竣工</w:t>
    </w:r>
    <w:r>
      <w:rPr>
        <w:rFonts w:ascii="Times New Roman" w:hAnsi="Times New Roman" w:eastAsia="宋体" w:cs="Times New Roman"/>
        <w:sz w:val="21"/>
      </w:rPr>
      <w:t>环境保护验收</w:t>
    </w:r>
    <w:r>
      <w:rPr>
        <w:rFonts w:hint="eastAsia" w:ascii="Times New Roman" w:hAnsi="Times New Roman" w:eastAsia="宋体" w:cs="Times New Roman"/>
        <w:sz w:val="21"/>
      </w:rPr>
      <w:t>监测</w:t>
    </w:r>
    <w:r>
      <w:rPr>
        <w:rFonts w:ascii="Times New Roman" w:hAnsi="Times New Roman" w:eastAsia="宋体" w:cs="Times New Roman"/>
        <w:sz w:val="21"/>
      </w:rPr>
      <w:t>报告表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85520">
    <w:pPr>
      <w:pStyle w:val="17"/>
      <w:pBdr>
        <w:top w:val="none" w:color="auto" w:sz="0" w:space="0"/>
        <w:left w:val="none" w:color="auto" w:sz="0" w:space="0"/>
        <w:bottom w:val="none" w:color="auto" w:sz="0" w:space="1"/>
        <w:right w:val="none" w:color="auto" w:sz="0" w:space="0"/>
        <w:between w:val="none" w:color="auto" w:sz="0" w:space="0"/>
      </w:pBd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160"/>
    <w:rsid w:val="00006F0B"/>
    <w:rsid w:val="000149DE"/>
    <w:rsid w:val="00023B8F"/>
    <w:rsid w:val="00023F29"/>
    <w:rsid w:val="00024D18"/>
    <w:rsid w:val="00026BF8"/>
    <w:rsid w:val="0003082E"/>
    <w:rsid w:val="00036AAE"/>
    <w:rsid w:val="00037407"/>
    <w:rsid w:val="0003768A"/>
    <w:rsid w:val="00040410"/>
    <w:rsid w:val="00045394"/>
    <w:rsid w:val="00056407"/>
    <w:rsid w:val="000658EF"/>
    <w:rsid w:val="00071AE9"/>
    <w:rsid w:val="00084CE3"/>
    <w:rsid w:val="00093654"/>
    <w:rsid w:val="000955AC"/>
    <w:rsid w:val="000A1092"/>
    <w:rsid w:val="000B54CB"/>
    <w:rsid w:val="000C0EEC"/>
    <w:rsid w:val="000C257F"/>
    <w:rsid w:val="000D4658"/>
    <w:rsid w:val="000E5AEA"/>
    <w:rsid w:val="000F56D1"/>
    <w:rsid w:val="00103608"/>
    <w:rsid w:val="00111D16"/>
    <w:rsid w:val="001121F5"/>
    <w:rsid w:val="00112500"/>
    <w:rsid w:val="00125A49"/>
    <w:rsid w:val="00127451"/>
    <w:rsid w:val="0013615C"/>
    <w:rsid w:val="001378CC"/>
    <w:rsid w:val="001427A1"/>
    <w:rsid w:val="00145A3D"/>
    <w:rsid w:val="00146638"/>
    <w:rsid w:val="00146705"/>
    <w:rsid w:val="001518A0"/>
    <w:rsid w:val="00151934"/>
    <w:rsid w:val="001556C6"/>
    <w:rsid w:val="00170858"/>
    <w:rsid w:val="00170AB0"/>
    <w:rsid w:val="001759C0"/>
    <w:rsid w:val="001762DE"/>
    <w:rsid w:val="001829C8"/>
    <w:rsid w:val="001831A3"/>
    <w:rsid w:val="0018586D"/>
    <w:rsid w:val="001947F8"/>
    <w:rsid w:val="001B369B"/>
    <w:rsid w:val="001B543F"/>
    <w:rsid w:val="001C033A"/>
    <w:rsid w:val="001C34C7"/>
    <w:rsid w:val="001C454F"/>
    <w:rsid w:val="001C4689"/>
    <w:rsid w:val="001C6FC6"/>
    <w:rsid w:val="001C7B85"/>
    <w:rsid w:val="001D6230"/>
    <w:rsid w:val="001E101A"/>
    <w:rsid w:val="001E38ED"/>
    <w:rsid w:val="001E5CB6"/>
    <w:rsid w:val="001F0B34"/>
    <w:rsid w:val="001F378C"/>
    <w:rsid w:val="00202C2D"/>
    <w:rsid w:val="00202DAE"/>
    <w:rsid w:val="00207FDE"/>
    <w:rsid w:val="0021254E"/>
    <w:rsid w:val="0021298A"/>
    <w:rsid w:val="00215AA4"/>
    <w:rsid w:val="00226977"/>
    <w:rsid w:val="00234ACA"/>
    <w:rsid w:val="00237A6E"/>
    <w:rsid w:val="00251D30"/>
    <w:rsid w:val="002551E0"/>
    <w:rsid w:val="00263B43"/>
    <w:rsid w:val="00264B43"/>
    <w:rsid w:val="00265268"/>
    <w:rsid w:val="00275FE1"/>
    <w:rsid w:val="00280CBE"/>
    <w:rsid w:val="002A3EF6"/>
    <w:rsid w:val="002B29D8"/>
    <w:rsid w:val="002B356F"/>
    <w:rsid w:val="002B7D26"/>
    <w:rsid w:val="002C7C3D"/>
    <w:rsid w:val="002D7C18"/>
    <w:rsid w:val="002E0440"/>
    <w:rsid w:val="002E3296"/>
    <w:rsid w:val="002E43D0"/>
    <w:rsid w:val="002E5EF7"/>
    <w:rsid w:val="002E61A7"/>
    <w:rsid w:val="002F28DC"/>
    <w:rsid w:val="002F385A"/>
    <w:rsid w:val="002F53B8"/>
    <w:rsid w:val="002F54EC"/>
    <w:rsid w:val="003026BB"/>
    <w:rsid w:val="00304760"/>
    <w:rsid w:val="00316A12"/>
    <w:rsid w:val="00316D7C"/>
    <w:rsid w:val="00317B1F"/>
    <w:rsid w:val="0032230C"/>
    <w:rsid w:val="00332456"/>
    <w:rsid w:val="00333472"/>
    <w:rsid w:val="00334032"/>
    <w:rsid w:val="003357BE"/>
    <w:rsid w:val="00347170"/>
    <w:rsid w:val="003506BB"/>
    <w:rsid w:val="00351D8F"/>
    <w:rsid w:val="00360298"/>
    <w:rsid w:val="00366485"/>
    <w:rsid w:val="00367DEF"/>
    <w:rsid w:val="00385E3A"/>
    <w:rsid w:val="00386F28"/>
    <w:rsid w:val="00387C13"/>
    <w:rsid w:val="00393BF7"/>
    <w:rsid w:val="00395381"/>
    <w:rsid w:val="003A7322"/>
    <w:rsid w:val="003B01C7"/>
    <w:rsid w:val="003C1457"/>
    <w:rsid w:val="003C49F3"/>
    <w:rsid w:val="003D1FDB"/>
    <w:rsid w:val="003D21B2"/>
    <w:rsid w:val="003D2752"/>
    <w:rsid w:val="003D2A7A"/>
    <w:rsid w:val="003D5A87"/>
    <w:rsid w:val="003D5F18"/>
    <w:rsid w:val="003D6628"/>
    <w:rsid w:val="003E120B"/>
    <w:rsid w:val="003E6CBE"/>
    <w:rsid w:val="003E7312"/>
    <w:rsid w:val="003E7ED9"/>
    <w:rsid w:val="004070BA"/>
    <w:rsid w:val="004133D0"/>
    <w:rsid w:val="004134FD"/>
    <w:rsid w:val="00420F27"/>
    <w:rsid w:val="004244F9"/>
    <w:rsid w:val="00427CBC"/>
    <w:rsid w:val="00431F38"/>
    <w:rsid w:val="00436646"/>
    <w:rsid w:val="00454A6C"/>
    <w:rsid w:val="004628EB"/>
    <w:rsid w:val="00462AF9"/>
    <w:rsid w:val="004664DE"/>
    <w:rsid w:val="0047768C"/>
    <w:rsid w:val="004862F3"/>
    <w:rsid w:val="00486912"/>
    <w:rsid w:val="0049061A"/>
    <w:rsid w:val="004A3683"/>
    <w:rsid w:val="004A4847"/>
    <w:rsid w:val="004A51BA"/>
    <w:rsid w:val="004B72F7"/>
    <w:rsid w:val="004C2169"/>
    <w:rsid w:val="004C67C5"/>
    <w:rsid w:val="004D63D4"/>
    <w:rsid w:val="004D7239"/>
    <w:rsid w:val="004E29E7"/>
    <w:rsid w:val="004E62ED"/>
    <w:rsid w:val="004E7131"/>
    <w:rsid w:val="004F246B"/>
    <w:rsid w:val="004F3415"/>
    <w:rsid w:val="004F5CDB"/>
    <w:rsid w:val="004F5E75"/>
    <w:rsid w:val="005009D1"/>
    <w:rsid w:val="00503D58"/>
    <w:rsid w:val="00505D6F"/>
    <w:rsid w:val="00507ABC"/>
    <w:rsid w:val="005122F5"/>
    <w:rsid w:val="00514039"/>
    <w:rsid w:val="00522BC1"/>
    <w:rsid w:val="00523AD0"/>
    <w:rsid w:val="00524CB4"/>
    <w:rsid w:val="005302D3"/>
    <w:rsid w:val="0053178F"/>
    <w:rsid w:val="00540CB4"/>
    <w:rsid w:val="0055024B"/>
    <w:rsid w:val="0055144B"/>
    <w:rsid w:val="0055500E"/>
    <w:rsid w:val="0055602E"/>
    <w:rsid w:val="00557B47"/>
    <w:rsid w:val="00560224"/>
    <w:rsid w:val="00560393"/>
    <w:rsid w:val="00560C9F"/>
    <w:rsid w:val="00564A23"/>
    <w:rsid w:val="00582E3E"/>
    <w:rsid w:val="005859CE"/>
    <w:rsid w:val="00592365"/>
    <w:rsid w:val="005937C6"/>
    <w:rsid w:val="00593AB3"/>
    <w:rsid w:val="005A0FB6"/>
    <w:rsid w:val="005A77D5"/>
    <w:rsid w:val="005B1687"/>
    <w:rsid w:val="005B1BC7"/>
    <w:rsid w:val="005B2FF0"/>
    <w:rsid w:val="005B696E"/>
    <w:rsid w:val="005C319F"/>
    <w:rsid w:val="005D168D"/>
    <w:rsid w:val="005D3160"/>
    <w:rsid w:val="005D6213"/>
    <w:rsid w:val="005E106B"/>
    <w:rsid w:val="005E4446"/>
    <w:rsid w:val="005E66B8"/>
    <w:rsid w:val="00620594"/>
    <w:rsid w:val="0062396D"/>
    <w:rsid w:val="00632911"/>
    <w:rsid w:val="00635400"/>
    <w:rsid w:val="00656B8C"/>
    <w:rsid w:val="0066020E"/>
    <w:rsid w:val="00661D84"/>
    <w:rsid w:val="006756A1"/>
    <w:rsid w:val="006765FC"/>
    <w:rsid w:val="0067722F"/>
    <w:rsid w:val="00681CEF"/>
    <w:rsid w:val="00682956"/>
    <w:rsid w:val="006831CA"/>
    <w:rsid w:val="00683880"/>
    <w:rsid w:val="00686CDE"/>
    <w:rsid w:val="006A418D"/>
    <w:rsid w:val="006B2C85"/>
    <w:rsid w:val="006B3EBE"/>
    <w:rsid w:val="006B7F24"/>
    <w:rsid w:val="006C0494"/>
    <w:rsid w:val="006C0B5C"/>
    <w:rsid w:val="006C261B"/>
    <w:rsid w:val="006D635A"/>
    <w:rsid w:val="006E3B34"/>
    <w:rsid w:val="006E608E"/>
    <w:rsid w:val="006E66EB"/>
    <w:rsid w:val="006E6F98"/>
    <w:rsid w:val="006F1616"/>
    <w:rsid w:val="006F6A65"/>
    <w:rsid w:val="006F7869"/>
    <w:rsid w:val="00702CBC"/>
    <w:rsid w:val="007074E4"/>
    <w:rsid w:val="00715214"/>
    <w:rsid w:val="007243A0"/>
    <w:rsid w:val="0072632B"/>
    <w:rsid w:val="007341A0"/>
    <w:rsid w:val="0073681A"/>
    <w:rsid w:val="007375ED"/>
    <w:rsid w:val="007378F0"/>
    <w:rsid w:val="00740083"/>
    <w:rsid w:val="007464BC"/>
    <w:rsid w:val="00747924"/>
    <w:rsid w:val="007501F4"/>
    <w:rsid w:val="00751610"/>
    <w:rsid w:val="00757FBF"/>
    <w:rsid w:val="00767597"/>
    <w:rsid w:val="00767F2A"/>
    <w:rsid w:val="0078715A"/>
    <w:rsid w:val="0078779A"/>
    <w:rsid w:val="00792939"/>
    <w:rsid w:val="007B2137"/>
    <w:rsid w:val="007C3F98"/>
    <w:rsid w:val="007D676A"/>
    <w:rsid w:val="007D7824"/>
    <w:rsid w:val="007F699E"/>
    <w:rsid w:val="008045FF"/>
    <w:rsid w:val="00806B55"/>
    <w:rsid w:val="0081312F"/>
    <w:rsid w:val="00813C11"/>
    <w:rsid w:val="00815472"/>
    <w:rsid w:val="00816C2F"/>
    <w:rsid w:val="00826516"/>
    <w:rsid w:val="00834722"/>
    <w:rsid w:val="00844726"/>
    <w:rsid w:val="00846C2D"/>
    <w:rsid w:val="00851DA7"/>
    <w:rsid w:val="0086697E"/>
    <w:rsid w:val="00867D9A"/>
    <w:rsid w:val="008712CF"/>
    <w:rsid w:val="00883E88"/>
    <w:rsid w:val="0089418B"/>
    <w:rsid w:val="0089441F"/>
    <w:rsid w:val="008953F8"/>
    <w:rsid w:val="008A6673"/>
    <w:rsid w:val="008B4AA2"/>
    <w:rsid w:val="008D3FCF"/>
    <w:rsid w:val="008D5E1F"/>
    <w:rsid w:val="008E6898"/>
    <w:rsid w:val="008E7DDE"/>
    <w:rsid w:val="008F5569"/>
    <w:rsid w:val="008F6738"/>
    <w:rsid w:val="009052C4"/>
    <w:rsid w:val="0091148A"/>
    <w:rsid w:val="009248F4"/>
    <w:rsid w:val="00934025"/>
    <w:rsid w:val="00934FFE"/>
    <w:rsid w:val="0093623A"/>
    <w:rsid w:val="00941F71"/>
    <w:rsid w:val="009425F7"/>
    <w:rsid w:val="00951B8D"/>
    <w:rsid w:val="009715BC"/>
    <w:rsid w:val="00972A2B"/>
    <w:rsid w:val="00990169"/>
    <w:rsid w:val="00991526"/>
    <w:rsid w:val="00991883"/>
    <w:rsid w:val="00995091"/>
    <w:rsid w:val="00996303"/>
    <w:rsid w:val="009A46B3"/>
    <w:rsid w:val="009A6BBA"/>
    <w:rsid w:val="009B1339"/>
    <w:rsid w:val="009B2563"/>
    <w:rsid w:val="009B40E1"/>
    <w:rsid w:val="009B42B0"/>
    <w:rsid w:val="009B4436"/>
    <w:rsid w:val="009B5073"/>
    <w:rsid w:val="009B56D1"/>
    <w:rsid w:val="009B6742"/>
    <w:rsid w:val="009B7BB0"/>
    <w:rsid w:val="009C44BD"/>
    <w:rsid w:val="009C4D2E"/>
    <w:rsid w:val="009E0297"/>
    <w:rsid w:val="009E0B4F"/>
    <w:rsid w:val="009E5AD5"/>
    <w:rsid w:val="009E65FC"/>
    <w:rsid w:val="009F0344"/>
    <w:rsid w:val="00A01AB7"/>
    <w:rsid w:val="00A052BD"/>
    <w:rsid w:val="00A13977"/>
    <w:rsid w:val="00A205FA"/>
    <w:rsid w:val="00A2173B"/>
    <w:rsid w:val="00A32294"/>
    <w:rsid w:val="00A349E2"/>
    <w:rsid w:val="00A3751B"/>
    <w:rsid w:val="00A401CD"/>
    <w:rsid w:val="00A455BB"/>
    <w:rsid w:val="00A50478"/>
    <w:rsid w:val="00A53F53"/>
    <w:rsid w:val="00A55550"/>
    <w:rsid w:val="00A61D6B"/>
    <w:rsid w:val="00A643A0"/>
    <w:rsid w:val="00A666C9"/>
    <w:rsid w:val="00A6733D"/>
    <w:rsid w:val="00A67A94"/>
    <w:rsid w:val="00A70CAC"/>
    <w:rsid w:val="00A714B6"/>
    <w:rsid w:val="00A74B27"/>
    <w:rsid w:val="00A75276"/>
    <w:rsid w:val="00A77079"/>
    <w:rsid w:val="00A833A1"/>
    <w:rsid w:val="00A842DB"/>
    <w:rsid w:val="00A862B1"/>
    <w:rsid w:val="00A92767"/>
    <w:rsid w:val="00A94AAA"/>
    <w:rsid w:val="00A97731"/>
    <w:rsid w:val="00AA30EE"/>
    <w:rsid w:val="00AA37E2"/>
    <w:rsid w:val="00AC1E2C"/>
    <w:rsid w:val="00AC3A4D"/>
    <w:rsid w:val="00AC5D3A"/>
    <w:rsid w:val="00AD6630"/>
    <w:rsid w:val="00AD71D6"/>
    <w:rsid w:val="00AE3D4D"/>
    <w:rsid w:val="00AE4C37"/>
    <w:rsid w:val="00AE7F53"/>
    <w:rsid w:val="00AF0E23"/>
    <w:rsid w:val="00AF18B7"/>
    <w:rsid w:val="00AF5534"/>
    <w:rsid w:val="00B00336"/>
    <w:rsid w:val="00B01CF1"/>
    <w:rsid w:val="00B12C08"/>
    <w:rsid w:val="00B1627C"/>
    <w:rsid w:val="00B16897"/>
    <w:rsid w:val="00B17465"/>
    <w:rsid w:val="00B35643"/>
    <w:rsid w:val="00B42C7D"/>
    <w:rsid w:val="00B46B95"/>
    <w:rsid w:val="00B50713"/>
    <w:rsid w:val="00B54607"/>
    <w:rsid w:val="00B609F7"/>
    <w:rsid w:val="00B76946"/>
    <w:rsid w:val="00B810CD"/>
    <w:rsid w:val="00B875EB"/>
    <w:rsid w:val="00B9327A"/>
    <w:rsid w:val="00B94148"/>
    <w:rsid w:val="00BA6821"/>
    <w:rsid w:val="00BB7D94"/>
    <w:rsid w:val="00BC1F59"/>
    <w:rsid w:val="00BC276E"/>
    <w:rsid w:val="00BC3282"/>
    <w:rsid w:val="00BC510A"/>
    <w:rsid w:val="00BC7C51"/>
    <w:rsid w:val="00BD3349"/>
    <w:rsid w:val="00BD5ED6"/>
    <w:rsid w:val="00BE4221"/>
    <w:rsid w:val="00BF37FF"/>
    <w:rsid w:val="00C035BC"/>
    <w:rsid w:val="00C05084"/>
    <w:rsid w:val="00C06764"/>
    <w:rsid w:val="00C0689A"/>
    <w:rsid w:val="00C1277E"/>
    <w:rsid w:val="00C154CA"/>
    <w:rsid w:val="00C340EE"/>
    <w:rsid w:val="00C34D19"/>
    <w:rsid w:val="00C44736"/>
    <w:rsid w:val="00C66DEE"/>
    <w:rsid w:val="00C72785"/>
    <w:rsid w:val="00C76E8F"/>
    <w:rsid w:val="00C85656"/>
    <w:rsid w:val="00C8663C"/>
    <w:rsid w:val="00C945E0"/>
    <w:rsid w:val="00C9481E"/>
    <w:rsid w:val="00C94B86"/>
    <w:rsid w:val="00C95294"/>
    <w:rsid w:val="00C976C8"/>
    <w:rsid w:val="00C978AD"/>
    <w:rsid w:val="00CA0F19"/>
    <w:rsid w:val="00CA73AE"/>
    <w:rsid w:val="00CA73E4"/>
    <w:rsid w:val="00CA7EEA"/>
    <w:rsid w:val="00CB0311"/>
    <w:rsid w:val="00CB1CB8"/>
    <w:rsid w:val="00CC00EE"/>
    <w:rsid w:val="00CC4DD0"/>
    <w:rsid w:val="00CC66F4"/>
    <w:rsid w:val="00CC7FD6"/>
    <w:rsid w:val="00CD1046"/>
    <w:rsid w:val="00CD5CD7"/>
    <w:rsid w:val="00CE6FD3"/>
    <w:rsid w:val="00CF1F0B"/>
    <w:rsid w:val="00D04210"/>
    <w:rsid w:val="00D102AD"/>
    <w:rsid w:val="00D1300D"/>
    <w:rsid w:val="00D177C0"/>
    <w:rsid w:val="00D27C7B"/>
    <w:rsid w:val="00D3520E"/>
    <w:rsid w:val="00D40660"/>
    <w:rsid w:val="00D41167"/>
    <w:rsid w:val="00D51164"/>
    <w:rsid w:val="00D526BE"/>
    <w:rsid w:val="00D54C48"/>
    <w:rsid w:val="00D60BAB"/>
    <w:rsid w:val="00D62B9C"/>
    <w:rsid w:val="00D821D5"/>
    <w:rsid w:val="00D85588"/>
    <w:rsid w:val="00D8669F"/>
    <w:rsid w:val="00D876E7"/>
    <w:rsid w:val="00D87A4D"/>
    <w:rsid w:val="00DA4CC6"/>
    <w:rsid w:val="00DA7C32"/>
    <w:rsid w:val="00DC371A"/>
    <w:rsid w:val="00DC5A50"/>
    <w:rsid w:val="00DC5B08"/>
    <w:rsid w:val="00DC7AF4"/>
    <w:rsid w:val="00DD020C"/>
    <w:rsid w:val="00DD43D8"/>
    <w:rsid w:val="00DE01F0"/>
    <w:rsid w:val="00DE06C8"/>
    <w:rsid w:val="00DE4E4E"/>
    <w:rsid w:val="00DE65C0"/>
    <w:rsid w:val="00DF0009"/>
    <w:rsid w:val="00DF6409"/>
    <w:rsid w:val="00E01686"/>
    <w:rsid w:val="00E04B08"/>
    <w:rsid w:val="00E11167"/>
    <w:rsid w:val="00E1669B"/>
    <w:rsid w:val="00E21091"/>
    <w:rsid w:val="00E4130F"/>
    <w:rsid w:val="00E43633"/>
    <w:rsid w:val="00E44396"/>
    <w:rsid w:val="00E46B92"/>
    <w:rsid w:val="00E4743E"/>
    <w:rsid w:val="00E47F32"/>
    <w:rsid w:val="00E511FD"/>
    <w:rsid w:val="00E52EEF"/>
    <w:rsid w:val="00E5775F"/>
    <w:rsid w:val="00E57F0F"/>
    <w:rsid w:val="00E64DD3"/>
    <w:rsid w:val="00E65C78"/>
    <w:rsid w:val="00E72163"/>
    <w:rsid w:val="00E7332A"/>
    <w:rsid w:val="00E73BE4"/>
    <w:rsid w:val="00E854E9"/>
    <w:rsid w:val="00E85FC4"/>
    <w:rsid w:val="00E9644D"/>
    <w:rsid w:val="00EA7224"/>
    <w:rsid w:val="00EB005E"/>
    <w:rsid w:val="00EB056B"/>
    <w:rsid w:val="00EB6B3E"/>
    <w:rsid w:val="00EC2C76"/>
    <w:rsid w:val="00EC4633"/>
    <w:rsid w:val="00EC556F"/>
    <w:rsid w:val="00EC5CF8"/>
    <w:rsid w:val="00EC66F4"/>
    <w:rsid w:val="00ED41BA"/>
    <w:rsid w:val="00EE43AA"/>
    <w:rsid w:val="00EF0521"/>
    <w:rsid w:val="00EF1A55"/>
    <w:rsid w:val="00EF1C0C"/>
    <w:rsid w:val="00EF1CF4"/>
    <w:rsid w:val="00EF344F"/>
    <w:rsid w:val="00EF3E37"/>
    <w:rsid w:val="00EF6318"/>
    <w:rsid w:val="00EF6B17"/>
    <w:rsid w:val="00F004D1"/>
    <w:rsid w:val="00F030FC"/>
    <w:rsid w:val="00F067A9"/>
    <w:rsid w:val="00F14C76"/>
    <w:rsid w:val="00F261AD"/>
    <w:rsid w:val="00F27EBC"/>
    <w:rsid w:val="00F312FB"/>
    <w:rsid w:val="00F35012"/>
    <w:rsid w:val="00F5325F"/>
    <w:rsid w:val="00F551FB"/>
    <w:rsid w:val="00F60221"/>
    <w:rsid w:val="00F678F0"/>
    <w:rsid w:val="00F72299"/>
    <w:rsid w:val="00F77507"/>
    <w:rsid w:val="00F834CF"/>
    <w:rsid w:val="00F841D9"/>
    <w:rsid w:val="00F859BD"/>
    <w:rsid w:val="00F93BD6"/>
    <w:rsid w:val="00FA7244"/>
    <w:rsid w:val="00FB0743"/>
    <w:rsid w:val="00FB4492"/>
    <w:rsid w:val="00FC47E7"/>
    <w:rsid w:val="00FC712A"/>
    <w:rsid w:val="00FD0578"/>
    <w:rsid w:val="00FE1236"/>
    <w:rsid w:val="00FE4037"/>
    <w:rsid w:val="00FF1735"/>
    <w:rsid w:val="00FF3773"/>
    <w:rsid w:val="01057174"/>
    <w:rsid w:val="012F1A4A"/>
    <w:rsid w:val="01373036"/>
    <w:rsid w:val="014337F8"/>
    <w:rsid w:val="01443A28"/>
    <w:rsid w:val="016245C6"/>
    <w:rsid w:val="01661CEA"/>
    <w:rsid w:val="01671145"/>
    <w:rsid w:val="01973B44"/>
    <w:rsid w:val="01A7022B"/>
    <w:rsid w:val="01AC75F0"/>
    <w:rsid w:val="01AE0EAB"/>
    <w:rsid w:val="01DC24EB"/>
    <w:rsid w:val="01E951BF"/>
    <w:rsid w:val="02046899"/>
    <w:rsid w:val="0208352E"/>
    <w:rsid w:val="02452841"/>
    <w:rsid w:val="024617F2"/>
    <w:rsid w:val="0256755B"/>
    <w:rsid w:val="02582531"/>
    <w:rsid w:val="02706E37"/>
    <w:rsid w:val="029E1C0F"/>
    <w:rsid w:val="02A14B54"/>
    <w:rsid w:val="02AB361A"/>
    <w:rsid w:val="02BD5D0D"/>
    <w:rsid w:val="02C40969"/>
    <w:rsid w:val="0312320C"/>
    <w:rsid w:val="03140A4F"/>
    <w:rsid w:val="03385A31"/>
    <w:rsid w:val="03427A32"/>
    <w:rsid w:val="0349649C"/>
    <w:rsid w:val="0358538F"/>
    <w:rsid w:val="035B7FC2"/>
    <w:rsid w:val="036723DA"/>
    <w:rsid w:val="036C573B"/>
    <w:rsid w:val="037C7496"/>
    <w:rsid w:val="03815A8A"/>
    <w:rsid w:val="03B94246"/>
    <w:rsid w:val="03BA6178"/>
    <w:rsid w:val="03E571AA"/>
    <w:rsid w:val="03EC605B"/>
    <w:rsid w:val="040A684F"/>
    <w:rsid w:val="041417DD"/>
    <w:rsid w:val="041D6583"/>
    <w:rsid w:val="04310280"/>
    <w:rsid w:val="045615CD"/>
    <w:rsid w:val="045E7440"/>
    <w:rsid w:val="047103EA"/>
    <w:rsid w:val="047B14FB"/>
    <w:rsid w:val="047D6F6F"/>
    <w:rsid w:val="04991296"/>
    <w:rsid w:val="04A6304E"/>
    <w:rsid w:val="04EB6681"/>
    <w:rsid w:val="04EE2D73"/>
    <w:rsid w:val="050463C4"/>
    <w:rsid w:val="051A6F66"/>
    <w:rsid w:val="051E3FF8"/>
    <w:rsid w:val="05392F06"/>
    <w:rsid w:val="05545FD4"/>
    <w:rsid w:val="05720B50"/>
    <w:rsid w:val="057B7A05"/>
    <w:rsid w:val="058E425C"/>
    <w:rsid w:val="05A5708C"/>
    <w:rsid w:val="05BC559F"/>
    <w:rsid w:val="05D47115"/>
    <w:rsid w:val="05F01509"/>
    <w:rsid w:val="0616597F"/>
    <w:rsid w:val="061C410F"/>
    <w:rsid w:val="063E36D4"/>
    <w:rsid w:val="064E4658"/>
    <w:rsid w:val="065B2B05"/>
    <w:rsid w:val="065E09E3"/>
    <w:rsid w:val="0671705A"/>
    <w:rsid w:val="067A7534"/>
    <w:rsid w:val="068F06C2"/>
    <w:rsid w:val="06E769B2"/>
    <w:rsid w:val="06F141E7"/>
    <w:rsid w:val="070B125C"/>
    <w:rsid w:val="070E73AB"/>
    <w:rsid w:val="07541528"/>
    <w:rsid w:val="075C73C2"/>
    <w:rsid w:val="07632E46"/>
    <w:rsid w:val="0775691E"/>
    <w:rsid w:val="07B3174D"/>
    <w:rsid w:val="07CD4764"/>
    <w:rsid w:val="07D02006"/>
    <w:rsid w:val="07F40228"/>
    <w:rsid w:val="08000695"/>
    <w:rsid w:val="08101E55"/>
    <w:rsid w:val="083B16CD"/>
    <w:rsid w:val="083B16DC"/>
    <w:rsid w:val="086A1FB2"/>
    <w:rsid w:val="08923001"/>
    <w:rsid w:val="089F5554"/>
    <w:rsid w:val="08CB2D52"/>
    <w:rsid w:val="08D77648"/>
    <w:rsid w:val="08E91129"/>
    <w:rsid w:val="08F00049"/>
    <w:rsid w:val="09061CDB"/>
    <w:rsid w:val="092E626A"/>
    <w:rsid w:val="09304053"/>
    <w:rsid w:val="0946032A"/>
    <w:rsid w:val="09532A47"/>
    <w:rsid w:val="097757CB"/>
    <w:rsid w:val="099E6880"/>
    <w:rsid w:val="09C94AB7"/>
    <w:rsid w:val="09CB5BB5"/>
    <w:rsid w:val="09D87570"/>
    <w:rsid w:val="09EB2C7F"/>
    <w:rsid w:val="09ED3AD6"/>
    <w:rsid w:val="09EE4F48"/>
    <w:rsid w:val="09FB7366"/>
    <w:rsid w:val="0A0124A3"/>
    <w:rsid w:val="0A073EB0"/>
    <w:rsid w:val="0A157CFC"/>
    <w:rsid w:val="0A181EF4"/>
    <w:rsid w:val="0A1E63D6"/>
    <w:rsid w:val="0A4204A7"/>
    <w:rsid w:val="0A486291"/>
    <w:rsid w:val="0A4A082A"/>
    <w:rsid w:val="0A620AA0"/>
    <w:rsid w:val="0A6E73B2"/>
    <w:rsid w:val="0A7669ED"/>
    <w:rsid w:val="0A8465A2"/>
    <w:rsid w:val="0A960E3D"/>
    <w:rsid w:val="0AA139C8"/>
    <w:rsid w:val="0AA7304A"/>
    <w:rsid w:val="0ABA6D3B"/>
    <w:rsid w:val="0ACD76E7"/>
    <w:rsid w:val="0AF12041"/>
    <w:rsid w:val="0AFA78C0"/>
    <w:rsid w:val="0B0C2503"/>
    <w:rsid w:val="0B212DFC"/>
    <w:rsid w:val="0B41178A"/>
    <w:rsid w:val="0B4453FD"/>
    <w:rsid w:val="0B69624C"/>
    <w:rsid w:val="0B78096A"/>
    <w:rsid w:val="0B786794"/>
    <w:rsid w:val="0B985CEA"/>
    <w:rsid w:val="0BB9501C"/>
    <w:rsid w:val="0BC3085D"/>
    <w:rsid w:val="0BC55DD7"/>
    <w:rsid w:val="0BED0F30"/>
    <w:rsid w:val="0BF26C44"/>
    <w:rsid w:val="0BF30382"/>
    <w:rsid w:val="0C0F1120"/>
    <w:rsid w:val="0C106FE0"/>
    <w:rsid w:val="0C2A301E"/>
    <w:rsid w:val="0C335F90"/>
    <w:rsid w:val="0C476633"/>
    <w:rsid w:val="0C724374"/>
    <w:rsid w:val="0C7F2658"/>
    <w:rsid w:val="0C7F6B54"/>
    <w:rsid w:val="0CAD0AD3"/>
    <w:rsid w:val="0CB67574"/>
    <w:rsid w:val="0CD81BE1"/>
    <w:rsid w:val="0CF54541"/>
    <w:rsid w:val="0D360E72"/>
    <w:rsid w:val="0D4508F8"/>
    <w:rsid w:val="0D5154EF"/>
    <w:rsid w:val="0D720C66"/>
    <w:rsid w:val="0D7914CD"/>
    <w:rsid w:val="0D812597"/>
    <w:rsid w:val="0DB85821"/>
    <w:rsid w:val="0DDA0D31"/>
    <w:rsid w:val="0DEE0F90"/>
    <w:rsid w:val="0DEF32DD"/>
    <w:rsid w:val="0DF444F2"/>
    <w:rsid w:val="0E023BC8"/>
    <w:rsid w:val="0E0D1416"/>
    <w:rsid w:val="0E19600D"/>
    <w:rsid w:val="0E323572"/>
    <w:rsid w:val="0E4851CA"/>
    <w:rsid w:val="0E7A1FF6"/>
    <w:rsid w:val="0E8D06FC"/>
    <w:rsid w:val="0E912047"/>
    <w:rsid w:val="0E98231D"/>
    <w:rsid w:val="0EA77F48"/>
    <w:rsid w:val="0EDE2DB2"/>
    <w:rsid w:val="0EF06192"/>
    <w:rsid w:val="0EFA4090"/>
    <w:rsid w:val="0F072C20"/>
    <w:rsid w:val="0F2509E1"/>
    <w:rsid w:val="0F274759"/>
    <w:rsid w:val="0F2C1D70"/>
    <w:rsid w:val="0F51436C"/>
    <w:rsid w:val="0F7961A0"/>
    <w:rsid w:val="0F9902D4"/>
    <w:rsid w:val="0FAB2701"/>
    <w:rsid w:val="0FB55193"/>
    <w:rsid w:val="0FB7564B"/>
    <w:rsid w:val="0FFA6FF1"/>
    <w:rsid w:val="10042CED"/>
    <w:rsid w:val="101C1DE4"/>
    <w:rsid w:val="1034712E"/>
    <w:rsid w:val="10515F1F"/>
    <w:rsid w:val="105A3B20"/>
    <w:rsid w:val="10790FE5"/>
    <w:rsid w:val="107B4D5D"/>
    <w:rsid w:val="108654B0"/>
    <w:rsid w:val="10950EE8"/>
    <w:rsid w:val="10B71B0D"/>
    <w:rsid w:val="10CE7932"/>
    <w:rsid w:val="10D21BA9"/>
    <w:rsid w:val="11053269"/>
    <w:rsid w:val="112051D6"/>
    <w:rsid w:val="11281176"/>
    <w:rsid w:val="114E06C3"/>
    <w:rsid w:val="118063A3"/>
    <w:rsid w:val="118E0AC0"/>
    <w:rsid w:val="11963E18"/>
    <w:rsid w:val="11967974"/>
    <w:rsid w:val="11AF737B"/>
    <w:rsid w:val="11B524F0"/>
    <w:rsid w:val="11BC7BE4"/>
    <w:rsid w:val="11C54CFB"/>
    <w:rsid w:val="11FB4B67"/>
    <w:rsid w:val="120B3D4E"/>
    <w:rsid w:val="121C5D7C"/>
    <w:rsid w:val="12356F6E"/>
    <w:rsid w:val="123A69E4"/>
    <w:rsid w:val="123D0D6C"/>
    <w:rsid w:val="12851EC3"/>
    <w:rsid w:val="12977E48"/>
    <w:rsid w:val="12AE7FE8"/>
    <w:rsid w:val="12B5207C"/>
    <w:rsid w:val="12DC3AAD"/>
    <w:rsid w:val="12ED7A68"/>
    <w:rsid w:val="12F26E2C"/>
    <w:rsid w:val="130059ED"/>
    <w:rsid w:val="130848A2"/>
    <w:rsid w:val="13174AE5"/>
    <w:rsid w:val="13182D37"/>
    <w:rsid w:val="137A1AD5"/>
    <w:rsid w:val="137C086A"/>
    <w:rsid w:val="13844188"/>
    <w:rsid w:val="13914897"/>
    <w:rsid w:val="13946135"/>
    <w:rsid w:val="13955E87"/>
    <w:rsid w:val="13A47384"/>
    <w:rsid w:val="13B50586"/>
    <w:rsid w:val="13DE086F"/>
    <w:rsid w:val="13E42C19"/>
    <w:rsid w:val="13F27AB4"/>
    <w:rsid w:val="1402760A"/>
    <w:rsid w:val="140C5DFC"/>
    <w:rsid w:val="14226192"/>
    <w:rsid w:val="14595B70"/>
    <w:rsid w:val="147F2942"/>
    <w:rsid w:val="14B7657F"/>
    <w:rsid w:val="14BB76A2"/>
    <w:rsid w:val="14CB1AD4"/>
    <w:rsid w:val="14F84440"/>
    <w:rsid w:val="150955A7"/>
    <w:rsid w:val="15121A08"/>
    <w:rsid w:val="151C7951"/>
    <w:rsid w:val="15363706"/>
    <w:rsid w:val="15437E13"/>
    <w:rsid w:val="155D7FC7"/>
    <w:rsid w:val="15623171"/>
    <w:rsid w:val="15AB2938"/>
    <w:rsid w:val="15B37B4D"/>
    <w:rsid w:val="15CF6FE1"/>
    <w:rsid w:val="15D849FF"/>
    <w:rsid w:val="15E05662"/>
    <w:rsid w:val="160939A2"/>
    <w:rsid w:val="161B1438"/>
    <w:rsid w:val="161E6396"/>
    <w:rsid w:val="163D4862"/>
    <w:rsid w:val="163F05DA"/>
    <w:rsid w:val="16464CAD"/>
    <w:rsid w:val="165116B7"/>
    <w:rsid w:val="16755CAA"/>
    <w:rsid w:val="16756F08"/>
    <w:rsid w:val="1676615B"/>
    <w:rsid w:val="16923996"/>
    <w:rsid w:val="16A07660"/>
    <w:rsid w:val="16D36F75"/>
    <w:rsid w:val="16DA07C9"/>
    <w:rsid w:val="16EA144D"/>
    <w:rsid w:val="16EF78AD"/>
    <w:rsid w:val="174912BF"/>
    <w:rsid w:val="17521077"/>
    <w:rsid w:val="175B7696"/>
    <w:rsid w:val="176E2494"/>
    <w:rsid w:val="17793FC0"/>
    <w:rsid w:val="17795D6E"/>
    <w:rsid w:val="177F1864"/>
    <w:rsid w:val="178564C1"/>
    <w:rsid w:val="179A4C7E"/>
    <w:rsid w:val="17A4103D"/>
    <w:rsid w:val="17C6488E"/>
    <w:rsid w:val="17EC241A"/>
    <w:rsid w:val="17FF6C2B"/>
    <w:rsid w:val="180E1416"/>
    <w:rsid w:val="181B5077"/>
    <w:rsid w:val="181F4A63"/>
    <w:rsid w:val="18267CA4"/>
    <w:rsid w:val="1835790B"/>
    <w:rsid w:val="18502F73"/>
    <w:rsid w:val="1852245C"/>
    <w:rsid w:val="18583BD5"/>
    <w:rsid w:val="186D55EC"/>
    <w:rsid w:val="186E51A7"/>
    <w:rsid w:val="189149A2"/>
    <w:rsid w:val="18BA03EC"/>
    <w:rsid w:val="18EB5447"/>
    <w:rsid w:val="18FA4C8D"/>
    <w:rsid w:val="190C2C9A"/>
    <w:rsid w:val="19120228"/>
    <w:rsid w:val="192B12EA"/>
    <w:rsid w:val="1935744B"/>
    <w:rsid w:val="194A0769"/>
    <w:rsid w:val="195E521C"/>
    <w:rsid w:val="19636CD6"/>
    <w:rsid w:val="196D36B1"/>
    <w:rsid w:val="197113F3"/>
    <w:rsid w:val="19E03E83"/>
    <w:rsid w:val="19F45B80"/>
    <w:rsid w:val="1A277D03"/>
    <w:rsid w:val="1A4B186D"/>
    <w:rsid w:val="1A4C7EC4"/>
    <w:rsid w:val="1A590792"/>
    <w:rsid w:val="1A6E256B"/>
    <w:rsid w:val="1A763B55"/>
    <w:rsid w:val="1A7C1CC2"/>
    <w:rsid w:val="1A840CB2"/>
    <w:rsid w:val="1A8C6350"/>
    <w:rsid w:val="1A8F2052"/>
    <w:rsid w:val="1AA81F03"/>
    <w:rsid w:val="1AAB623F"/>
    <w:rsid w:val="1AC128DD"/>
    <w:rsid w:val="1AD86198"/>
    <w:rsid w:val="1AE06D83"/>
    <w:rsid w:val="1AEB2ADF"/>
    <w:rsid w:val="1AF139B0"/>
    <w:rsid w:val="1AFC6A9A"/>
    <w:rsid w:val="1B8C2514"/>
    <w:rsid w:val="1BA60E72"/>
    <w:rsid w:val="1BB35E28"/>
    <w:rsid w:val="1BB8190A"/>
    <w:rsid w:val="1BD36C31"/>
    <w:rsid w:val="1BD6527A"/>
    <w:rsid w:val="1BE91714"/>
    <w:rsid w:val="1C0E4336"/>
    <w:rsid w:val="1C220782"/>
    <w:rsid w:val="1C245724"/>
    <w:rsid w:val="1C3455C2"/>
    <w:rsid w:val="1C4C0019"/>
    <w:rsid w:val="1C6074FD"/>
    <w:rsid w:val="1C6F78BE"/>
    <w:rsid w:val="1C725757"/>
    <w:rsid w:val="1C7A6810"/>
    <w:rsid w:val="1C874A89"/>
    <w:rsid w:val="1C8D00F6"/>
    <w:rsid w:val="1CA313C1"/>
    <w:rsid w:val="1CC764AB"/>
    <w:rsid w:val="1CCA3475"/>
    <w:rsid w:val="1CD04682"/>
    <w:rsid w:val="1CDB26EA"/>
    <w:rsid w:val="1D174D78"/>
    <w:rsid w:val="1D183933"/>
    <w:rsid w:val="1D3C1D18"/>
    <w:rsid w:val="1D3F7112"/>
    <w:rsid w:val="1D58669C"/>
    <w:rsid w:val="1D631052"/>
    <w:rsid w:val="1DA13DAA"/>
    <w:rsid w:val="1DC55869"/>
    <w:rsid w:val="1DEB1048"/>
    <w:rsid w:val="1E234E5B"/>
    <w:rsid w:val="1E236A34"/>
    <w:rsid w:val="1E340371"/>
    <w:rsid w:val="1E5145E8"/>
    <w:rsid w:val="1E536362"/>
    <w:rsid w:val="1E8B697F"/>
    <w:rsid w:val="1E9F21C7"/>
    <w:rsid w:val="1EAC6B8C"/>
    <w:rsid w:val="1EDE2B9A"/>
    <w:rsid w:val="1EF108E0"/>
    <w:rsid w:val="1F0D6BA1"/>
    <w:rsid w:val="1F0E33A6"/>
    <w:rsid w:val="1F450DAC"/>
    <w:rsid w:val="1F7074E6"/>
    <w:rsid w:val="1F8C3B58"/>
    <w:rsid w:val="1F8E59E1"/>
    <w:rsid w:val="1FA61B63"/>
    <w:rsid w:val="1FAA6ACB"/>
    <w:rsid w:val="1FAB7D1D"/>
    <w:rsid w:val="1FB110D8"/>
    <w:rsid w:val="1FB2006F"/>
    <w:rsid w:val="1FF94191"/>
    <w:rsid w:val="202F6674"/>
    <w:rsid w:val="20340A84"/>
    <w:rsid w:val="205729C5"/>
    <w:rsid w:val="2059498F"/>
    <w:rsid w:val="20783067"/>
    <w:rsid w:val="208270BF"/>
    <w:rsid w:val="209F6845"/>
    <w:rsid w:val="20B34C6B"/>
    <w:rsid w:val="20B9542D"/>
    <w:rsid w:val="20C20786"/>
    <w:rsid w:val="20CB6D45"/>
    <w:rsid w:val="20CC642B"/>
    <w:rsid w:val="20CF69FF"/>
    <w:rsid w:val="20D02EA3"/>
    <w:rsid w:val="20DA10B3"/>
    <w:rsid w:val="20F83EF2"/>
    <w:rsid w:val="21091F11"/>
    <w:rsid w:val="21363FA7"/>
    <w:rsid w:val="21410299"/>
    <w:rsid w:val="21472E4A"/>
    <w:rsid w:val="215D37B0"/>
    <w:rsid w:val="216B2BCB"/>
    <w:rsid w:val="217F2DFF"/>
    <w:rsid w:val="21967F75"/>
    <w:rsid w:val="21B93937"/>
    <w:rsid w:val="21BE17B6"/>
    <w:rsid w:val="21D85003"/>
    <w:rsid w:val="21F901D7"/>
    <w:rsid w:val="220B1C2D"/>
    <w:rsid w:val="220F10AB"/>
    <w:rsid w:val="221B28E5"/>
    <w:rsid w:val="222E1D28"/>
    <w:rsid w:val="224A27E1"/>
    <w:rsid w:val="224D0523"/>
    <w:rsid w:val="22573150"/>
    <w:rsid w:val="226806D2"/>
    <w:rsid w:val="229121BE"/>
    <w:rsid w:val="229965E2"/>
    <w:rsid w:val="22AC6FF8"/>
    <w:rsid w:val="22B1460E"/>
    <w:rsid w:val="22D14474"/>
    <w:rsid w:val="231270EA"/>
    <w:rsid w:val="23187BD7"/>
    <w:rsid w:val="234436D4"/>
    <w:rsid w:val="23490CEA"/>
    <w:rsid w:val="2355143D"/>
    <w:rsid w:val="235B6269"/>
    <w:rsid w:val="23816BC0"/>
    <w:rsid w:val="238A0721"/>
    <w:rsid w:val="23A254CD"/>
    <w:rsid w:val="23AD54B3"/>
    <w:rsid w:val="23CD5478"/>
    <w:rsid w:val="23F379EE"/>
    <w:rsid w:val="24390D5F"/>
    <w:rsid w:val="244267B1"/>
    <w:rsid w:val="246271A1"/>
    <w:rsid w:val="24741D97"/>
    <w:rsid w:val="24DF73AB"/>
    <w:rsid w:val="250705AC"/>
    <w:rsid w:val="252171C4"/>
    <w:rsid w:val="252F507E"/>
    <w:rsid w:val="2564005E"/>
    <w:rsid w:val="25662698"/>
    <w:rsid w:val="259756BC"/>
    <w:rsid w:val="25AB17E9"/>
    <w:rsid w:val="25BC293F"/>
    <w:rsid w:val="25D32AED"/>
    <w:rsid w:val="25D86356"/>
    <w:rsid w:val="25DF19BF"/>
    <w:rsid w:val="25E733DD"/>
    <w:rsid w:val="26217CFD"/>
    <w:rsid w:val="265B3822"/>
    <w:rsid w:val="265C2C49"/>
    <w:rsid w:val="265F25D3"/>
    <w:rsid w:val="266126EB"/>
    <w:rsid w:val="2669218B"/>
    <w:rsid w:val="26752459"/>
    <w:rsid w:val="267B0561"/>
    <w:rsid w:val="26911B5E"/>
    <w:rsid w:val="26BE379D"/>
    <w:rsid w:val="26CC2D07"/>
    <w:rsid w:val="26CD258B"/>
    <w:rsid w:val="26D416F7"/>
    <w:rsid w:val="26FC7C9F"/>
    <w:rsid w:val="270C4509"/>
    <w:rsid w:val="27102ED4"/>
    <w:rsid w:val="272116A0"/>
    <w:rsid w:val="272A2BE1"/>
    <w:rsid w:val="273C1D7E"/>
    <w:rsid w:val="274110C9"/>
    <w:rsid w:val="27490680"/>
    <w:rsid w:val="27595274"/>
    <w:rsid w:val="27807A2B"/>
    <w:rsid w:val="2783197E"/>
    <w:rsid w:val="278C791B"/>
    <w:rsid w:val="279D3598"/>
    <w:rsid w:val="27B0758A"/>
    <w:rsid w:val="27B30E28"/>
    <w:rsid w:val="27B50348"/>
    <w:rsid w:val="27BE5E98"/>
    <w:rsid w:val="27D117CD"/>
    <w:rsid w:val="27E32A7D"/>
    <w:rsid w:val="27E93145"/>
    <w:rsid w:val="281A021B"/>
    <w:rsid w:val="2832107C"/>
    <w:rsid w:val="285E6246"/>
    <w:rsid w:val="286914E7"/>
    <w:rsid w:val="28887BBF"/>
    <w:rsid w:val="288C68DE"/>
    <w:rsid w:val="28992210"/>
    <w:rsid w:val="28D21782"/>
    <w:rsid w:val="28D77EDA"/>
    <w:rsid w:val="28D82C1B"/>
    <w:rsid w:val="28FB65E3"/>
    <w:rsid w:val="28FC52BC"/>
    <w:rsid w:val="290A0DAD"/>
    <w:rsid w:val="291D5DF3"/>
    <w:rsid w:val="29220014"/>
    <w:rsid w:val="293935AF"/>
    <w:rsid w:val="29562EC0"/>
    <w:rsid w:val="297F5466"/>
    <w:rsid w:val="298C22CD"/>
    <w:rsid w:val="298E2054"/>
    <w:rsid w:val="299E2AA5"/>
    <w:rsid w:val="29DE193E"/>
    <w:rsid w:val="29E0703F"/>
    <w:rsid w:val="29F050DC"/>
    <w:rsid w:val="29F43A2A"/>
    <w:rsid w:val="29FC6AB7"/>
    <w:rsid w:val="2A2E6AED"/>
    <w:rsid w:val="2A7869AF"/>
    <w:rsid w:val="2A854D33"/>
    <w:rsid w:val="2AAD47AF"/>
    <w:rsid w:val="2ABC5446"/>
    <w:rsid w:val="2AC209E3"/>
    <w:rsid w:val="2AF94DA4"/>
    <w:rsid w:val="2B0438EE"/>
    <w:rsid w:val="2B05199B"/>
    <w:rsid w:val="2B157322"/>
    <w:rsid w:val="2B2A31A0"/>
    <w:rsid w:val="2B716DF2"/>
    <w:rsid w:val="2B966A97"/>
    <w:rsid w:val="2BBD46E6"/>
    <w:rsid w:val="2BF4794F"/>
    <w:rsid w:val="2C03094E"/>
    <w:rsid w:val="2C155C0E"/>
    <w:rsid w:val="2C3772B2"/>
    <w:rsid w:val="2C4958B7"/>
    <w:rsid w:val="2C4C11F0"/>
    <w:rsid w:val="2C521827"/>
    <w:rsid w:val="2C730B86"/>
    <w:rsid w:val="2C8128D0"/>
    <w:rsid w:val="2C901738"/>
    <w:rsid w:val="2CA87853"/>
    <w:rsid w:val="2CCB32A8"/>
    <w:rsid w:val="2CCB35BD"/>
    <w:rsid w:val="2CD02F83"/>
    <w:rsid w:val="2CE028C6"/>
    <w:rsid w:val="2CE51A84"/>
    <w:rsid w:val="2D110A55"/>
    <w:rsid w:val="2D1D31C7"/>
    <w:rsid w:val="2D287456"/>
    <w:rsid w:val="2D3C3E3E"/>
    <w:rsid w:val="2D49275A"/>
    <w:rsid w:val="2D604DC8"/>
    <w:rsid w:val="2D7434A7"/>
    <w:rsid w:val="2DA30F3A"/>
    <w:rsid w:val="2DAF18B6"/>
    <w:rsid w:val="2DEF6E3B"/>
    <w:rsid w:val="2DFA0C10"/>
    <w:rsid w:val="2E041285"/>
    <w:rsid w:val="2E071B59"/>
    <w:rsid w:val="2E253775"/>
    <w:rsid w:val="2E383F1D"/>
    <w:rsid w:val="2E627104"/>
    <w:rsid w:val="2E7B1C56"/>
    <w:rsid w:val="2E7D79A3"/>
    <w:rsid w:val="2E7E31A4"/>
    <w:rsid w:val="2E9077CD"/>
    <w:rsid w:val="2E991DFC"/>
    <w:rsid w:val="2EF13E3E"/>
    <w:rsid w:val="2EF95138"/>
    <w:rsid w:val="2F141663"/>
    <w:rsid w:val="2F34284F"/>
    <w:rsid w:val="2F4E172A"/>
    <w:rsid w:val="2F6078A4"/>
    <w:rsid w:val="2F69589E"/>
    <w:rsid w:val="2F6A6270"/>
    <w:rsid w:val="2F737E93"/>
    <w:rsid w:val="2F896F93"/>
    <w:rsid w:val="2FAE318C"/>
    <w:rsid w:val="2FDE27BA"/>
    <w:rsid w:val="2FEE1920"/>
    <w:rsid w:val="2FF7387C"/>
    <w:rsid w:val="30026083"/>
    <w:rsid w:val="30212BE4"/>
    <w:rsid w:val="30274161"/>
    <w:rsid w:val="302C6D3D"/>
    <w:rsid w:val="30437AE0"/>
    <w:rsid w:val="3058422F"/>
    <w:rsid w:val="305B2479"/>
    <w:rsid w:val="30647164"/>
    <w:rsid w:val="30837BD8"/>
    <w:rsid w:val="30BE116B"/>
    <w:rsid w:val="30C062A9"/>
    <w:rsid w:val="315B4F1E"/>
    <w:rsid w:val="316E1628"/>
    <w:rsid w:val="3182167E"/>
    <w:rsid w:val="3186329F"/>
    <w:rsid w:val="31994BEB"/>
    <w:rsid w:val="31A23861"/>
    <w:rsid w:val="31CA56EC"/>
    <w:rsid w:val="31DB4CF3"/>
    <w:rsid w:val="31E7004C"/>
    <w:rsid w:val="31F938DC"/>
    <w:rsid w:val="323341D9"/>
    <w:rsid w:val="32380018"/>
    <w:rsid w:val="32755658"/>
    <w:rsid w:val="328E75C5"/>
    <w:rsid w:val="32CE4D68"/>
    <w:rsid w:val="32EC179E"/>
    <w:rsid w:val="33070D20"/>
    <w:rsid w:val="33486AC5"/>
    <w:rsid w:val="3361168D"/>
    <w:rsid w:val="33B026C0"/>
    <w:rsid w:val="33C15229"/>
    <w:rsid w:val="33C341A1"/>
    <w:rsid w:val="33D3445D"/>
    <w:rsid w:val="33EA13E4"/>
    <w:rsid w:val="33F150D3"/>
    <w:rsid w:val="34060532"/>
    <w:rsid w:val="34120C85"/>
    <w:rsid w:val="34130BC2"/>
    <w:rsid w:val="342B057B"/>
    <w:rsid w:val="34416CF5"/>
    <w:rsid w:val="34710705"/>
    <w:rsid w:val="348124D0"/>
    <w:rsid w:val="34841FD9"/>
    <w:rsid w:val="34946578"/>
    <w:rsid w:val="34C53F49"/>
    <w:rsid w:val="34CE7792"/>
    <w:rsid w:val="3518672C"/>
    <w:rsid w:val="35262C3A"/>
    <w:rsid w:val="35305E12"/>
    <w:rsid w:val="353127E4"/>
    <w:rsid w:val="35324607"/>
    <w:rsid w:val="35400528"/>
    <w:rsid w:val="354211A8"/>
    <w:rsid w:val="355E0F39"/>
    <w:rsid w:val="35704E38"/>
    <w:rsid w:val="357F2D68"/>
    <w:rsid w:val="359027A9"/>
    <w:rsid w:val="359E789B"/>
    <w:rsid w:val="35CB558F"/>
    <w:rsid w:val="35D074CD"/>
    <w:rsid w:val="35DA3A24"/>
    <w:rsid w:val="35E05081"/>
    <w:rsid w:val="360B0081"/>
    <w:rsid w:val="361A12FE"/>
    <w:rsid w:val="362E5DEA"/>
    <w:rsid w:val="363E2205"/>
    <w:rsid w:val="36691FF6"/>
    <w:rsid w:val="3677757D"/>
    <w:rsid w:val="368645BD"/>
    <w:rsid w:val="368C2F70"/>
    <w:rsid w:val="36C344B8"/>
    <w:rsid w:val="36D91D0D"/>
    <w:rsid w:val="373C45E9"/>
    <w:rsid w:val="3744046B"/>
    <w:rsid w:val="375A6BCB"/>
    <w:rsid w:val="37607F59"/>
    <w:rsid w:val="377A54BF"/>
    <w:rsid w:val="37AE09F0"/>
    <w:rsid w:val="37B073B9"/>
    <w:rsid w:val="37BE184F"/>
    <w:rsid w:val="37E67A3D"/>
    <w:rsid w:val="37EE279A"/>
    <w:rsid w:val="3800198D"/>
    <w:rsid w:val="383340DB"/>
    <w:rsid w:val="38342737"/>
    <w:rsid w:val="383511CC"/>
    <w:rsid w:val="38454CBB"/>
    <w:rsid w:val="38505119"/>
    <w:rsid w:val="386274E7"/>
    <w:rsid w:val="386B7161"/>
    <w:rsid w:val="388D2FD0"/>
    <w:rsid w:val="388D4D7E"/>
    <w:rsid w:val="389175E4"/>
    <w:rsid w:val="38B60C47"/>
    <w:rsid w:val="38C56C0D"/>
    <w:rsid w:val="38C7435B"/>
    <w:rsid w:val="38F01E59"/>
    <w:rsid w:val="38F848ED"/>
    <w:rsid w:val="390019F4"/>
    <w:rsid w:val="3908621E"/>
    <w:rsid w:val="390B6DE3"/>
    <w:rsid w:val="390E5AFB"/>
    <w:rsid w:val="392C32B5"/>
    <w:rsid w:val="394628A8"/>
    <w:rsid w:val="397877DC"/>
    <w:rsid w:val="397A13EA"/>
    <w:rsid w:val="39867800"/>
    <w:rsid w:val="399D5494"/>
    <w:rsid w:val="399E0674"/>
    <w:rsid w:val="399F07A7"/>
    <w:rsid w:val="39A23A76"/>
    <w:rsid w:val="39B36A66"/>
    <w:rsid w:val="39D07613"/>
    <w:rsid w:val="39D37108"/>
    <w:rsid w:val="3A322081"/>
    <w:rsid w:val="3A36738C"/>
    <w:rsid w:val="3A3E0390"/>
    <w:rsid w:val="3A6A0B07"/>
    <w:rsid w:val="3A726062"/>
    <w:rsid w:val="3A900B55"/>
    <w:rsid w:val="3AD76784"/>
    <w:rsid w:val="3B0A531A"/>
    <w:rsid w:val="3B117EE8"/>
    <w:rsid w:val="3B31058A"/>
    <w:rsid w:val="3B312338"/>
    <w:rsid w:val="3B3E47CB"/>
    <w:rsid w:val="3B3F7023"/>
    <w:rsid w:val="3B4E2EEA"/>
    <w:rsid w:val="3B915AA7"/>
    <w:rsid w:val="3BB6283D"/>
    <w:rsid w:val="3BC90495"/>
    <w:rsid w:val="3BDA7340"/>
    <w:rsid w:val="3BEE089B"/>
    <w:rsid w:val="3C110E33"/>
    <w:rsid w:val="3C177D40"/>
    <w:rsid w:val="3C2D2FA3"/>
    <w:rsid w:val="3C56451E"/>
    <w:rsid w:val="3C585C08"/>
    <w:rsid w:val="3C5E3E3A"/>
    <w:rsid w:val="3C975053"/>
    <w:rsid w:val="3CC40142"/>
    <w:rsid w:val="3CD858FD"/>
    <w:rsid w:val="3CDB706F"/>
    <w:rsid w:val="3CE60981"/>
    <w:rsid w:val="3D062205"/>
    <w:rsid w:val="3D0D3D18"/>
    <w:rsid w:val="3D3D4FC4"/>
    <w:rsid w:val="3D6E02CF"/>
    <w:rsid w:val="3D6E0B5B"/>
    <w:rsid w:val="3DCB6A74"/>
    <w:rsid w:val="3DD551FD"/>
    <w:rsid w:val="3DD57CCC"/>
    <w:rsid w:val="3DE2155F"/>
    <w:rsid w:val="3DF02037"/>
    <w:rsid w:val="3E165E8E"/>
    <w:rsid w:val="3E177CDD"/>
    <w:rsid w:val="3E1A5600"/>
    <w:rsid w:val="3E3266AB"/>
    <w:rsid w:val="3E35637B"/>
    <w:rsid w:val="3E39655E"/>
    <w:rsid w:val="3E3D198D"/>
    <w:rsid w:val="3E643F73"/>
    <w:rsid w:val="3E993244"/>
    <w:rsid w:val="3E993D51"/>
    <w:rsid w:val="3E9C6EB8"/>
    <w:rsid w:val="3EA35744"/>
    <w:rsid w:val="3EBE5A80"/>
    <w:rsid w:val="3ECA0ADA"/>
    <w:rsid w:val="3EF47CB4"/>
    <w:rsid w:val="3F0D6C18"/>
    <w:rsid w:val="3F1104B7"/>
    <w:rsid w:val="3F172887"/>
    <w:rsid w:val="3F2D7E1A"/>
    <w:rsid w:val="3F422D66"/>
    <w:rsid w:val="3F6E79B7"/>
    <w:rsid w:val="3F724CCD"/>
    <w:rsid w:val="3F970711"/>
    <w:rsid w:val="3F9768C1"/>
    <w:rsid w:val="3FC41B44"/>
    <w:rsid w:val="3FF65710"/>
    <w:rsid w:val="4014777C"/>
    <w:rsid w:val="402F1507"/>
    <w:rsid w:val="40312959"/>
    <w:rsid w:val="403501D5"/>
    <w:rsid w:val="40371D16"/>
    <w:rsid w:val="403B3CF3"/>
    <w:rsid w:val="403F1053"/>
    <w:rsid w:val="4041113C"/>
    <w:rsid w:val="40642868"/>
    <w:rsid w:val="406D4D99"/>
    <w:rsid w:val="407364DE"/>
    <w:rsid w:val="407D1B7C"/>
    <w:rsid w:val="40C74356"/>
    <w:rsid w:val="40DB5721"/>
    <w:rsid w:val="40E84F81"/>
    <w:rsid w:val="40FF6890"/>
    <w:rsid w:val="411065B9"/>
    <w:rsid w:val="41110C42"/>
    <w:rsid w:val="4129423B"/>
    <w:rsid w:val="413C12B5"/>
    <w:rsid w:val="41452699"/>
    <w:rsid w:val="415D5EC0"/>
    <w:rsid w:val="41650F8E"/>
    <w:rsid w:val="418C0479"/>
    <w:rsid w:val="41B03D78"/>
    <w:rsid w:val="41C55588"/>
    <w:rsid w:val="41D03552"/>
    <w:rsid w:val="41DD50CB"/>
    <w:rsid w:val="42224F20"/>
    <w:rsid w:val="422D2033"/>
    <w:rsid w:val="424F34E0"/>
    <w:rsid w:val="428B1739"/>
    <w:rsid w:val="42984A4B"/>
    <w:rsid w:val="42CA6AEC"/>
    <w:rsid w:val="42D34C80"/>
    <w:rsid w:val="42DC5B16"/>
    <w:rsid w:val="42E3216A"/>
    <w:rsid w:val="42EA7991"/>
    <w:rsid w:val="42F41EF2"/>
    <w:rsid w:val="42FA5B55"/>
    <w:rsid w:val="4306257B"/>
    <w:rsid w:val="431840BE"/>
    <w:rsid w:val="434F299B"/>
    <w:rsid w:val="435E2204"/>
    <w:rsid w:val="43747266"/>
    <w:rsid w:val="437C47F7"/>
    <w:rsid w:val="438336DC"/>
    <w:rsid w:val="438A6A89"/>
    <w:rsid w:val="43BF4C3F"/>
    <w:rsid w:val="43D62CBE"/>
    <w:rsid w:val="43D92BBB"/>
    <w:rsid w:val="43EE04C7"/>
    <w:rsid w:val="44114AA7"/>
    <w:rsid w:val="442A7E97"/>
    <w:rsid w:val="447A6AFE"/>
    <w:rsid w:val="4488746D"/>
    <w:rsid w:val="44A65B45"/>
    <w:rsid w:val="44B02520"/>
    <w:rsid w:val="44B5126B"/>
    <w:rsid w:val="44CD30D2"/>
    <w:rsid w:val="44DA759D"/>
    <w:rsid w:val="44DF070A"/>
    <w:rsid w:val="451F07A9"/>
    <w:rsid w:val="45272B19"/>
    <w:rsid w:val="45284B01"/>
    <w:rsid w:val="45356DAF"/>
    <w:rsid w:val="45850E1F"/>
    <w:rsid w:val="459C0CF6"/>
    <w:rsid w:val="459E3CDB"/>
    <w:rsid w:val="45A2455E"/>
    <w:rsid w:val="45AB0DE1"/>
    <w:rsid w:val="45C30031"/>
    <w:rsid w:val="45C344D5"/>
    <w:rsid w:val="45C34DD1"/>
    <w:rsid w:val="45FB407D"/>
    <w:rsid w:val="45FF375F"/>
    <w:rsid w:val="460365A4"/>
    <w:rsid w:val="46391713"/>
    <w:rsid w:val="465F0D84"/>
    <w:rsid w:val="46701A51"/>
    <w:rsid w:val="4695600C"/>
    <w:rsid w:val="46D71FE6"/>
    <w:rsid w:val="47451645"/>
    <w:rsid w:val="47543636"/>
    <w:rsid w:val="47543641"/>
    <w:rsid w:val="475A2FF2"/>
    <w:rsid w:val="47945728"/>
    <w:rsid w:val="47A028B9"/>
    <w:rsid w:val="47A70578"/>
    <w:rsid w:val="47EC1AC1"/>
    <w:rsid w:val="47EC3863"/>
    <w:rsid w:val="47F210A1"/>
    <w:rsid w:val="47F62996"/>
    <w:rsid w:val="48230838"/>
    <w:rsid w:val="482D7FBA"/>
    <w:rsid w:val="484F39B2"/>
    <w:rsid w:val="485A3F04"/>
    <w:rsid w:val="486C63AD"/>
    <w:rsid w:val="48C71E90"/>
    <w:rsid w:val="48CF1A85"/>
    <w:rsid w:val="48D8429F"/>
    <w:rsid w:val="48DA5DBD"/>
    <w:rsid w:val="48DC1D50"/>
    <w:rsid w:val="494C243D"/>
    <w:rsid w:val="49543DC1"/>
    <w:rsid w:val="49844077"/>
    <w:rsid w:val="49846CC0"/>
    <w:rsid w:val="49864568"/>
    <w:rsid w:val="498B456F"/>
    <w:rsid w:val="49BA6310"/>
    <w:rsid w:val="49D071C0"/>
    <w:rsid w:val="49E70622"/>
    <w:rsid w:val="49E862B8"/>
    <w:rsid w:val="49FB7DC6"/>
    <w:rsid w:val="4A053A5E"/>
    <w:rsid w:val="4A076F50"/>
    <w:rsid w:val="4A1452FF"/>
    <w:rsid w:val="4A15325D"/>
    <w:rsid w:val="4A2A68D0"/>
    <w:rsid w:val="4A372D9B"/>
    <w:rsid w:val="4AA246B9"/>
    <w:rsid w:val="4AC46D25"/>
    <w:rsid w:val="4AC8224B"/>
    <w:rsid w:val="4ADB7BCB"/>
    <w:rsid w:val="4ADD4F06"/>
    <w:rsid w:val="4AE44DAD"/>
    <w:rsid w:val="4B0D6D5E"/>
    <w:rsid w:val="4B311A26"/>
    <w:rsid w:val="4B475260"/>
    <w:rsid w:val="4B4B6A4C"/>
    <w:rsid w:val="4B51518F"/>
    <w:rsid w:val="4B5D21EC"/>
    <w:rsid w:val="4B7E5126"/>
    <w:rsid w:val="4B8244EA"/>
    <w:rsid w:val="4B9612E5"/>
    <w:rsid w:val="4B9A5369"/>
    <w:rsid w:val="4BA10E14"/>
    <w:rsid w:val="4BA83F51"/>
    <w:rsid w:val="4BBC6B25"/>
    <w:rsid w:val="4BD5723E"/>
    <w:rsid w:val="4BEB1704"/>
    <w:rsid w:val="4C14070C"/>
    <w:rsid w:val="4C1E7CDB"/>
    <w:rsid w:val="4C2548C9"/>
    <w:rsid w:val="4C700A83"/>
    <w:rsid w:val="4CAA4F2C"/>
    <w:rsid w:val="4CCC3C6F"/>
    <w:rsid w:val="4CD11285"/>
    <w:rsid w:val="4CD75326"/>
    <w:rsid w:val="4D113D78"/>
    <w:rsid w:val="4D7D31BB"/>
    <w:rsid w:val="4D9E1AAF"/>
    <w:rsid w:val="4DAC77A8"/>
    <w:rsid w:val="4DC64B62"/>
    <w:rsid w:val="4DD447AC"/>
    <w:rsid w:val="4DED0341"/>
    <w:rsid w:val="4DF75E0A"/>
    <w:rsid w:val="4DFF0074"/>
    <w:rsid w:val="4E04568A"/>
    <w:rsid w:val="4E121B55"/>
    <w:rsid w:val="4E12415A"/>
    <w:rsid w:val="4E2E44B5"/>
    <w:rsid w:val="4E323C52"/>
    <w:rsid w:val="4E383591"/>
    <w:rsid w:val="4E481A1B"/>
    <w:rsid w:val="4E942DD3"/>
    <w:rsid w:val="4E965A41"/>
    <w:rsid w:val="4E994025"/>
    <w:rsid w:val="4ECC61A8"/>
    <w:rsid w:val="4ECD3CCE"/>
    <w:rsid w:val="4ED74444"/>
    <w:rsid w:val="4F2002A2"/>
    <w:rsid w:val="4F22401A"/>
    <w:rsid w:val="4F31425D"/>
    <w:rsid w:val="4F477F24"/>
    <w:rsid w:val="4F614C23"/>
    <w:rsid w:val="4F83324E"/>
    <w:rsid w:val="4F9677EF"/>
    <w:rsid w:val="4FA64C4B"/>
    <w:rsid w:val="4FB21842"/>
    <w:rsid w:val="4FD42BD2"/>
    <w:rsid w:val="4FD74D0A"/>
    <w:rsid w:val="4FE87012"/>
    <w:rsid w:val="502D711A"/>
    <w:rsid w:val="505B11F4"/>
    <w:rsid w:val="506863A4"/>
    <w:rsid w:val="508B3E41"/>
    <w:rsid w:val="5096168B"/>
    <w:rsid w:val="509C7DFC"/>
    <w:rsid w:val="50BF7989"/>
    <w:rsid w:val="50C03DB4"/>
    <w:rsid w:val="50C07F8E"/>
    <w:rsid w:val="50C12C51"/>
    <w:rsid w:val="50CE7C1E"/>
    <w:rsid w:val="50E61077"/>
    <w:rsid w:val="50FC089B"/>
    <w:rsid w:val="510936E3"/>
    <w:rsid w:val="511F5364"/>
    <w:rsid w:val="51422D5A"/>
    <w:rsid w:val="51493AE0"/>
    <w:rsid w:val="5151508A"/>
    <w:rsid w:val="51621046"/>
    <w:rsid w:val="51640350"/>
    <w:rsid w:val="518B4E89"/>
    <w:rsid w:val="51927B45"/>
    <w:rsid w:val="51A264B5"/>
    <w:rsid w:val="51CC60D8"/>
    <w:rsid w:val="521A722A"/>
    <w:rsid w:val="52365E0F"/>
    <w:rsid w:val="529E60AD"/>
    <w:rsid w:val="52B467D3"/>
    <w:rsid w:val="52C06024"/>
    <w:rsid w:val="52C13723"/>
    <w:rsid w:val="52DC6BD6"/>
    <w:rsid w:val="52E23C72"/>
    <w:rsid w:val="534916E6"/>
    <w:rsid w:val="53605111"/>
    <w:rsid w:val="536C4A8A"/>
    <w:rsid w:val="53826F9C"/>
    <w:rsid w:val="53B4601F"/>
    <w:rsid w:val="53D0673A"/>
    <w:rsid w:val="53D14261"/>
    <w:rsid w:val="53D87615"/>
    <w:rsid w:val="53F266A1"/>
    <w:rsid w:val="53FD1AA3"/>
    <w:rsid w:val="541008E5"/>
    <w:rsid w:val="542D6A8D"/>
    <w:rsid w:val="542F1F76"/>
    <w:rsid w:val="54436F0C"/>
    <w:rsid w:val="546B3D86"/>
    <w:rsid w:val="54714BDF"/>
    <w:rsid w:val="547C41CC"/>
    <w:rsid w:val="54A35DA8"/>
    <w:rsid w:val="54AB79EA"/>
    <w:rsid w:val="54BA6AA3"/>
    <w:rsid w:val="54C2578E"/>
    <w:rsid w:val="54C3004D"/>
    <w:rsid w:val="54C40F41"/>
    <w:rsid w:val="54D758A7"/>
    <w:rsid w:val="54E30FE8"/>
    <w:rsid w:val="54F11A8B"/>
    <w:rsid w:val="54F226E1"/>
    <w:rsid w:val="54F41FB5"/>
    <w:rsid w:val="54F92A86"/>
    <w:rsid w:val="550A17D8"/>
    <w:rsid w:val="554051FA"/>
    <w:rsid w:val="55410F72"/>
    <w:rsid w:val="555F55F4"/>
    <w:rsid w:val="556A2277"/>
    <w:rsid w:val="557479F9"/>
    <w:rsid w:val="557D0FD7"/>
    <w:rsid w:val="55852E44"/>
    <w:rsid w:val="558B6EDA"/>
    <w:rsid w:val="55943798"/>
    <w:rsid w:val="559F348B"/>
    <w:rsid w:val="55B32B92"/>
    <w:rsid w:val="55EC7130"/>
    <w:rsid w:val="56082304"/>
    <w:rsid w:val="562978E0"/>
    <w:rsid w:val="56466840"/>
    <w:rsid w:val="566347FF"/>
    <w:rsid w:val="567315FF"/>
    <w:rsid w:val="5689497F"/>
    <w:rsid w:val="568D0913"/>
    <w:rsid w:val="569241A0"/>
    <w:rsid w:val="56B00379"/>
    <w:rsid w:val="56E509E9"/>
    <w:rsid w:val="570E2F46"/>
    <w:rsid w:val="572E529B"/>
    <w:rsid w:val="574051C0"/>
    <w:rsid w:val="575B631B"/>
    <w:rsid w:val="576A47B0"/>
    <w:rsid w:val="57783371"/>
    <w:rsid w:val="578C32AE"/>
    <w:rsid w:val="57A1050A"/>
    <w:rsid w:val="57A35F14"/>
    <w:rsid w:val="57AF0E5C"/>
    <w:rsid w:val="57BB01F3"/>
    <w:rsid w:val="57D42D70"/>
    <w:rsid w:val="57EF2F07"/>
    <w:rsid w:val="58226E39"/>
    <w:rsid w:val="584C4B25"/>
    <w:rsid w:val="58656B24"/>
    <w:rsid w:val="58692CBA"/>
    <w:rsid w:val="5896684F"/>
    <w:rsid w:val="58AB1524"/>
    <w:rsid w:val="58C83E51"/>
    <w:rsid w:val="58CD77D7"/>
    <w:rsid w:val="58D17EF5"/>
    <w:rsid w:val="58DA3638"/>
    <w:rsid w:val="59136745"/>
    <w:rsid w:val="59232E69"/>
    <w:rsid w:val="59260BAB"/>
    <w:rsid w:val="59662AB1"/>
    <w:rsid w:val="59926240"/>
    <w:rsid w:val="59940847"/>
    <w:rsid w:val="59B63CDD"/>
    <w:rsid w:val="59BB5428"/>
    <w:rsid w:val="59EF71EF"/>
    <w:rsid w:val="5A096015"/>
    <w:rsid w:val="5A14373D"/>
    <w:rsid w:val="5A146222"/>
    <w:rsid w:val="5A177131"/>
    <w:rsid w:val="5A2B279F"/>
    <w:rsid w:val="5A2E41BB"/>
    <w:rsid w:val="5A3F1F24"/>
    <w:rsid w:val="5A557B5A"/>
    <w:rsid w:val="5A5E4829"/>
    <w:rsid w:val="5A737E20"/>
    <w:rsid w:val="5A7B2937"/>
    <w:rsid w:val="5A9B2ED2"/>
    <w:rsid w:val="5AB87F28"/>
    <w:rsid w:val="5B076BBE"/>
    <w:rsid w:val="5B242EC8"/>
    <w:rsid w:val="5B3B3017"/>
    <w:rsid w:val="5B702BBF"/>
    <w:rsid w:val="5B857611"/>
    <w:rsid w:val="5B916C26"/>
    <w:rsid w:val="5BA30291"/>
    <w:rsid w:val="5BC112B9"/>
    <w:rsid w:val="5BE01CD3"/>
    <w:rsid w:val="5C125416"/>
    <w:rsid w:val="5C166CB5"/>
    <w:rsid w:val="5C60338F"/>
    <w:rsid w:val="5C643EC4"/>
    <w:rsid w:val="5C6F0233"/>
    <w:rsid w:val="5C82434A"/>
    <w:rsid w:val="5CB25F8D"/>
    <w:rsid w:val="5D342A8A"/>
    <w:rsid w:val="5D3954B6"/>
    <w:rsid w:val="5D4C6846"/>
    <w:rsid w:val="5D4F6922"/>
    <w:rsid w:val="5D551A5E"/>
    <w:rsid w:val="5D5C1689"/>
    <w:rsid w:val="5D5F6439"/>
    <w:rsid w:val="5D7418B5"/>
    <w:rsid w:val="5D9148FE"/>
    <w:rsid w:val="5DAE01FF"/>
    <w:rsid w:val="5DCB1D21"/>
    <w:rsid w:val="5DE5556B"/>
    <w:rsid w:val="5E053485"/>
    <w:rsid w:val="5E094101"/>
    <w:rsid w:val="5E1E4546"/>
    <w:rsid w:val="5E2244FC"/>
    <w:rsid w:val="5E290DED"/>
    <w:rsid w:val="5E3B0C54"/>
    <w:rsid w:val="5E806A4E"/>
    <w:rsid w:val="5E826883"/>
    <w:rsid w:val="5EC255BE"/>
    <w:rsid w:val="5ED44C3F"/>
    <w:rsid w:val="5EDB2CA1"/>
    <w:rsid w:val="5EDF5487"/>
    <w:rsid w:val="5EE9304E"/>
    <w:rsid w:val="5F024367"/>
    <w:rsid w:val="5F0F0026"/>
    <w:rsid w:val="5F463D55"/>
    <w:rsid w:val="5F59053D"/>
    <w:rsid w:val="5F5A15AE"/>
    <w:rsid w:val="5F5B2F16"/>
    <w:rsid w:val="5F605944"/>
    <w:rsid w:val="5F6845F0"/>
    <w:rsid w:val="5FA24202"/>
    <w:rsid w:val="5FAC7002"/>
    <w:rsid w:val="5FAE7D93"/>
    <w:rsid w:val="5FD11675"/>
    <w:rsid w:val="5FF00FC0"/>
    <w:rsid w:val="5FF437B1"/>
    <w:rsid w:val="5FF9661E"/>
    <w:rsid w:val="600052D9"/>
    <w:rsid w:val="600C7194"/>
    <w:rsid w:val="601654D5"/>
    <w:rsid w:val="60251BBC"/>
    <w:rsid w:val="604A7E95"/>
    <w:rsid w:val="60533F27"/>
    <w:rsid w:val="60806DF2"/>
    <w:rsid w:val="609D1EAE"/>
    <w:rsid w:val="609E0CD7"/>
    <w:rsid w:val="60B048C6"/>
    <w:rsid w:val="60C62C17"/>
    <w:rsid w:val="60C969EB"/>
    <w:rsid w:val="60D31618"/>
    <w:rsid w:val="60DD0EBA"/>
    <w:rsid w:val="60DF66BD"/>
    <w:rsid w:val="60EC092C"/>
    <w:rsid w:val="60F6621B"/>
    <w:rsid w:val="6116564E"/>
    <w:rsid w:val="61475B62"/>
    <w:rsid w:val="614F5059"/>
    <w:rsid w:val="615C33BC"/>
    <w:rsid w:val="616439F1"/>
    <w:rsid w:val="618107A1"/>
    <w:rsid w:val="61840B64"/>
    <w:rsid w:val="6186668A"/>
    <w:rsid w:val="61B93C33"/>
    <w:rsid w:val="61BC79B7"/>
    <w:rsid w:val="61D55074"/>
    <w:rsid w:val="621554C4"/>
    <w:rsid w:val="624D4028"/>
    <w:rsid w:val="625978FB"/>
    <w:rsid w:val="62654C57"/>
    <w:rsid w:val="62671E8A"/>
    <w:rsid w:val="628726BA"/>
    <w:rsid w:val="62B45F2D"/>
    <w:rsid w:val="62B50AE3"/>
    <w:rsid w:val="62B66AFB"/>
    <w:rsid w:val="62CC712F"/>
    <w:rsid w:val="62DD65EF"/>
    <w:rsid w:val="62E96ED1"/>
    <w:rsid w:val="62ED65B0"/>
    <w:rsid w:val="62F53596"/>
    <w:rsid w:val="62F83658"/>
    <w:rsid w:val="631D4DCC"/>
    <w:rsid w:val="631F062F"/>
    <w:rsid w:val="634520A2"/>
    <w:rsid w:val="638D67F3"/>
    <w:rsid w:val="639B133B"/>
    <w:rsid w:val="639D3C37"/>
    <w:rsid w:val="63B70D7D"/>
    <w:rsid w:val="63D731CD"/>
    <w:rsid w:val="63E02310"/>
    <w:rsid w:val="640E275B"/>
    <w:rsid w:val="64357EF4"/>
    <w:rsid w:val="644F5459"/>
    <w:rsid w:val="645442CD"/>
    <w:rsid w:val="646D1D84"/>
    <w:rsid w:val="64794534"/>
    <w:rsid w:val="647D0127"/>
    <w:rsid w:val="64A15516"/>
    <w:rsid w:val="64A70DF2"/>
    <w:rsid w:val="64B4350F"/>
    <w:rsid w:val="64C967E9"/>
    <w:rsid w:val="64DD2E2F"/>
    <w:rsid w:val="65143FAD"/>
    <w:rsid w:val="652E1513"/>
    <w:rsid w:val="653E56BD"/>
    <w:rsid w:val="65556AA0"/>
    <w:rsid w:val="65571A5F"/>
    <w:rsid w:val="655820EC"/>
    <w:rsid w:val="657B5DDA"/>
    <w:rsid w:val="658771BB"/>
    <w:rsid w:val="65953340"/>
    <w:rsid w:val="659B2F53"/>
    <w:rsid w:val="65A25C47"/>
    <w:rsid w:val="65A74E21"/>
    <w:rsid w:val="65BC2A51"/>
    <w:rsid w:val="65BD2B36"/>
    <w:rsid w:val="65C36624"/>
    <w:rsid w:val="65C60DEB"/>
    <w:rsid w:val="65E25E59"/>
    <w:rsid w:val="65F9070A"/>
    <w:rsid w:val="65F91B21"/>
    <w:rsid w:val="660364FC"/>
    <w:rsid w:val="661B1DC2"/>
    <w:rsid w:val="66521231"/>
    <w:rsid w:val="667B0788"/>
    <w:rsid w:val="669E6224"/>
    <w:rsid w:val="66A17AC3"/>
    <w:rsid w:val="66A44BA4"/>
    <w:rsid w:val="66A46BCC"/>
    <w:rsid w:val="66DC1B83"/>
    <w:rsid w:val="670E33AA"/>
    <w:rsid w:val="67365B27"/>
    <w:rsid w:val="67373195"/>
    <w:rsid w:val="676C6D2B"/>
    <w:rsid w:val="67723A7B"/>
    <w:rsid w:val="677A0A3F"/>
    <w:rsid w:val="67825B46"/>
    <w:rsid w:val="678B015F"/>
    <w:rsid w:val="679F3AD0"/>
    <w:rsid w:val="67A072CB"/>
    <w:rsid w:val="67B0620F"/>
    <w:rsid w:val="67CA4650"/>
    <w:rsid w:val="67D94B65"/>
    <w:rsid w:val="67F10FEB"/>
    <w:rsid w:val="680F2724"/>
    <w:rsid w:val="681029C1"/>
    <w:rsid w:val="68256AB6"/>
    <w:rsid w:val="683F1D16"/>
    <w:rsid w:val="686231C4"/>
    <w:rsid w:val="68670A47"/>
    <w:rsid w:val="68680898"/>
    <w:rsid w:val="68900E1E"/>
    <w:rsid w:val="689D41B3"/>
    <w:rsid w:val="68B75A01"/>
    <w:rsid w:val="68BB1299"/>
    <w:rsid w:val="68C75831"/>
    <w:rsid w:val="68E542A7"/>
    <w:rsid w:val="68EC18B0"/>
    <w:rsid w:val="68F640F6"/>
    <w:rsid w:val="68F97522"/>
    <w:rsid w:val="69135570"/>
    <w:rsid w:val="697B17DF"/>
    <w:rsid w:val="699C33C5"/>
    <w:rsid w:val="69CE6E20"/>
    <w:rsid w:val="6A38073E"/>
    <w:rsid w:val="6A3A2708"/>
    <w:rsid w:val="6A484E25"/>
    <w:rsid w:val="6A4B2860"/>
    <w:rsid w:val="6A50680E"/>
    <w:rsid w:val="6A6D1720"/>
    <w:rsid w:val="6A7C687C"/>
    <w:rsid w:val="6A8D0F5F"/>
    <w:rsid w:val="6A9A681C"/>
    <w:rsid w:val="6AAD2EDA"/>
    <w:rsid w:val="6ABB3832"/>
    <w:rsid w:val="6AE03628"/>
    <w:rsid w:val="6AE101EE"/>
    <w:rsid w:val="6AEC20B5"/>
    <w:rsid w:val="6AF44665"/>
    <w:rsid w:val="6B182A49"/>
    <w:rsid w:val="6B1C292B"/>
    <w:rsid w:val="6B3D4AE6"/>
    <w:rsid w:val="6B485F70"/>
    <w:rsid w:val="6B4C266D"/>
    <w:rsid w:val="6B5D6B75"/>
    <w:rsid w:val="6B6535FA"/>
    <w:rsid w:val="6B6C5A40"/>
    <w:rsid w:val="6B792DBC"/>
    <w:rsid w:val="6B9876E6"/>
    <w:rsid w:val="6BAC37BC"/>
    <w:rsid w:val="6BB707BE"/>
    <w:rsid w:val="6BD73E15"/>
    <w:rsid w:val="6BF16DF6"/>
    <w:rsid w:val="6C16685D"/>
    <w:rsid w:val="6C1F74F9"/>
    <w:rsid w:val="6C22683E"/>
    <w:rsid w:val="6C262F44"/>
    <w:rsid w:val="6C382C77"/>
    <w:rsid w:val="6C5400C1"/>
    <w:rsid w:val="6C861C34"/>
    <w:rsid w:val="6C89299E"/>
    <w:rsid w:val="6CC22541"/>
    <w:rsid w:val="6CE10C19"/>
    <w:rsid w:val="6CF36073"/>
    <w:rsid w:val="6CF96423"/>
    <w:rsid w:val="6D1F1741"/>
    <w:rsid w:val="6D345C52"/>
    <w:rsid w:val="6D473593"/>
    <w:rsid w:val="6D606994"/>
    <w:rsid w:val="6D633D24"/>
    <w:rsid w:val="6D6F68E3"/>
    <w:rsid w:val="6D960043"/>
    <w:rsid w:val="6D9D5C7E"/>
    <w:rsid w:val="6DA00AD4"/>
    <w:rsid w:val="6DCA5B51"/>
    <w:rsid w:val="6DCD141E"/>
    <w:rsid w:val="6DD662A4"/>
    <w:rsid w:val="6E253D7E"/>
    <w:rsid w:val="6E272FA3"/>
    <w:rsid w:val="6E2C1D91"/>
    <w:rsid w:val="6E8201DA"/>
    <w:rsid w:val="6E8A25BC"/>
    <w:rsid w:val="6E94732E"/>
    <w:rsid w:val="6EA75E92"/>
    <w:rsid w:val="6EA97E5C"/>
    <w:rsid w:val="6EB26D11"/>
    <w:rsid w:val="6EBD3B38"/>
    <w:rsid w:val="6EDC3E65"/>
    <w:rsid w:val="6EE73E73"/>
    <w:rsid w:val="6EE83FF6"/>
    <w:rsid w:val="6F045092"/>
    <w:rsid w:val="6F2F3BAC"/>
    <w:rsid w:val="6F3922E7"/>
    <w:rsid w:val="6F5A2F04"/>
    <w:rsid w:val="6F755C13"/>
    <w:rsid w:val="6F76182F"/>
    <w:rsid w:val="6FCF744E"/>
    <w:rsid w:val="6FD22638"/>
    <w:rsid w:val="6FD40F09"/>
    <w:rsid w:val="6FFE7D34"/>
    <w:rsid w:val="701029A4"/>
    <w:rsid w:val="701B0935"/>
    <w:rsid w:val="70260D94"/>
    <w:rsid w:val="70440058"/>
    <w:rsid w:val="705162D3"/>
    <w:rsid w:val="70567B70"/>
    <w:rsid w:val="7060454A"/>
    <w:rsid w:val="70753522"/>
    <w:rsid w:val="70890E6A"/>
    <w:rsid w:val="708E1E41"/>
    <w:rsid w:val="713372D0"/>
    <w:rsid w:val="71707F90"/>
    <w:rsid w:val="717121EC"/>
    <w:rsid w:val="71B47B68"/>
    <w:rsid w:val="71D74F8E"/>
    <w:rsid w:val="7214383E"/>
    <w:rsid w:val="72146BC2"/>
    <w:rsid w:val="7229553C"/>
    <w:rsid w:val="72451C4A"/>
    <w:rsid w:val="72B1454F"/>
    <w:rsid w:val="72C2773E"/>
    <w:rsid w:val="72FD7534"/>
    <w:rsid w:val="72FF44EF"/>
    <w:rsid w:val="730A3BF2"/>
    <w:rsid w:val="730F7446"/>
    <w:rsid w:val="731735E6"/>
    <w:rsid w:val="731F0430"/>
    <w:rsid w:val="732764F0"/>
    <w:rsid w:val="732857F3"/>
    <w:rsid w:val="735F508B"/>
    <w:rsid w:val="738564EC"/>
    <w:rsid w:val="738850B0"/>
    <w:rsid w:val="73A11102"/>
    <w:rsid w:val="73B2359C"/>
    <w:rsid w:val="73BB26B9"/>
    <w:rsid w:val="73BC33B3"/>
    <w:rsid w:val="73DA58ED"/>
    <w:rsid w:val="743957DE"/>
    <w:rsid w:val="74477EFB"/>
    <w:rsid w:val="746764DC"/>
    <w:rsid w:val="749D3FBF"/>
    <w:rsid w:val="74A12050"/>
    <w:rsid w:val="74A40C7B"/>
    <w:rsid w:val="74B93ECA"/>
    <w:rsid w:val="750466C8"/>
    <w:rsid w:val="75156F04"/>
    <w:rsid w:val="75175B20"/>
    <w:rsid w:val="753366D1"/>
    <w:rsid w:val="75390090"/>
    <w:rsid w:val="75A137DC"/>
    <w:rsid w:val="75AB3A29"/>
    <w:rsid w:val="75AF5D58"/>
    <w:rsid w:val="75B40ED9"/>
    <w:rsid w:val="75DA1077"/>
    <w:rsid w:val="75E35F3C"/>
    <w:rsid w:val="75E52C7E"/>
    <w:rsid w:val="75FD70E9"/>
    <w:rsid w:val="760B4F58"/>
    <w:rsid w:val="76473B88"/>
    <w:rsid w:val="765831B8"/>
    <w:rsid w:val="765C1437"/>
    <w:rsid w:val="76790114"/>
    <w:rsid w:val="768A40CF"/>
    <w:rsid w:val="76AA6412"/>
    <w:rsid w:val="76B4114C"/>
    <w:rsid w:val="76C11335"/>
    <w:rsid w:val="76D25C7C"/>
    <w:rsid w:val="76D96E05"/>
    <w:rsid w:val="76EA30E7"/>
    <w:rsid w:val="76F123A0"/>
    <w:rsid w:val="772162AB"/>
    <w:rsid w:val="776C4EAA"/>
    <w:rsid w:val="77822F98"/>
    <w:rsid w:val="778414BA"/>
    <w:rsid w:val="77A318EC"/>
    <w:rsid w:val="77B238DE"/>
    <w:rsid w:val="77E93077"/>
    <w:rsid w:val="77E95495"/>
    <w:rsid w:val="77F4039A"/>
    <w:rsid w:val="77FA5285"/>
    <w:rsid w:val="78106856"/>
    <w:rsid w:val="7815546F"/>
    <w:rsid w:val="78160326"/>
    <w:rsid w:val="7833033E"/>
    <w:rsid w:val="783B67B7"/>
    <w:rsid w:val="78470BA0"/>
    <w:rsid w:val="784D1858"/>
    <w:rsid w:val="788A03B6"/>
    <w:rsid w:val="788A6608"/>
    <w:rsid w:val="789E38DC"/>
    <w:rsid w:val="78C65FEB"/>
    <w:rsid w:val="78C85AA2"/>
    <w:rsid w:val="78D37FAF"/>
    <w:rsid w:val="78F04D80"/>
    <w:rsid w:val="78FB5758"/>
    <w:rsid w:val="790361DB"/>
    <w:rsid w:val="79055BA7"/>
    <w:rsid w:val="7926677E"/>
    <w:rsid w:val="793A002E"/>
    <w:rsid w:val="797F5A41"/>
    <w:rsid w:val="79810275"/>
    <w:rsid w:val="79846555"/>
    <w:rsid w:val="79884BF1"/>
    <w:rsid w:val="79894B12"/>
    <w:rsid w:val="79A252E5"/>
    <w:rsid w:val="7A17774D"/>
    <w:rsid w:val="7A3C0C45"/>
    <w:rsid w:val="7A440A39"/>
    <w:rsid w:val="7A680BCB"/>
    <w:rsid w:val="7A805F15"/>
    <w:rsid w:val="7A9D188A"/>
    <w:rsid w:val="7AD0398B"/>
    <w:rsid w:val="7AE446F6"/>
    <w:rsid w:val="7AEA1912"/>
    <w:rsid w:val="7AF82F14"/>
    <w:rsid w:val="7AFB559C"/>
    <w:rsid w:val="7B004296"/>
    <w:rsid w:val="7B02692A"/>
    <w:rsid w:val="7B232092"/>
    <w:rsid w:val="7B2F1799"/>
    <w:rsid w:val="7B3B2796"/>
    <w:rsid w:val="7B573728"/>
    <w:rsid w:val="7B5D5FE4"/>
    <w:rsid w:val="7B6C1ADB"/>
    <w:rsid w:val="7BA20E84"/>
    <w:rsid w:val="7BAE53C5"/>
    <w:rsid w:val="7BB06386"/>
    <w:rsid w:val="7BDC10B2"/>
    <w:rsid w:val="7BEB105B"/>
    <w:rsid w:val="7BEC1388"/>
    <w:rsid w:val="7BEE5100"/>
    <w:rsid w:val="7BF02E81"/>
    <w:rsid w:val="7BF81ADB"/>
    <w:rsid w:val="7C093CE8"/>
    <w:rsid w:val="7C0C5E32"/>
    <w:rsid w:val="7C1E59E5"/>
    <w:rsid w:val="7C1F175E"/>
    <w:rsid w:val="7C266982"/>
    <w:rsid w:val="7C4662F0"/>
    <w:rsid w:val="7C5F1B5A"/>
    <w:rsid w:val="7C69673C"/>
    <w:rsid w:val="7C6D10F6"/>
    <w:rsid w:val="7C6F1504"/>
    <w:rsid w:val="7C707274"/>
    <w:rsid w:val="7CA3780A"/>
    <w:rsid w:val="7CB225D2"/>
    <w:rsid w:val="7CB93960"/>
    <w:rsid w:val="7CDE6F23"/>
    <w:rsid w:val="7CF566CD"/>
    <w:rsid w:val="7D067BC7"/>
    <w:rsid w:val="7D1E3B38"/>
    <w:rsid w:val="7D250FF6"/>
    <w:rsid w:val="7D4C0957"/>
    <w:rsid w:val="7D5D47F5"/>
    <w:rsid w:val="7D8C2E23"/>
    <w:rsid w:val="7D927CA6"/>
    <w:rsid w:val="7D9A5540"/>
    <w:rsid w:val="7DA261A2"/>
    <w:rsid w:val="7DAE4C81"/>
    <w:rsid w:val="7DBC2D12"/>
    <w:rsid w:val="7DBE3A17"/>
    <w:rsid w:val="7DC26892"/>
    <w:rsid w:val="7DC74C96"/>
    <w:rsid w:val="7DE764EB"/>
    <w:rsid w:val="7DF509C8"/>
    <w:rsid w:val="7DFC1D56"/>
    <w:rsid w:val="7E320279"/>
    <w:rsid w:val="7E3A5EFE"/>
    <w:rsid w:val="7E3E411D"/>
    <w:rsid w:val="7E445B62"/>
    <w:rsid w:val="7E447259"/>
    <w:rsid w:val="7E6A7424"/>
    <w:rsid w:val="7EA914F3"/>
    <w:rsid w:val="7EAA5755"/>
    <w:rsid w:val="7EAC0C88"/>
    <w:rsid w:val="7EC14B12"/>
    <w:rsid w:val="7F13082E"/>
    <w:rsid w:val="7F153E00"/>
    <w:rsid w:val="7F18195A"/>
    <w:rsid w:val="7F1B445E"/>
    <w:rsid w:val="7F295686"/>
    <w:rsid w:val="7F2F1CB8"/>
    <w:rsid w:val="7F405C73"/>
    <w:rsid w:val="7F565496"/>
    <w:rsid w:val="7F5B498C"/>
    <w:rsid w:val="7F8E7428"/>
    <w:rsid w:val="7FB37EF6"/>
    <w:rsid w:val="7FBB6829"/>
    <w:rsid w:val="7FBF0209"/>
    <w:rsid w:val="7FC516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75"/>
    <w:qFormat/>
    <w:uiPriority w:val="0"/>
    <w:pPr>
      <w:spacing w:after="160" w:line="259" w:lineRule="auto"/>
    </w:pPr>
    <w:rPr>
      <w:rFonts w:ascii="Calibri" w:hAnsi="Calibri" w:eastAsia="Calibri" w:cs="Calibri"/>
      <w:color w:val="000000"/>
      <w:kern w:val="2"/>
      <w:sz w:val="22"/>
      <w:szCs w:val="22"/>
      <w:lang w:val="en-US" w:eastAsia="zh-CN" w:bidi="ar-SA"/>
    </w:rPr>
  </w:style>
  <w:style w:type="paragraph" w:styleId="2">
    <w:name w:val="heading 1"/>
    <w:basedOn w:val="1"/>
    <w:next w:val="1"/>
    <w:qFormat/>
    <w:uiPriority w:val="9"/>
    <w:pPr>
      <w:keepNext/>
      <w:keepLines/>
      <w:spacing w:before="480" w:after="0"/>
      <w:outlineLvl w:val="0"/>
    </w:pPr>
    <w:rPr>
      <w:rFonts w:ascii="Cambria" w:hAnsi="Cambria"/>
      <w:b/>
      <w:bCs/>
      <w:color w:val="21798E"/>
      <w:sz w:val="28"/>
      <w:szCs w:val="28"/>
    </w:rPr>
  </w:style>
  <w:style w:type="paragraph" w:styleId="3">
    <w:name w:val="heading 2"/>
    <w:basedOn w:val="1"/>
    <w:next w:val="1"/>
    <w:link w:val="35"/>
    <w:qFormat/>
    <w:uiPriority w:val="0"/>
    <w:pPr>
      <w:overflowPunct w:val="0"/>
      <w:topLinePunct/>
      <w:adjustRightInd w:val="0"/>
      <w:snapToGrid w:val="0"/>
      <w:spacing w:after="0" w:line="360" w:lineRule="auto"/>
      <w:ind w:left="105" w:leftChars="50"/>
      <w:textAlignment w:val="baseline"/>
      <w:outlineLvl w:val="1"/>
    </w:pPr>
    <w:rPr>
      <w:rFonts w:ascii="宋体" w:hAnsi="宋体" w:eastAsia="宋体" w:cs="宋体"/>
      <w:b/>
      <w:color w:val="auto"/>
      <w:kern w:val="44"/>
      <w:sz w:val="28"/>
      <w:szCs w:val="28"/>
    </w:rPr>
  </w:style>
  <w:style w:type="paragraph" w:styleId="4">
    <w:name w:val="heading 3"/>
    <w:basedOn w:val="1"/>
    <w:next w:val="1"/>
    <w:link w:val="69"/>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sz w:val="21"/>
      <w:szCs w:val="24"/>
    </w:rPr>
  </w:style>
  <w:style w:type="paragraph" w:styleId="7">
    <w:name w:val="caption"/>
    <w:basedOn w:val="1"/>
    <w:next w:val="1"/>
    <w:qFormat/>
    <w:uiPriority w:val="35"/>
    <w:pPr>
      <w:spacing w:line="240" w:lineRule="auto"/>
    </w:pPr>
    <w:rPr>
      <w:b/>
      <w:bCs/>
      <w:color w:val="2DA2BF"/>
      <w:sz w:val="18"/>
      <w:szCs w:val="18"/>
    </w:rPr>
  </w:style>
  <w:style w:type="paragraph" w:styleId="8">
    <w:name w:val="Document Map"/>
    <w:basedOn w:val="1"/>
    <w:link w:val="50"/>
    <w:semiHidden/>
    <w:unhideWhenUsed/>
    <w:qFormat/>
    <w:uiPriority w:val="99"/>
    <w:rPr>
      <w:rFonts w:ascii="宋体" w:eastAsia="宋体"/>
      <w:sz w:val="18"/>
      <w:szCs w:val="18"/>
    </w:rPr>
  </w:style>
  <w:style w:type="paragraph" w:styleId="9">
    <w:name w:val="annotation text"/>
    <w:basedOn w:val="1"/>
    <w:link w:val="37"/>
    <w:unhideWhenUsed/>
    <w:qFormat/>
    <w:uiPriority w:val="99"/>
  </w:style>
  <w:style w:type="paragraph" w:styleId="10">
    <w:name w:val="Body Text"/>
    <w:basedOn w:val="1"/>
    <w:next w:val="11"/>
    <w:qFormat/>
    <w:uiPriority w:val="0"/>
    <w:pPr>
      <w:widowControl/>
      <w:snapToGrid w:val="0"/>
      <w:spacing w:before="60" w:after="160" w:line="259" w:lineRule="auto"/>
      <w:ind w:right="113"/>
    </w:pPr>
    <w:rPr>
      <w:kern w:val="0"/>
      <w:sz w:val="18"/>
      <w:szCs w:val="20"/>
    </w:rPr>
  </w:style>
  <w:style w:type="paragraph" w:customStyle="1" w:styleId="11">
    <w:name w:val="T正文"/>
    <w:autoRedefine/>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styleId="12">
    <w:name w:val="Body Text Indent"/>
    <w:basedOn w:val="1"/>
    <w:link w:val="65"/>
    <w:qFormat/>
    <w:uiPriority w:val="0"/>
    <w:pPr>
      <w:snapToGrid w:val="0"/>
      <w:spacing w:before="120" w:line="360" w:lineRule="atLeast"/>
      <w:ind w:firstLine="539"/>
    </w:pPr>
    <w:rPr>
      <w:sz w:val="24"/>
      <w:szCs w:val="24"/>
    </w:rPr>
  </w:style>
  <w:style w:type="paragraph" w:styleId="13">
    <w:name w:val="Plain Text"/>
    <w:basedOn w:val="1"/>
    <w:qFormat/>
    <w:uiPriority w:val="0"/>
    <w:pPr>
      <w:adjustRightInd w:val="0"/>
      <w:spacing w:before="120" w:line="400" w:lineRule="exact"/>
      <w:textAlignment w:val="baseline"/>
    </w:pPr>
    <w:rPr>
      <w:rFonts w:ascii="宋体" w:hAnsi="Courier New"/>
      <w:spacing w:val="-2"/>
      <w:kern w:val="28"/>
      <w:sz w:val="21"/>
      <w:szCs w:val="20"/>
    </w:rPr>
  </w:style>
  <w:style w:type="paragraph" w:styleId="14">
    <w:name w:val="Date"/>
    <w:basedOn w:val="1"/>
    <w:next w:val="1"/>
    <w:link w:val="42"/>
    <w:unhideWhenUsed/>
    <w:qFormat/>
    <w:uiPriority w:val="0"/>
    <w:pPr>
      <w:ind w:left="100" w:leftChars="2500"/>
    </w:pPr>
  </w:style>
  <w:style w:type="paragraph" w:styleId="15">
    <w:name w:val="Balloon Text"/>
    <w:basedOn w:val="1"/>
    <w:link w:val="39"/>
    <w:unhideWhenUsed/>
    <w:qFormat/>
    <w:uiPriority w:val="99"/>
    <w:pPr>
      <w:spacing w:after="0" w:line="240" w:lineRule="auto"/>
    </w:pPr>
    <w:rPr>
      <w:sz w:val="18"/>
      <w:szCs w:val="18"/>
    </w:rPr>
  </w:style>
  <w:style w:type="paragraph" w:styleId="16">
    <w:name w:val="footer"/>
    <w:basedOn w:val="1"/>
    <w:link w:val="43"/>
    <w:unhideWhenUsed/>
    <w:qFormat/>
    <w:uiPriority w:val="99"/>
    <w:pPr>
      <w:tabs>
        <w:tab w:val="center" w:pos="4153"/>
        <w:tab w:val="right" w:pos="8306"/>
      </w:tabs>
      <w:snapToGrid w:val="0"/>
      <w:spacing w:line="240" w:lineRule="auto"/>
    </w:pPr>
    <w:rPr>
      <w:sz w:val="18"/>
      <w:szCs w:val="18"/>
    </w:rPr>
  </w:style>
  <w:style w:type="paragraph" w:styleId="17">
    <w:name w:val="header"/>
    <w:basedOn w:val="1"/>
    <w:link w:val="4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8">
    <w:name w:val="Subtitle"/>
    <w:basedOn w:val="1"/>
    <w:next w:val="1"/>
    <w:qFormat/>
    <w:uiPriority w:val="11"/>
    <w:rPr>
      <w:rFonts w:ascii="Cambria" w:hAnsi="Cambria"/>
      <w:i/>
      <w:iCs/>
      <w:color w:val="2DA2BF"/>
      <w:spacing w:val="15"/>
      <w:sz w:val="24"/>
      <w:szCs w:val="24"/>
    </w:rPr>
  </w:style>
  <w:style w:type="paragraph" w:styleId="19">
    <w:name w:val="Body Text 2"/>
    <w:basedOn w:val="1"/>
    <w:link w:val="44"/>
    <w:qFormat/>
    <w:uiPriority w:val="0"/>
    <w:pPr>
      <w:spacing w:after="120" w:line="480" w:lineRule="auto"/>
    </w:pPr>
    <w:rPr>
      <w:rFonts w:ascii="宋体" w:hAnsi="宋体" w:eastAsia="宋体" w:cs="宋体"/>
      <w:color w:val="auto"/>
      <w:kern w:val="0"/>
      <w:sz w:val="24"/>
      <w:szCs w:val="24"/>
    </w:rPr>
  </w:style>
  <w:style w:type="paragraph" w:styleId="20">
    <w:name w:val="Normal (Web)"/>
    <w:basedOn w:val="1"/>
    <w:unhideWhenUsed/>
    <w:qFormat/>
    <w:uiPriority w:val="99"/>
    <w:pPr>
      <w:spacing w:before="100" w:beforeAutospacing="1" w:after="100" w:afterAutospacing="1" w:line="240" w:lineRule="auto"/>
    </w:pPr>
    <w:rPr>
      <w:rFonts w:ascii="宋体" w:hAnsi="宋体" w:eastAsia="宋体" w:cs="宋体"/>
      <w:color w:val="auto"/>
      <w:kern w:val="0"/>
      <w:sz w:val="24"/>
      <w:szCs w:val="24"/>
    </w:rPr>
  </w:style>
  <w:style w:type="paragraph" w:styleId="21">
    <w:name w:val="annotation subject"/>
    <w:basedOn w:val="9"/>
    <w:next w:val="9"/>
    <w:link w:val="38"/>
    <w:unhideWhenUsed/>
    <w:qFormat/>
    <w:uiPriority w:val="99"/>
    <w:rPr>
      <w:b/>
      <w:bCs/>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page number"/>
    <w:basedOn w:val="24"/>
    <w:unhideWhenUsed/>
    <w:qFormat/>
    <w:uiPriority w:val="99"/>
  </w:style>
  <w:style w:type="character" w:styleId="27">
    <w:name w:val="FollowedHyperlink"/>
    <w:basedOn w:val="24"/>
    <w:unhideWhenUsed/>
    <w:qFormat/>
    <w:uiPriority w:val="99"/>
    <w:rPr>
      <w:color w:val="800080"/>
      <w:sz w:val="18"/>
      <w:szCs w:val="18"/>
      <w:u w:val="none"/>
      <w:bdr w:val="single" w:color="D9D9D9" w:sz="6" w:space="0"/>
      <w:shd w:val="clear" w:color="auto" w:fill="F2F2F2"/>
    </w:rPr>
  </w:style>
  <w:style w:type="character" w:styleId="28">
    <w:name w:val="Emphasis"/>
    <w:qFormat/>
    <w:uiPriority w:val="20"/>
    <w:rPr>
      <w:color w:val="CC0000"/>
    </w:rPr>
  </w:style>
  <w:style w:type="character" w:styleId="29">
    <w:name w:val="Hyperlink"/>
    <w:basedOn w:val="24"/>
    <w:unhideWhenUsed/>
    <w:qFormat/>
    <w:uiPriority w:val="99"/>
    <w:rPr>
      <w:color w:val="0000FF"/>
      <w:u w:val="single"/>
    </w:rPr>
  </w:style>
  <w:style w:type="character" w:styleId="30">
    <w:name w:val="annotation reference"/>
    <w:basedOn w:val="24"/>
    <w:unhideWhenUsed/>
    <w:qFormat/>
    <w:uiPriority w:val="99"/>
    <w:rPr>
      <w:sz w:val="21"/>
      <w:szCs w:val="21"/>
    </w:rPr>
  </w:style>
  <w:style w:type="paragraph" w:customStyle="1" w:styleId="31">
    <w:name w:val="Default"/>
    <w:basedOn w:val="32"/>
    <w:next w:val="3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2">
    <w:name w:val="纯文本1"/>
    <w:basedOn w:val="1"/>
    <w:autoRedefine/>
    <w:qFormat/>
    <w:uiPriority w:val="99"/>
    <w:pPr>
      <w:adjustRightInd w:val="0"/>
    </w:pPr>
    <w:rPr>
      <w:rFonts w:hAnsi="Courier New"/>
    </w:rPr>
  </w:style>
  <w:style w:type="paragraph" w:customStyle="1" w:styleId="33">
    <w:name w:val="样式3"/>
    <w:basedOn w:val="1"/>
    <w:next w:val="34"/>
    <w:qFormat/>
    <w:uiPriority w:val="99"/>
    <w:rPr>
      <w:color w:val="000000"/>
      <w:sz w:val="28"/>
    </w:rPr>
  </w:style>
  <w:style w:type="paragraph" w:customStyle="1" w:styleId="34">
    <w:name w:val="目录 53"/>
    <w:basedOn w:val="1"/>
    <w:next w:val="1"/>
    <w:autoRedefine/>
    <w:qFormat/>
    <w:uiPriority w:val="99"/>
    <w:pPr>
      <w:ind w:left="840"/>
    </w:pPr>
    <w:rPr>
      <w:color w:val="000000"/>
    </w:rPr>
  </w:style>
  <w:style w:type="character" w:customStyle="1" w:styleId="35">
    <w:name w:val="标题 2 Char"/>
    <w:basedOn w:val="24"/>
    <w:link w:val="3"/>
    <w:qFormat/>
    <w:uiPriority w:val="0"/>
    <w:rPr>
      <w:rFonts w:ascii="宋体" w:hAnsi="宋体" w:cs="宋体"/>
      <w:b/>
      <w:kern w:val="44"/>
      <w:sz w:val="28"/>
      <w:szCs w:val="28"/>
    </w:rPr>
  </w:style>
  <w:style w:type="table" w:customStyle="1" w:styleId="36">
    <w:name w:val="TableGrid"/>
    <w:qFormat/>
    <w:uiPriority w:val="0"/>
    <w:tblPr>
      <w:tblCellMar>
        <w:top w:w="0" w:type="dxa"/>
        <w:left w:w="0" w:type="dxa"/>
        <w:bottom w:w="0" w:type="dxa"/>
        <w:right w:w="0" w:type="dxa"/>
      </w:tblCellMar>
    </w:tblPr>
  </w:style>
  <w:style w:type="character" w:customStyle="1" w:styleId="37">
    <w:name w:val="批注文字 Char"/>
    <w:basedOn w:val="24"/>
    <w:link w:val="9"/>
    <w:qFormat/>
    <w:uiPriority w:val="99"/>
    <w:rPr>
      <w:rFonts w:ascii="Calibri" w:hAnsi="Calibri" w:eastAsia="Calibri" w:cs="Calibri"/>
      <w:color w:val="000000"/>
      <w:sz w:val="22"/>
    </w:rPr>
  </w:style>
  <w:style w:type="character" w:customStyle="1" w:styleId="38">
    <w:name w:val="批注主题 Char"/>
    <w:basedOn w:val="37"/>
    <w:link w:val="21"/>
    <w:semiHidden/>
    <w:qFormat/>
    <w:uiPriority w:val="99"/>
    <w:rPr>
      <w:rFonts w:ascii="Calibri" w:hAnsi="Calibri" w:eastAsia="Calibri" w:cs="Calibri"/>
      <w:b/>
      <w:bCs/>
      <w:color w:val="000000"/>
      <w:sz w:val="22"/>
    </w:rPr>
  </w:style>
  <w:style w:type="character" w:customStyle="1" w:styleId="39">
    <w:name w:val="批注框文本 Char"/>
    <w:basedOn w:val="24"/>
    <w:link w:val="15"/>
    <w:semiHidden/>
    <w:qFormat/>
    <w:uiPriority w:val="99"/>
    <w:rPr>
      <w:rFonts w:ascii="Calibri" w:hAnsi="Calibri" w:eastAsia="Calibri" w:cs="Calibri"/>
      <w:color w:val="000000"/>
      <w:sz w:val="18"/>
      <w:szCs w:val="18"/>
    </w:rPr>
  </w:style>
  <w:style w:type="paragraph" w:customStyle="1" w:styleId="40">
    <w:name w:val="列出段落1"/>
    <w:basedOn w:val="1"/>
    <w:qFormat/>
    <w:uiPriority w:val="34"/>
    <w:pPr>
      <w:ind w:firstLine="420" w:firstLineChars="200"/>
    </w:pPr>
  </w:style>
  <w:style w:type="character" w:customStyle="1" w:styleId="41">
    <w:name w:val="页眉 Char"/>
    <w:basedOn w:val="24"/>
    <w:link w:val="17"/>
    <w:qFormat/>
    <w:uiPriority w:val="99"/>
    <w:rPr>
      <w:rFonts w:ascii="Calibri" w:hAnsi="Calibri" w:eastAsia="Calibri" w:cs="Calibri"/>
      <w:color w:val="000000"/>
      <w:sz w:val="18"/>
      <w:szCs w:val="18"/>
    </w:rPr>
  </w:style>
  <w:style w:type="character" w:customStyle="1" w:styleId="42">
    <w:name w:val="日期 Char"/>
    <w:basedOn w:val="24"/>
    <w:link w:val="14"/>
    <w:semiHidden/>
    <w:qFormat/>
    <w:uiPriority w:val="99"/>
    <w:rPr>
      <w:rFonts w:ascii="Calibri" w:hAnsi="Calibri" w:eastAsia="Calibri" w:cs="Calibri"/>
      <w:color w:val="000000"/>
      <w:kern w:val="2"/>
      <w:sz w:val="22"/>
      <w:szCs w:val="22"/>
    </w:rPr>
  </w:style>
  <w:style w:type="character" w:customStyle="1" w:styleId="43">
    <w:name w:val="页脚 Char"/>
    <w:basedOn w:val="24"/>
    <w:link w:val="16"/>
    <w:qFormat/>
    <w:uiPriority w:val="99"/>
    <w:rPr>
      <w:rFonts w:ascii="Calibri" w:hAnsi="Calibri" w:eastAsia="Calibri" w:cs="Calibri"/>
      <w:color w:val="000000"/>
      <w:kern w:val="2"/>
      <w:sz w:val="18"/>
      <w:szCs w:val="18"/>
    </w:rPr>
  </w:style>
  <w:style w:type="character" w:customStyle="1" w:styleId="44">
    <w:name w:val="正文文本 2 Char"/>
    <w:basedOn w:val="24"/>
    <w:link w:val="19"/>
    <w:qFormat/>
    <w:uiPriority w:val="0"/>
    <w:rPr>
      <w:rFonts w:ascii="宋体" w:hAnsi="宋体" w:cs="宋体"/>
      <w:sz w:val="24"/>
      <w:szCs w:val="24"/>
    </w:rPr>
  </w:style>
  <w:style w:type="paragraph" w:customStyle="1" w:styleId="45">
    <w:name w:val="表中文字1"/>
    <w:qFormat/>
    <w:uiPriority w:val="0"/>
    <w:pPr>
      <w:widowControl w:val="0"/>
      <w:jc w:val="center"/>
    </w:pPr>
    <w:rPr>
      <w:rFonts w:ascii="宋体" w:hAnsi="宋体" w:eastAsia="宋体" w:cs="Times New Roman"/>
      <w:bCs/>
      <w:kern w:val="2"/>
      <w:sz w:val="21"/>
      <w:lang w:val="en-US" w:eastAsia="zh-CN" w:bidi="ar-SA"/>
    </w:rPr>
  </w:style>
  <w:style w:type="paragraph" w:customStyle="1" w:styleId="46">
    <w:name w:val="图文框"/>
    <w:basedOn w:val="1"/>
    <w:qFormat/>
    <w:uiPriority w:val="0"/>
    <w:pPr>
      <w:widowControl w:val="0"/>
      <w:snapToGrid w:val="0"/>
      <w:spacing w:after="0" w:line="240" w:lineRule="auto"/>
      <w:jc w:val="center"/>
    </w:pPr>
    <w:rPr>
      <w:rFonts w:ascii="Times New Roman" w:hAnsi="宋体" w:eastAsia="宋体" w:cs="Times New Roman"/>
      <w:color w:val="auto"/>
      <w:sz w:val="21"/>
      <w:szCs w:val="24"/>
    </w:rPr>
  </w:style>
  <w:style w:type="table" w:customStyle="1" w:styleId="47">
    <w:name w:val="网格型1"/>
    <w:basedOn w:val="22"/>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48">
    <w:name w:val="页码1"/>
    <w:basedOn w:val="24"/>
    <w:qFormat/>
    <w:uiPriority w:val="0"/>
  </w:style>
  <w:style w:type="paragraph" w:customStyle="1" w:styleId="49">
    <w:name w:val="修订1"/>
    <w:hidden/>
    <w:semiHidden/>
    <w:qFormat/>
    <w:uiPriority w:val="99"/>
    <w:rPr>
      <w:rFonts w:ascii="Calibri" w:hAnsi="Calibri" w:eastAsia="Calibri" w:cs="Calibri"/>
      <w:color w:val="000000"/>
      <w:kern w:val="2"/>
      <w:sz w:val="22"/>
      <w:szCs w:val="22"/>
      <w:lang w:val="en-US" w:eastAsia="zh-CN" w:bidi="ar-SA"/>
    </w:rPr>
  </w:style>
  <w:style w:type="character" w:customStyle="1" w:styleId="50">
    <w:name w:val="文档结构图 Char"/>
    <w:basedOn w:val="24"/>
    <w:link w:val="8"/>
    <w:semiHidden/>
    <w:qFormat/>
    <w:uiPriority w:val="99"/>
    <w:rPr>
      <w:rFonts w:ascii="宋体" w:hAnsi="Calibri" w:cs="Calibri"/>
      <w:color w:val="000000"/>
      <w:kern w:val="2"/>
      <w:sz w:val="18"/>
      <w:szCs w:val="18"/>
    </w:rPr>
  </w:style>
  <w:style w:type="paragraph" w:customStyle="1" w:styleId="51">
    <w:name w:val="修订2"/>
    <w:hidden/>
    <w:unhideWhenUsed/>
    <w:qFormat/>
    <w:uiPriority w:val="99"/>
    <w:rPr>
      <w:rFonts w:ascii="Calibri" w:hAnsi="Calibri" w:eastAsia="Calibri" w:cs="Calibri"/>
      <w:color w:val="000000"/>
      <w:kern w:val="2"/>
      <w:sz w:val="22"/>
      <w:szCs w:val="22"/>
      <w:lang w:val="en-US" w:eastAsia="zh-CN" w:bidi="ar-SA"/>
    </w:rPr>
  </w:style>
  <w:style w:type="paragraph" w:customStyle="1" w:styleId="52">
    <w:name w:val="表格 普通文字"/>
    <w:link w:val="59"/>
    <w:qFormat/>
    <w:uiPriority w:val="0"/>
    <w:pPr>
      <w:jc w:val="center"/>
    </w:pPr>
    <w:rPr>
      <w:rFonts w:ascii="Times New Roman" w:hAnsi="Times New Roman" w:eastAsia="仿宋_GB2312" w:cs="Times New Roman"/>
      <w:kern w:val="2"/>
      <w:sz w:val="21"/>
      <w:szCs w:val="21"/>
      <w:lang w:val="en-US" w:eastAsia="zh-CN" w:bidi="ar-SA"/>
    </w:rPr>
  </w:style>
  <w:style w:type="paragraph" w:customStyle="1" w:styleId="53">
    <w:name w:val="表格 首行文字"/>
    <w:link w:val="60"/>
    <w:qFormat/>
    <w:uiPriority w:val="0"/>
    <w:pPr>
      <w:jc w:val="center"/>
    </w:pPr>
    <w:rPr>
      <w:rFonts w:ascii="Times New Roman" w:hAnsi="Times New Roman" w:eastAsia="仿宋_GB2312" w:cs="Times New Roman"/>
      <w:b/>
      <w:bCs/>
      <w:kern w:val="2"/>
      <w:sz w:val="21"/>
      <w:szCs w:val="21"/>
      <w:lang w:val="en-US" w:eastAsia="zh-CN" w:bidi="ar-SA"/>
    </w:rPr>
  </w:style>
  <w:style w:type="character" w:customStyle="1" w:styleId="54">
    <w:name w:val="font61"/>
    <w:qFormat/>
    <w:uiPriority w:val="0"/>
    <w:rPr>
      <w:rFonts w:hint="eastAsia" w:ascii="宋体" w:hAnsi="宋体" w:eastAsia="宋体" w:cs="宋体"/>
      <w:color w:val="000000"/>
      <w:sz w:val="21"/>
      <w:szCs w:val="21"/>
      <w:u w:val="none"/>
    </w:rPr>
  </w:style>
  <w:style w:type="character" w:customStyle="1" w:styleId="55">
    <w:name w:val="font51"/>
    <w:qFormat/>
    <w:uiPriority w:val="0"/>
    <w:rPr>
      <w:rFonts w:hint="eastAsia" w:ascii="宋体" w:hAnsi="宋体" w:eastAsia="宋体" w:cs="宋体"/>
      <w:color w:val="000000"/>
      <w:sz w:val="21"/>
      <w:szCs w:val="21"/>
      <w:u w:val="none"/>
      <w:vertAlign w:val="superscript"/>
    </w:rPr>
  </w:style>
  <w:style w:type="paragraph" w:customStyle="1" w:styleId="56">
    <w:name w:val="报告表 表内 3级"/>
    <w:qFormat/>
    <w:uiPriority w:val="0"/>
    <w:pPr>
      <w:widowControl w:val="0"/>
      <w:spacing w:line="400" w:lineRule="exact"/>
      <w:ind w:firstLine="482"/>
      <w:outlineLvl w:val="3"/>
    </w:pPr>
    <w:rPr>
      <w:rFonts w:ascii="Times New Roman" w:hAnsi="Times New Roman" w:eastAsia="仿宋_GB2312" w:cs="Times New Roman"/>
      <w:b/>
      <w:bCs/>
      <w:kern w:val="2"/>
      <w:sz w:val="24"/>
      <w:szCs w:val="28"/>
      <w:lang w:val="en-US" w:eastAsia="zh-CN" w:bidi="ar-SA"/>
    </w:rPr>
  </w:style>
  <w:style w:type="paragraph" w:customStyle="1" w:styleId="57">
    <w:name w:val="正文1"/>
    <w:qFormat/>
    <w:uiPriority w:val="0"/>
    <w:pPr>
      <w:jc w:val="both"/>
    </w:pPr>
    <w:rPr>
      <w:rFonts w:ascii="Calibri" w:hAnsi="Calibri" w:eastAsia="宋体" w:cs="Calibri"/>
      <w:kern w:val="2"/>
      <w:sz w:val="21"/>
      <w:szCs w:val="21"/>
      <w:lang w:val="en-US" w:eastAsia="zh-CN" w:bidi="ar-SA"/>
    </w:rPr>
  </w:style>
  <w:style w:type="paragraph" w:customStyle="1" w:styleId="58">
    <w:name w:val="Char Char Char Char Char Char Char"/>
    <w:basedOn w:val="1"/>
    <w:qFormat/>
    <w:uiPriority w:val="0"/>
  </w:style>
  <w:style w:type="character" w:customStyle="1" w:styleId="59">
    <w:name w:val="表格 普通文字 Char"/>
    <w:link w:val="52"/>
    <w:qFormat/>
    <w:uiPriority w:val="0"/>
    <w:rPr>
      <w:rFonts w:eastAsia="仿宋_GB2312"/>
      <w:kern w:val="2"/>
      <w:sz w:val="21"/>
      <w:szCs w:val="21"/>
    </w:rPr>
  </w:style>
  <w:style w:type="character" w:customStyle="1" w:styleId="60">
    <w:name w:val="表格 首行文字 Char"/>
    <w:link w:val="53"/>
    <w:qFormat/>
    <w:uiPriority w:val="0"/>
    <w:rPr>
      <w:rFonts w:eastAsia="仿宋_GB2312"/>
      <w:b/>
      <w:bCs/>
      <w:kern w:val="2"/>
      <w:sz w:val="21"/>
      <w:szCs w:val="21"/>
    </w:rPr>
  </w:style>
  <w:style w:type="paragraph" w:customStyle="1" w:styleId="61">
    <w:name w:val="A正文"/>
    <w:basedOn w:val="1"/>
    <w:qFormat/>
    <w:uiPriority w:val="0"/>
    <w:pPr>
      <w:spacing w:line="360" w:lineRule="auto"/>
      <w:ind w:firstLine="480" w:firstLineChars="200"/>
    </w:pPr>
    <w:rPr>
      <w:sz w:val="24"/>
      <w:szCs w:val="24"/>
    </w:rPr>
  </w:style>
  <w:style w:type="paragraph" w:customStyle="1" w:styleId="62">
    <w:name w:val="table"/>
    <w:basedOn w:val="18"/>
    <w:next w:val="1"/>
    <w:qFormat/>
    <w:uiPriority w:val="0"/>
    <w:pPr>
      <w:widowControl w:val="0"/>
      <w:spacing w:after="0" w:line="240" w:lineRule="auto"/>
      <w:jc w:val="center"/>
    </w:pPr>
    <w:rPr>
      <w:rFonts w:ascii="Times New Roman" w:hAnsi="Times New Roman"/>
      <w:bCs/>
      <w:i w:val="0"/>
      <w:iCs w:val="0"/>
      <w:color w:val="auto"/>
      <w:spacing w:val="0"/>
      <w:kern w:val="28"/>
      <w:sz w:val="21"/>
      <w:szCs w:val="32"/>
    </w:rPr>
  </w:style>
  <w:style w:type="paragraph" w:customStyle="1" w:styleId="63">
    <w:name w:val="样式 标题 1 + 加粗"/>
    <w:basedOn w:val="2"/>
    <w:qFormat/>
    <w:uiPriority w:val="0"/>
    <w:pPr>
      <w:spacing w:before="0" w:line="240" w:lineRule="auto"/>
      <w:jc w:val="both"/>
    </w:pPr>
    <w:rPr>
      <w:rFonts w:ascii="Times New Roman" w:hAnsi="Times New Roman"/>
      <w:color w:val="000000"/>
    </w:rPr>
  </w:style>
  <w:style w:type="paragraph" w:customStyle="1" w:styleId="64">
    <w:name w:val="1表格"/>
    <w:basedOn w:val="1"/>
    <w:link w:val="71"/>
    <w:qFormat/>
    <w:uiPriority w:val="0"/>
    <w:pPr>
      <w:widowControl w:val="0"/>
      <w:adjustRightInd w:val="0"/>
      <w:snapToGrid w:val="0"/>
      <w:spacing w:after="0" w:line="240" w:lineRule="auto"/>
      <w:jc w:val="center"/>
      <w:textAlignment w:val="baseline"/>
    </w:pPr>
    <w:rPr>
      <w:spacing w:val="4"/>
      <w:sz w:val="21"/>
      <w:szCs w:val="24"/>
    </w:rPr>
  </w:style>
  <w:style w:type="character" w:customStyle="1" w:styleId="65">
    <w:name w:val="正文文本缩进 Char"/>
    <w:basedOn w:val="24"/>
    <w:link w:val="12"/>
    <w:qFormat/>
    <w:uiPriority w:val="0"/>
    <w:rPr>
      <w:rFonts w:ascii="Calibri" w:hAnsi="Calibri" w:eastAsia="Calibri" w:cs="Calibri"/>
      <w:color w:val="000000"/>
      <w:kern w:val="2"/>
      <w:sz w:val="24"/>
      <w:szCs w:val="24"/>
    </w:rPr>
  </w:style>
  <w:style w:type="character" w:customStyle="1" w:styleId="66">
    <w:name w:val="font31"/>
    <w:basedOn w:val="24"/>
    <w:qFormat/>
    <w:uiPriority w:val="0"/>
    <w:rPr>
      <w:rFonts w:hint="default" w:ascii="Times New Roman" w:hAnsi="Times New Roman" w:cs="Times New Roman"/>
      <w:color w:val="000000"/>
      <w:sz w:val="21"/>
      <w:szCs w:val="21"/>
      <w:u w:val="none"/>
    </w:rPr>
  </w:style>
  <w:style w:type="character" w:customStyle="1" w:styleId="67">
    <w:name w:val="标题 4 Char"/>
    <w:basedOn w:val="24"/>
    <w:link w:val="5"/>
    <w:qFormat/>
    <w:uiPriority w:val="9"/>
    <w:rPr>
      <w:rFonts w:asciiTheme="majorHAnsi" w:hAnsiTheme="majorHAnsi" w:eastAsiaTheme="majorEastAsia" w:cstheme="majorBidi"/>
      <w:b/>
      <w:bCs/>
      <w:color w:val="000000"/>
      <w:kern w:val="2"/>
      <w:sz w:val="28"/>
      <w:szCs w:val="28"/>
    </w:rPr>
  </w:style>
  <w:style w:type="paragraph" w:styleId="68">
    <w:name w:val="List Paragraph"/>
    <w:basedOn w:val="1"/>
    <w:qFormat/>
    <w:uiPriority w:val="99"/>
    <w:pPr>
      <w:ind w:firstLine="420" w:firstLineChars="200"/>
    </w:pPr>
  </w:style>
  <w:style w:type="character" w:customStyle="1" w:styleId="69">
    <w:name w:val="标题 3 Char"/>
    <w:basedOn w:val="24"/>
    <w:link w:val="4"/>
    <w:semiHidden/>
    <w:qFormat/>
    <w:uiPriority w:val="9"/>
    <w:rPr>
      <w:rFonts w:ascii="Calibri" w:hAnsi="Calibri" w:eastAsia="Calibri" w:cs="Calibri"/>
      <w:b/>
      <w:bCs/>
      <w:color w:val="000000"/>
      <w:kern w:val="2"/>
      <w:sz w:val="32"/>
      <w:szCs w:val="32"/>
    </w:rPr>
  </w:style>
  <w:style w:type="paragraph" w:customStyle="1" w:styleId="70">
    <w:name w:val="Table Paragraph"/>
    <w:basedOn w:val="1"/>
    <w:qFormat/>
    <w:uiPriority w:val="1"/>
    <w:pPr>
      <w:widowControl w:val="0"/>
      <w:spacing w:after="0" w:line="240" w:lineRule="auto"/>
    </w:pPr>
    <w:rPr>
      <w:rFonts w:ascii="Times New Roman" w:hAnsi="Times New Roman" w:eastAsia="宋体" w:cs="Times New Roman"/>
      <w:color w:val="auto"/>
      <w:kern w:val="0"/>
      <w:lang w:eastAsia="en-US"/>
    </w:rPr>
  </w:style>
  <w:style w:type="character" w:customStyle="1" w:styleId="71">
    <w:name w:val="1表格 Char"/>
    <w:link w:val="64"/>
    <w:qFormat/>
    <w:uiPriority w:val="0"/>
    <w:rPr>
      <w:rFonts w:ascii="Calibri" w:hAnsi="Calibri" w:eastAsia="Calibri" w:cs="Calibri"/>
      <w:color w:val="000000"/>
      <w:spacing w:val="4"/>
      <w:kern w:val="2"/>
      <w:sz w:val="21"/>
      <w:szCs w:val="24"/>
    </w:rPr>
  </w:style>
  <w:style w:type="paragraph" w:customStyle="1" w:styleId="72">
    <w:name w:val="Table Text"/>
    <w:basedOn w:val="1"/>
    <w:semiHidden/>
    <w:qFormat/>
    <w:uiPriority w:val="0"/>
    <w:rPr>
      <w:rFonts w:ascii="宋体" w:hAnsi="宋体" w:eastAsia="宋体" w:cs="宋体"/>
      <w:sz w:val="24"/>
      <w:szCs w:val="24"/>
      <w:lang w:val="en-US" w:eastAsia="en-US" w:bidi="ar-SA"/>
    </w:rPr>
  </w:style>
  <w:style w:type="table" w:customStyle="1" w:styleId="73">
    <w:name w:val="Table Normal"/>
    <w:semiHidden/>
    <w:unhideWhenUsed/>
    <w:qFormat/>
    <w:uiPriority w:val="0"/>
    <w:tblPr>
      <w:tblCellMar>
        <w:top w:w="0" w:type="dxa"/>
        <w:left w:w="0" w:type="dxa"/>
        <w:bottom w:w="0" w:type="dxa"/>
        <w:right w:w="0" w:type="dxa"/>
      </w:tblCellMar>
    </w:tblPr>
  </w:style>
  <w:style w:type="paragraph" w:customStyle="1" w:styleId="74">
    <w:name w:val="报告表 正文"/>
    <w:qFormat/>
    <w:uiPriority w:val="0"/>
    <w:pPr>
      <w:widowControl w:val="0"/>
      <w:spacing w:line="360" w:lineRule="auto"/>
      <w:ind w:firstLine="200" w:firstLineChars="200"/>
      <w:jc w:val="both"/>
    </w:pPr>
    <w:rPr>
      <w:rFonts w:ascii="Calibri" w:hAnsi="Calibri" w:eastAsia="宋体" w:cs="Times New Roman"/>
      <w:kern w:val="2"/>
      <w:sz w:val="24"/>
      <w:szCs w:val="24"/>
      <w:lang w:val="en-US" w:eastAsia="zh-CN" w:bidi="ar-SA"/>
    </w:rPr>
  </w:style>
  <w:style w:type="character" w:customStyle="1" w:styleId="75">
    <w:name w:val="NormalCharacter"/>
    <w:link w:val="1"/>
    <w:autoRedefine/>
    <w:semiHidden/>
    <w:qFormat/>
    <w:uiPriority w:val="0"/>
    <w:rPr>
      <w:rFonts w:ascii="Calibri" w:hAnsi="Calibri" w:eastAsia="Calibri" w:cs="Calibri"/>
      <w:color w:val="000000"/>
      <w:kern w:val="2"/>
      <w:sz w:val="22"/>
      <w:szCs w:val="22"/>
      <w:lang w:val="en-US" w:eastAsia="zh-CN" w:bidi="ar-SA"/>
    </w:rPr>
  </w:style>
  <w:style w:type="character" w:customStyle="1" w:styleId="76">
    <w:name w:val="font21"/>
    <w:basedOn w:val="24"/>
    <w:qFormat/>
    <w:uiPriority w:val="0"/>
    <w:rPr>
      <w:rFonts w:ascii="楷体" w:hAnsi="楷体" w:eastAsia="楷体" w:cs="楷体"/>
      <w:color w:val="000000"/>
      <w:sz w:val="24"/>
      <w:szCs w:val="24"/>
      <w:u w:val="none"/>
    </w:rPr>
  </w:style>
  <w:style w:type="character" w:customStyle="1" w:styleId="77">
    <w:name w:val="font11"/>
    <w:basedOn w:val="24"/>
    <w:qFormat/>
    <w:uiPriority w:val="0"/>
    <w:rPr>
      <w:rFonts w:hint="default" w:ascii="Times New Roman" w:hAnsi="Times New Roman" w:cs="Times New Roman"/>
      <w:color w:val="000000"/>
      <w:sz w:val="24"/>
      <w:szCs w:val="24"/>
      <w:u w:val="none"/>
    </w:rPr>
  </w:style>
  <w:style w:type="paragraph" w:customStyle="1" w:styleId="78">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86.png"/><Relationship Id="rId98" Type="http://schemas.openxmlformats.org/officeDocument/2006/relationships/image" Target="media/image85.png"/><Relationship Id="rId97" Type="http://schemas.openxmlformats.org/officeDocument/2006/relationships/image" Target="media/image84.png"/><Relationship Id="rId96" Type="http://schemas.openxmlformats.org/officeDocument/2006/relationships/image" Target="media/image83.png"/><Relationship Id="rId95" Type="http://schemas.openxmlformats.org/officeDocument/2006/relationships/image" Target="media/image82.png"/><Relationship Id="rId94" Type="http://schemas.openxmlformats.org/officeDocument/2006/relationships/image" Target="media/image81.png"/><Relationship Id="rId93" Type="http://schemas.openxmlformats.org/officeDocument/2006/relationships/image" Target="media/image80.png"/><Relationship Id="rId92" Type="http://schemas.openxmlformats.org/officeDocument/2006/relationships/image" Target="media/image79.png"/><Relationship Id="rId91" Type="http://schemas.openxmlformats.org/officeDocument/2006/relationships/image" Target="media/image78.png"/><Relationship Id="rId90" Type="http://schemas.openxmlformats.org/officeDocument/2006/relationships/image" Target="media/image77.png"/><Relationship Id="rId9" Type="http://schemas.openxmlformats.org/officeDocument/2006/relationships/footer" Target="footer3.xml"/><Relationship Id="rId89" Type="http://schemas.openxmlformats.org/officeDocument/2006/relationships/image" Target="media/image76.png"/><Relationship Id="rId88" Type="http://schemas.openxmlformats.org/officeDocument/2006/relationships/image" Target="media/image75.png"/><Relationship Id="rId87" Type="http://schemas.openxmlformats.org/officeDocument/2006/relationships/image" Target="media/image74.png"/><Relationship Id="rId86" Type="http://schemas.openxmlformats.org/officeDocument/2006/relationships/image" Target="media/image73.png"/><Relationship Id="rId85" Type="http://schemas.openxmlformats.org/officeDocument/2006/relationships/image" Target="media/image72.png"/><Relationship Id="rId84" Type="http://schemas.openxmlformats.org/officeDocument/2006/relationships/image" Target="media/image71.png"/><Relationship Id="rId83" Type="http://schemas.openxmlformats.org/officeDocument/2006/relationships/image" Target="media/image70.png"/><Relationship Id="rId82" Type="http://schemas.openxmlformats.org/officeDocument/2006/relationships/image" Target="media/image69.png"/><Relationship Id="rId81" Type="http://schemas.openxmlformats.org/officeDocument/2006/relationships/image" Target="media/image68.png"/><Relationship Id="rId80" Type="http://schemas.openxmlformats.org/officeDocument/2006/relationships/image" Target="media/image67.png"/><Relationship Id="rId8" Type="http://schemas.openxmlformats.org/officeDocument/2006/relationships/footer" Target="footer2.xml"/><Relationship Id="rId79" Type="http://schemas.openxmlformats.org/officeDocument/2006/relationships/image" Target="media/image66.png"/><Relationship Id="rId78" Type="http://schemas.openxmlformats.org/officeDocument/2006/relationships/image" Target="media/image65.png"/><Relationship Id="rId77" Type="http://schemas.openxmlformats.org/officeDocument/2006/relationships/image" Target="media/image64.png"/><Relationship Id="rId76" Type="http://schemas.openxmlformats.org/officeDocument/2006/relationships/image" Target="media/image63.png"/><Relationship Id="rId75" Type="http://schemas.openxmlformats.org/officeDocument/2006/relationships/image" Target="media/image62.png"/><Relationship Id="rId74" Type="http://schemas.openxmlformats.org/officeDocument/2006/relationships/image" Target="media/image61.png"/><Relationship Id="rId73" Type="http://schemas.openxmlformats.org/officeDocument/2006/relationships/image" Target="media/image60.png"/><Relationship Id="rId72" Type="http://schemas.openxmlformats.org/officeDocument/2006/relationships/image" Target="media/image59.png"/><Relationship Id="rId71" Type="http://schemas.openxmlformats.org/officeDocument/2006/relationships/image" Target="media/image58.png"/><Relationship Id="rId70" Type="http://schemas.openxmlformats.org/officeDocument/2006/relationships/image" Target="media/image57.png"/><Relationship Id="rId7" Type="http://schemas.openxmlformats.org/officeDocument/2006/relationships/footer" Target="footer1.xml"/><Relationship Id="rId69" Type="http://schemas.openxmlformats.org/officeDocument/2006/relationships/image" Target="media/image56.png"/><Relationship Id="rId68" Type="http://schemas.openxmlformats.org/officeDocument/2006/relationships/image" Target="media/image55.png"/><Relationship Id="rId67" Type="http://schemas.openxmlformats.org/officeDocument/2006/relationships/image" Target="media/image54.png"/><Relationship Id="rId66" Type="http://schemas.openxmlformats.org/officeDocument/2006/relationships/image" Target="media/image53.png"/><Relationship Id="rId65" Type="http://schemas.openxmlformats.org/officeDocument/2006/relationships/image" Target="media/image52.png"/><Relationship Id="rId64" Type="http://schemas.openxmlformats.org/officeDocument/2006/relationships/image" Target="media/image51.png"/><Relationship Id="rId63" Type="http://schemas.openxmlformats.org/officeDocument/2006/relationships/image" Target="media/image50.png"/><Relationship Id="rId62" Type="http://schemas.openxmlformats.org/officeDocument/2006/relationships/image" Target="media/image49.png"/><Relationship Id="rId61" Type="http://schemas.openxmlformats.org/officeDocument/2006/relationships/image" Target="media/image48.png"/><Relationship Id="rId60" Type="http://schemas.openxmlformats.org/officeDocument/2006/relationships/image" Target="media/image47.png"/><Relationship Id="rId6" Type="http://schemas.openxmlformats.org/officeDocument/2006/relationships/header" Target="header2.xml"/><Relationship Id="rId59" Type="http://schemas.openxmlformats.org/officeDocument/2006/relationships/image" Target="media/image46.png"/><Relationship Id="rId58" Type="http://schemas.openxmlformats.org/officeDocument/2006/relationships/image" Target="media/image45.png"/><Relationship Id="rId57" Type="http://schemas.openxmlformats.org/officeDocument/2006/relationships/image" Target="media/image44.png"/><Relationship Id="rId56" Type="http://schemas.openxmlformats.org/officeDocument/2006/relationships/image" Target="media/image43.png"/><Relationship Id="rId55" Type="http://schemas.openxmlformats.org/officeDocument/2006/relationships/image" Target="media/image42.png"/><Relationship Id="rId54" Type="http://schemas.openxmlformats.org/officeDocument/2006/relationships/image" Target="media/image41.png"/><Relationship Id="rId53" Type="http://schemas.openxmlformats.org/officeDocument/2006/relationships/image" Target="media/image40.png"/><Relationship Id="rId52" Type="http://schemas.openxmlformats.org/officeDocument/2006/relationships/image" Target="media/image39.png"/><Relationship Id="rId51" Type="http://schemas.openxmlformats.org/officeDocument/2006/relationships/image" Target="media/image38.png"/><Relationship Id="rId50" Type="http://schemas.openxmlformats.org/officeDocument/2006/relationships/image" Target="media/image37.png"/><Relationship Id="rId5" Type="http://schemas.openxmlformats.org/officeDocument/2006/relationships/header" Target="header1.xml"/><Relationship Id="rId49" Type="http://schemas.openxmlformats.org/officeDocument/2006/relationships/image" Target="media/image36.png"/><Relationship Id="rId48" Type="http://schemas.openxmlformats.org/officeDocument/2006/relationships/image" Target="media/image35.png"/><Relationship Id="rId47" Type="http://schemas.openxmlformats.org/officeDocument/2006/relationships/image" Target="media/image34.png"/><Relationship Id="rId46" Type="http://schemas.openxmlformats.org/officeDocument/2006/relationships/image" Target="media/image33.png"/><Relationship Id="rId45" Type="http://schemas.openxmlformats.org/officeDocument/2006/relationships/image" Target="media/image32.png"/><Relationship Id="rId44" Type="http://schemas.openxmlformats.org/officeDocument/2006/relationships/image" Target="media/image31.pn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png"/><Relationship Id="rId40" Type="http://schemas.openxmlformats.org/officeDocument/2006/relationships/image" Target="media/image27.png"/><Relationship Id="rId4" Type="http://schemas.openxmlformats.org/officeDocument/2006/relationships/endnotes" Target="endnotes.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jpeg"/><Relationship Id="rId34" Type="http://schemas.openxmlformats.org/officeDocument/2006/relationships/image" Target="media/image21.jpeg"/><Relationship Id="rId33" Type="http://schemas.openxmlformats.org/officeDocument/2006/relationships/image" Target="media/image20.jpeg"/><Relationship Id="rId32" Type="http://schemas.openxmlformats.org/officeDocument/2006/relationships/image" Target="media/image19.png"/><Relationship Id="rId31" Type="http://schemas.openxmlformats.org/officeDocument/2006/relationships/image" Target="media/image18.jpeg"/><Relationship Id="rId30" Type="http://schemas.openxmlformats.org/officeDocument/2006/relationships/image" Target="media/image17.jpeg"/><Relationship Id="rId3" Type="http://schemas.openxmlformats.org/officeDocument/2006/relationships/footnotes" Target="footnotes.xml"/><Relationship Id="rId29" Type="http://schemas.openxmlformats.org/officeDocument/2006/relationships/image" Target="media/image16.jpeg"/><Relationship Id="rId28" Type="http://schemas.openxmlformats.org/officeDocument/2006/relationships/image" Target="media/image15.jpeg"/><Relationship Id="rId27" Type="http://schemas.openxmlformats.org/officeDocument/2006/relationships/image" Target="media/image14.jpeg"/><Relationship Id="rId26" Type="http://schemas.openxmlformats.org/officeDocument/2006/relationships/image" Target="media/image13.jpeg"/><Relationship Id="rId25" Type="http://schemas.openxmlformats.org/officeDocument/2006/relationships/image" Target="media/image12.jpeg"/><Relationship Id="rId24" Type="http://schemas.openxmlformats.org/officeDocument/2006/relationships/image" Target="media/image11.jpeg"/><Relationship Id="rId23" Type="http://schemas.openxmlformats.org/officeDocument/2006/relationships/image" Target="media/image10.jpeg"/><Relationship Id="rId22" Type="http://schemas.openxmlformats.org/officeDocument/2006/relationships/image" Target="media/image9.jpeg"/><Relationship Id="rId21" Type="http://schemas.openxmlformats.org/officeDocument/2006/relationships/image" Target="media/image8.jpe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4" Type="http://schemas.openxmlformats.org/officeDocument/2006/relationships/fontTable" Target="fontTable.xml"/><Relationship Id="rId133" Type="http://schemas.openxmlformats.org/officeDocument/2006/relationships/customXml" Target="../customXml/item3.xml"/><Relationship Id="rId132" Type="http://schemas.openxmlformats.org/officeDocument/2006/relationships/customXml" Target="../customXml/item2.xml"/><Relationship Id="rId131" Type="http://schemas.openxmlformats.org/officeDocument/2006/relationships/customXml" Target="../customXml/item1.xml"/><Relationship Id="rId130" Type="http://schemas.openxmlformats.org/officeDocument/2006/relationships/image" Target="media/image117.png"/><Relationship Id="rId13" Type="http://schemas.openxmlformats.org/officeDocument/2006/relationships/theme" Target="theme/theme1.xml"/><Relationship Id="rId129" Type="http://schemas.openxmlformats.org/officeDocument/2006/relationships/image" Target="media/image116.png"/><Relationship Id="rId128" Type="http://schemas.openxmlformats.org/officeDocument/2006/relationships/image" Target="media/image115.png"/><Relationship Id="rId127" Type="http://schemas.openxmlformats.org/officeDocument/2006/relationships/image" Target="media/image114.png"/><Relationship Id="rId126" Type="http://schemas.openxmlformats.org/officeDocument/2006/relationships/image" Target="media/image113.png"/><Relationship Id="rId125" Type="http://schemas.openxmlformats.org/officeDocument/2006/relationships/image" Target="media/image112.png"/><Relationship Id="rId124" Type="http://schemas.openxmlformats.org/officeDocument/2006/relationships/image" Target="media/image111.png"/><Relationship Id="rId123" Type="http://schemas.openxmlformats.org/officeDocument/2006/relationships/image" Target="media/image110.png"/><Relationship Id="rId122" Type="http://schemas.openxmlformats.org/officeDocument/2006/relationships/image" Target="media/image109.png"/><Relationship Id="rId121" Type="http://schemas.openxmlformats.org/officeDocument/2006/relationships/image" Target="media/image108.png"/><Relationship Id="rId120" Type="http://schemas.openxmlformats.org/officeDocument/2006/relationships/image" Target="media/image107.png"/><Relationship Id="rId12" Type="http://schemas.openxmlformats.org/officeDocument/2006/relationships/footer" Target="footer6.xml"/><Relationship Id="rId119" Type="http://schemas.openxmlformats.org/officeDocument/2006/relationships/image" Target="media/image106.png"/><Relationship Id="rId118" Type="http://schemas.openxmlformats.org/officeDocument/2006/relationships/image" Target="media/image105.png"/><Relationship Id="rId117" Type="http://schemas.openxmlformats.org/officeDocument/2006/relationships/image" Target="media/image104.png"/><Relationship Id="rId116" Type="http://schemas.openxmlformats.org/officeDocument/2006/relationships/image" Target="media/image103.png"/><Relationship Id="rId115" Type="http://schemas.openxmlformats.org/officeDocument/2006/relationships/image" Target="media/image102.png"/><Relationship Id="rId114" Type="http://schemas.openxmlformats.org/officeDocument/2006/relationships/image" Target="media/image101.png"/><Relationship Id="rId113" Type="http://schemas.openxmlformats.org/officeDocument/2006/relationships/image" Target="media/image100.png"/><Relationship Id="rId112" Type="http://schemas.openxmlformats.org/officeDocument/2006/relationships/image" Target="media/image99.png"/><Relationship Id="rId111" Type="http://schemas.openxmlformats.org/officeDocument/2006/relationships/image" Target="media/image98.png"/><Relationship Id="rId110" Type="http://schemas.openxmlformats.org/officeDocument/2006/relationships/image" Target="media/image97.png"/><Relationship Id="rId11" Type="http://schemas.openxmlformats.org/officeDocument/2006/relationships/footer" Target="footer5.xml"/><Relationship Id="rId109" Type="http://schemas.openxmlformats.org/officeDocument/2006/relationships/image" Target="media/image96.png"/><Relationship Id="rId108" Type="http://schemas.openxmlformats.org/officeDocument/2006/relationships/image" Target="media/image95.png"/><Relationship Id="rId107" Type="http://schemas.openxmlformats.org/officeDocument/2006/relationships/image" Target="media/image94.png"/><Relationship Id="rId106" Type="http://schemas.openxmlformats.org/officeDocument/2006/relationships/image" Target="media/image93.png"/><Relationship Id="rId105" Type="http://schemas.openxmlformats.org/officeDocument/2006/relationships/image" Target="media/image92.png"/><Relationship Id="rId104" Type="http://schemas.openxmlformats.org/officeDocument/2006/relationships/image" Target="media/image91.png"/><Relationship Id="rId103" Type="http://schemas.openxmlformats.org/officeDocument/2006/relationships/image" Target="media/image90.png"/><Relationship Id="rId102" Type="http://schemas.openxmlformats.org/officeDocument/2006/relationships/image" Target="media/image89.png"/><Relationship Id="rId101" Type="http://schemas.openxmlformats.org/officeDocument/2006/relationships/image" Target="media/image88.png"/><Relationship Id="rId100" Type="http://schemas.openxmlformats.org/officeDocument/2006/relationships/image" Target="media/image87.png"/><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e9bd9ea4-c1a9-4fcb-a855-c54d75dd2cae</errorID>
      <errorWord>:</errorWord>
      <group>L1_Format</group>
      <groupName>格式问题</groupName>
      <ability>L2_HalfPunc</ability>
      <abilityName>全半角检查</abilityName>
      <candidateList>
        <item>：</item>
      </candidateList>
      <explain>文本全半角错误。</explain>
      <paraID>4155B192</paraID>
      <start>8</start>
      <end>9</end>
      <status>modified</status>
      <modifiedWord>：</modifiedWord>
      <trackRevisions>false</trackRevisions>
    </reviewItem>
    <reviewItem>
      <errorID>1a712e95-beb4-496b-9651-b99cc042018f</errorID>
      <errorWord>:</errorWord>
      <group>L1_Format</group>
      <groupName>格式问题</groupName>
      <ability>L2_HalfPunc</ability>
      <abilityName>全半角检查</abilityName>
      <candidateList>
        <item>：</item>
      </candidateList>
      <explain>文本全半角错误。</explain>
      <paraID> 9573D39</paraID>
      <start>8</start>
      <end>9</end>
      <status>modified</status>
      <modifiedWord>：</modifiedWord>
      <trackRevisions>false</trackRevisions>
    </reviewItem>
    <reviewItem>
      <errorID>cc1d10b5-3a03-4bb6-bb55-90751f03f29c</errorID>
      <errorWord>:</errorWord>
      <group>L1_Format</group>
      <groupName>格式问题</groupName>
      <ability>L2_HalfPunc</ability>
      <abilityName>全半角检查</abilityName>
      <candidateList>
        <item>：</item>
      </candidateList>
      <explain>文本全半角错误。</explain>
      <paraID>1E28842E</paraID>
      <start>5</start>
      <end>6</end>
      <status>modified</status>
      <modifiedWord>：</modifiedWord>
      <trackRevisions>false</trackRevisions>
    </reviewItem>
    <reviewItem>
      <errorID>a3ed6298-c354-4652-b14a-df71dad2513e</errorID>
      <errorWord>:</errorWord>
      <group>L1_Format</group>
      <groupName>格式问题</groupName>
      <ability>L2_HalfPunc</ability>
      <abilityName>全半角检查</abilityName>
      <candidateList>
        <item>：</item>
      </candidateList>
      <explain>文本全半角错误。</explain>
      <paraID>1CA22484</paraID>
      <start>5</start>
      <end>6</end>
      <status>modified</status>
      <modifiedWord>：</modifiedWord>
      <trackRevisions>false</trackRevisions>
    </reviewItem>
    <reviewItem>
      <errorID>96174eff-e133-4c1a-bcc4-e5d1959ab7a9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3F14153E</paraID>
      <start>7</start>
      <end>8</end>
      <status>ignored</status>
      <modifiedWord/>
      <trackRevisions>false</trackRevisions>
    </reviewItem>
    <reviewItem>
      <errorID>e79155a2-3139-4261-a1d7-f0d011e7cd47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6ACCC7EB</paraID>
      <start>10</start>
      <end>11</end>
      <status>ignored</status>
      <modifiedWord/>
      <trackRevisions>false</trackRevisions>
    </reviewItem>
    <reviewItem>
      <errorID>2b8ffe21-445c-412d-bf2b-b49403be2cda</errorID>
      <errorWord>法律、法规</errorWord>
      <group>L1_Word</group>
      <groupName>字词问题</groupName>
      <ability>L2_Typo</ability>
      <abilityName>字词错误</abilityName>
      <candidateList>
        <item>法律法规</item>
      </candidateList>
      <explain/>
      <paraID>2E5F5D7A</paraID>
      <start>2</start>
      <end>7</end>
      <status>ignored</status>
      <modifiedWord/>
      <trackRevisions>false</trackRevisions>
    </reviewItem>
    <reviewItem>
      <errorID>76f31dea-d732-4945-afdd-09f753c976cd</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4F215A4F</paraID>
      <start>4</start>
      <end>20</end>
      <status>unmodified</status>
      <modifiedWord/>
      <trackRevisions>false</trackRevisions>
    </reviewItem>
    <reviewItem>
      <errorID>c5df09a3-7853-491a-a586-1bd79a202a59</errorID>
      <errorWord>中华人民共和国固废污染防治法</errorWord>
      <group>L1_Knowledge</group>
      <groupName>知识性问题</groupName>
      <ability>L2_Knowledge</ability>
      <abilityName>其他知识</abilityName>
      <candidateList>
        <item>中华人民共和国大气污染防治法</item>
      </candidateList>
      <explain>当前法律法规未收录或尚未生效，注意核查是否正确。</explain>
      <paraID>1507A84A</paraID>
      <start>4</start>
      <end>18</end>
      <status>unmodified</status>
      <modifiedWord/>
      <trackRevisions>false</trackRevisions>
    </reviewItem>
    <reviewItem>
      <errorID>8db35e9e-4fb7-4b60-87db-1d91a538e150</errorID>
      <errorWord>［2017］</errorWord>
      <group>L1_Punc</group>
      <groupName>标点问题</groupName>
      <ability>L2_Punc</ability>
      <abilityName>标点符号检查</abilityName>
      <candidateList>
        <item>〔2017〕</item>
      </candidateList>
      <explain/>
      <paraID> 73B24B7</paraID>
      <start>33</start>
      <end>39</end>
      <status>unmodified</status>
      <modifiedWord/>
      <trackRevisions>false</trackRevisions>
    </reviewItem>
    <reviewItem>
      <errorID>771f4f82-4e5e-4d2c-92a9-cbdbc30a3529</errorID>
      <errorWord>(</errorWord>
      <group>L1_Format</group>
      <groupName>格式问题</groupName>
      <ability>L2_HalfPunc</ability>
      <abilityName>全半角检查</abilityName>
      <candidateList>
        <item>（</item>
      </candidateList>
      <explain>文本全半角错误。</explain>
      <paraID>26C5C9BF</paraID>
      <start>15</start>
      <end>16</end>
      <status>modified</status>
      <modifiedWord>（</modifiedWord>
      <trackRevisions>false</trackRevisions>
    </reviewItem>
    <reviewItem>
      <errorID>d2525bd7-7d8d-4afe-a3bd-7ce8172f4111</errorID>
      <errorWord>)</errorWord>
      <group>L1_Format</group>
      <groupName>格式问题</groupName>
      <ability>L2_HalfPunc</ability>
      <abilityName>全半角检查</abilityName>
      <candidateList>
        <item>）</item>
      </candidateList>
      <explain>文本全半角错误。</explain>
      <paraID>26C5C9BF</paraID>
      <start>28</start>
      <end>29</end>
      <status>modified</status>
      <modifiedWord>）</modifiedWord>
      <trackRevisions>false</trackRevisions>
    </reviewItem>
    <reviewItem>
      <errorID>9fda6a74-bf04-4334-9aa9-eaca81917726</errorID>
      <errorWord>(</errorWord>
      <group>L1_Format</group>
      <groupName>格式问题</groupName>
      <ability>L2_HalfPunc</ability>
      <abilityName>全半角检查</abilityName>
      <candidateList>
        <item>（</item>
      </candidateList>
      <explain>文本全半角错误。</explain>
      <paraID>26C5C9BF</paraID>
      <start>56</start>
      <end>57</end>
      <status>modified</status>
      <modifiedWord>（</modifiedWord>
      <trackRevisions>false</trackRevisions>
    </reviewItem>
    <reviewItem>
      <errorID>4eae4289-7481-44b0-806c-323313c27972</errorID>
      <errorWord>)</errorWord>
      <group>L1_Format</group>
      <groupName>格式问题</groupName>
      <ability>L2_HalfPunc</ability>
      <abilityName>全半角检查</abilityName>
      <candidateList>
        <item>）</item>
      </candidateList>
      <explain>文本全半角错误。</explain>
      <paraID>26C5C9BF</paraID>
      <start>69</start>
      <end>70</end>
      <status>modified</status>
      <modifiedWord>）</modifiedWord>
      <trackRevisions>false</trackRevisions>
    </reviewItem>
    <reviewItem>
      <errorID>bb23f465-96a5-4869-8966-a95ecab4c588</errorID>
      <errorWord>(</errorWord>
      <group>L1_Format</group>
      <groupName>格式问题</groupName>
      <ability>L2_HalfPunc</ability>
      <abilityName>全半角检查</abilityName>
      <candidateList>
        <item>（</item>
      </candidateList>
      <explain>文本全半角错误。</explain>
      <paraID>4CB9CD67</paraID>
      <start>13</start>
      <end>14</end>
      <status>modified</status>
      <modifiedWord>（</modifiedWord>
      <trackRevisions>false</trackRevisions>
    </reviewItem>
    <reviewItem>
      <errorID>c3962363-bf21-4604-a211-a1f72122d91b</errorID>
      <errorWord>)</errorWord>
      <group>L1_Format</group>
      <groupName>格式问题</groupName>
      <ability>L2_HalfPunc</ability>
      <abilityName>全半角检查</abilityName>
      <candidateList>
        <item>）</item>
      </candidateList>
      <explain>文本全半角错误。</explain>
      <paraID>4CB9CD67</paraID>
      <start>26</start>
      <end>27</end>
      <status>modified</status>
      <modifiedWord>）</modifiedWord>
      <trackRevisions>false</trackRevisions>
    </reviewItem>
    <reviewItem>
      <errorID>94ce25a7-5be4-4aa6-b4f0-4479f8858aa5</errorID>
      <errorWord>》</errorWord>
      <group>L1_Punc</group>
      <groupName>标点问题</groupName>
      <ability>L2_Punc</ability>
      <abilityName>标点符号检查</abilityName>
      <candidateList/>
      <explain/>
      <paraID>23A82E85</paraID>
      <start>33</start>
      <end>34</end>
      <status>unmodified</status>
      <modifiedWord/>
      <trackRevisions>false</trackRevisions>
    </reviewItem>
    <reviewItem>
      <errorID>ce792cd4-2809-4933-9d34-9ff1eb3730af</errorID>
      <errorWord>(</errorWord>
      <group>L1_Format</group>
      <groupName>格式问题</groupName>
      <ability>L2_HalfPunc</ability>
      <abilityName>全半角检查</abilityName>
      <candidateList>
        <item>（</item>
      </candidateList>
      <explain>文本全半角错误。</explain>
      <paraID>452B9730</paraID>
      <start>4</start>
      <end>5</end>
      <status>modified</status>
      <modifiedWord>（</modifiedWord>
      <trackRevisions>false</trackRevisions>
    </reviewItem>
    <reviewItem>
      <errorID>5a07ea8a-df64-474b-9523-3f2c35d6d295</errorID>
      <errorWord>)</errorWord>
      <group>L1_Format</group>
      <groupName>格式问题</groupName>
      <ability>L2_HalfPunc</ability>
      <abilityName>全半角检查</abilityName>
      <candidateList>
        <item>）</item>
      </candidateList>
      <explain>文本全半角错误。</explain>
      <paraID>452B9730</paraID>
      <start>10</start>
      <end>11</end>
      <status>modified</status>
      <modifiedWord>）</modifiedWord>
      <trackRevisions>false</trackRevisions>
    </reviewItem>
    <reviewItem>
      <errorID>4c5dc89b-8b5d-4aab-8fa6-c6afca423267</errorID>
      <errorWord>(</errorWord>
      <group>L1_Format</group>
      <groupName>格式问题</groupName>
      <ability>L2_HalfPunc</ability>
      <abilityName>全半角检查</abilityName>
      <candidateList>
        <item>（</item>
      </candidateList>
      <explain>文本全半角错误。</explain>
      <paraID>4A1756D6</paraID>
      <start>15</start>
      <end>16</end>
      <status>modified</status>
      <modifiedWord>（</modifiedWord>
      <trackRevisions>false</trackRevisions>
    </reviewItem>
    <reviewItem>
      <errorID>44a6e1b1-8103-4eb0-9329-a6e5d96c79df</errorID>
      <errorWord>(</errorWord>
      <group>L1_Format</group>
      <groupName>格式问题</groupName>
      <ability>L2_HalfPunc</ability>
      <abilityName>全半角检查</abilityName>
      <candidateList>
        <item>（</item>
      </candidateList>
      <explain>文本全半角错误。</explain>
      <paraID>7376B1A6</paraID>
      <start>13</start>
      <end>14</end>
      <status>modified</status>
      <modifiedWord>（</modifiedWord>
      <trackRevisions>false</trackRevisions>
    </reviewItem>
    <reviewItem>
      <errorID>a8b9a1d2-349a-4330-bf81-11f6e83892bb</errorID>
      <errorWord>(</errorWord>
      <group>L1_Format</group>
      <groupName>格式问题</groupName>
      <ability>L2_HalfPunc</ability>
      <abilityName>全半角检查</abilityName>
      <candidateList>
        <item>（</item>
      </candidateList>
      <explain>文本全半角错误。</explain>
      <paraID>55B9BE16</paraID>
      <start>148</start>
      <end>149</end>
      <status>modified</status>
      <modifiedWord>（</modifiedWord>
      <trackRevisions>false</trackRevisions>
    </reviewItem>
    <reviewItem>
      <errorID>f2340916-4991-4d5e-9cb6-c4e4e87f5422</errorID>
      <errorWord>)</errorWord>
      <group>L1_Format</group>
      <groupName>格式问题</groupName>
      <ability>L2_HalfPunc</ability>
      <abilityName>全半角检查</abilityName>
      <candidateList>
        <item>）</item>
      </candidateList>
      <explain>文本全半角错误。</explain>
      <paraID>55B9BE16</paraID>
      <start>161</start>
      <end>162</end>
      <status>modified</status>
      <modifiedWord>）</modifiedWord>
      <trackRevisions>false</trackRevisions>
    </reviewItem>
    <reviewItem>
      <errorID>17142003-5f95-427a-b35b-f6820afc2a49</errorID>
      <errorWord>(</errorWord>
      <group>L1_Format</group>
      <groupName>格式问题</groupName>
      <ability>L2_HalfPunc</ability>
      <abilityName>全半角检查</abilityName>
      <candidateList>
        <item>（</item>
      </candidateList>
      <explain>文本全半角错误。</explain>
      <paraID>42C8862F</paraID>
      <start>31</start>
      <end>32</end>
      <status>modified</status>
      <modifiedWord>（</modifiedWord>
      <trackRevisions>false</trackRevisions>
    </reviewItem>
    <reviewItem>
      <errorID>82d09277-3874-47ed-9ada-05600f775541</errorID>
      <errorWord>特</errorWord>
      <group>L1_Word</group>
      <groupName>字词问题</groupName>
      <ability>L2_Typo</ability>
      <abilityName>字词错误</abilityName>
      <candidateList>
        <item>特点</item>
      </candidateList>
      <explain/>
      <paraID>7DC0AD58</paraID>
      <start>30</start>
      <end>32</end>
      <status>modified</status>
      <modifiedWord>特点</modifiedWord>
      <trackRevisions>false</trackRevisions>
    </reviewItem>
    <reviewItem>
      <errorID>ba1af6d9-b4d2-4283-9aa7-815b148e1ad5</errorID>
      <errorWord>：</errorWord>
      <group>L1_Format</group>
      <groupName>格式问题</groupName>
      <ability>L2_HalfPunc</ability>
      <abilityName>全半角检查</abilityName>
      <candidateList>
        <item>:</item>
      </candidateList>
      <explain>文本全半角错误。</explain>
      <paraID> DDADEE9</paraID>
      <start>123</start>
      <end>124</end>
      <status>unmodified</status>
      <modifiedWord/>
      <trackRevisions>false</trackRevisions>
    </reviewItem>
    <reviewItem>
      <errorID>ba17e6b3-30e8-400d-80f0-5dff0ae630d6</errorID>
      <errorWord>(</errorWord>
      <group>L1_Format</group>
      <groupName>格式问题</groupName>
      <ability>L2_HalfPunc</ability>
      <abilityName>全半角检查</abilityName>
      <candidateList>
        <item>（</item>
      </candidateList>
      <explain>文本全半角错误。</explain>
      <paraID>283EEE77</paraID>
      <start>19</start>
      <end>20</end>
      <status>modified</status>
      <modifiedWord>（</modifiedWord>
      <trackRevisions>false</trackRevisions>
    </reviewItem>
    <reviewItem>
      <errorID>718a1e01-0a6b-494b-a904-3744aff1c396</errorID>
      <errorWord>)</errorWord>
      <group>L1_Format</group>
      <groupName>格式问题</groupName>
      <ability>L2_HalfPunc</ability>
      <abilityName>全半角检查</abilityName>
      <candidateList>
        <item>）</item>
      </candidateList>
      <explain>文本全半角错误。</explain>
      <paraID>283EEE77</paraID>
      <start>26</start>
      <end>27</end>
      <status>modified</status>
      <modifiedWord>）</modifiedWord>
      <trackRevisions>false</trackRevisions>
    </reviewItem>
    <reviewItem>
      <errorID>0b1300f9-cd93-4215-9de4-e1187e6df608</errorID>
      <errorWord>-</errorWord>
      <group>L1_Format</group>
      <groupName>格式问题</groupName>
      <ability>L2_HalfPunc</ability>
      <abilityName>全半角检查</abilityName>
      <candidateList>
        <item>－</item>
      </candidateList>
      <explain>文本全半角错误。</explain>
      <paraID>283EEE77</paraID>
      <start>57</start>
      <end>58</end>
      <status>unmodified</status>
      <modifiedWord/>
      <trackRevisions>false</trackRevisions>
    </reviewItem>
    <reviewItem>
      <errorID>074f8693-421d-460a-bce8-7e0aa0178d41</errorID>
      <errorWord>-</errorWord>
      <group>L1_Format</group>
      <groupName>格式问题</groupName>
      <ability>L2_HalfPunc</ability>
      <abilityName>全半角检查</abilityName>
      <candidateList>
        <item>－</item>
      </candidateList>
      <explain>文本全半角错误。</explain>
      <paraID>283EEE77</paraID>
      <start>112</start>
      <end>113</end>
      <status>unmodified</status>
      <modifiedWord/>
      <trackRevisions>false</trackRevisions>
    </reviewItem>
    <reviewItem>
      <errorID>e22dd3a5-1a46-4d62-8fab-dee8fea89ada</errorID>
      <errorWord>:</errorWord>
      <group>L1_Format</group>
      <groupName>格式问题</groupName>
      <ability>L2_HalfPunc</ability>
      <abilityName>全半角检查</abilityName>
      <candidateList>
        <item>：</item>
      </candidateList>
      <explain>文本全半角错误。</explain>
      <paraID>283EEE77</paraID>
      <start>125</start>
      <end>126</end>
      <status>modified</status>
      <modifiedWord>：</modifiedWord>
      <trackRevisions>false</trackRevisions>
    </reviewItem>
    <reviewItem>
      <errorID>422f2141-dc96-4da3-9014-4a068bacecf4</errorID>
      <errorWord>:</errorWord>
      <group>L1_Format</group>
      <groupName>格式问题</groupName>
      <ability>L2_HalfPunc</ability>
      <abilityName>全半角检查</abilityName>
      <candidateList>
        <item>：</item>
      </candidateList>
      <explain>文本全半角错误。</explain>
      <paraID>283EEE77</paraID>
      <start>226</start>
      <end>227</end>
      <status>modified</status>
      <modifiedWord>：</modifiedWord>
      <trackRevisions>false</trackRevisions>
    </reviewItem>
    <reviewItem>
      <errorID>87b87885-ac2e-4a0e-8d9b-d1107f416ec7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1CA7B72C</paraID>
      <start>130</start>
      <end>131</end>
      <status>unmodified</status>
      <modifiedWord/>
      <trackRevisions>false</trackRevisions>
    </reviewItem>
    <reviewItem>
      <errorID>6f6c766e-06a4-40dd-b41f-10b76e782587</errorID>
      <errorWord>座</errorWord>
      <group>L1_Knowledge</group>
      <groupName>知识性问题</groupName>
      <ability>L2_Knowledge</ability>
      <abilityName>其他知识</abilityName>
      <candidateList>
        <item>栋</item>
      </candidateList>
      <explain/>
      <paraID>2A2A1897</paraID>
      <start>96</start>
      <end>97</end>
      <status>unmodified</status>
      <modifiedWord/>
      <trackRevisions>false</trackRevisions>
    </reviewItem>
    <reviewItem>
      <errorID>d6d6178f-bd1d-4f10-8dd9-d6e7eb9494ef</errorID>
      <errorWord>混凝士</errorWord>
      <group>L1_Word</group>
      <groupName>字词问题</groupName>
      <ability>L2_Typo</ability>
      <abilityName>字词错误</abilityName>
      <candidateList>
        <item>混凝土</item>
      </candidateList>
      <explain>〈名〉一种建筑材料，一般用水泥、沙、石子和水按比例拌和而成，硬结后有耐压、耐水、耐火等性能。</explain>
      <paraID>70AEF991</paraID>
      <start>56</start>
      <end>59</end>
      <status>modified</status>
      <modifiedWord>混凝土</modifiedWord>
      <trackRevisions>false</trackRevisions>
    </reviewItem>
    <reviewItem>
      <errorID>7e889fb0-04a0-45f4-b230-4748b25b77c1</errorID>
      <errorWord>引用水</errorWord>
      <group>L1_Word</group>
      <groupName>字词问题</groupName>
      <ability>L2_Typo</ability>
      <abilityName>字词错误</abilityName>
      <candidateList>
        <item>饮用水</item>
      </candidateList>
      <explain>〈名〉喝的和做饭用的水。</explain>
      <paraID>5E8865DC</paraID>
      <start>44</start>
      <end>47</end>
      <status>modified</status>
      <modifiedWord>饮用水</modifiedWord>
      <trackRevisions>false</trackRevisions>
    </reviewItem>
    <reviewItem>
      <errorID>09b592aa-d5ff-4bda-8435-9f39d99b56f0</errorID>
      <errorWord>(</errorWord>
      <group>L1_Format</group>
      <groupName>格式问题</groupName>
      <ability>L2_HalfPunc</ability>
      <abilityName>全半角检查</abilityName>
      <candidateList>
        <item>（</item>
      </candidateList>
      <explain>文本全半角错误。</explain>
      <paraID>52F8FA54</paraID>
      <start>19</start>
      <end>20</end>
      <status>modified</status>
      <modifiedWord>（</modifiedWord>
      <trackRevisions>false</trackRevisions>
    </reviewItem>
    <reviewItem>
      <errorID>3c20dc17-78c9-4ecf-9765-491131b15504</errorID>
      <errorWord>)</errorWord>
      <group>L1_Format</group>
      <groupName>格式问题</groupName>
      <ability>L2_HalfPunc</ability>
      <abilityName>全半角检查</abilityName>
      <candidateList>
        <item>）</item>
      </candidateList>
      <explain>文本全半角错误。</explain>
      <paraID>52F8FA54</paraID>
      <start>22</start>
      <end>23</end>
      <status>modified</status>
      <modifiedWord>）</modifiedWord>
      <trackRevisions>false</trackRevisions>
    </reviewItem>
    <reviewItem>
      <errorID>dd063a4a-396f-480a-8483-e6db5b618f95</errorID>
      <errorWord>属</errorWord>
      <group>L1_Word</group>
      <groupName>字词问题</groupName>
      <ability>L2_Typo</ability>
      <abilityName>字词错误</abilityName>
      <candidateList>
        <item>属于</item>
      </candidateList>
      <explain/>
      <paraID>52F8FA54</paraID>
      <start>29</start>
      <end>31</end>
      <status>modified</status>
      <modifiedWord>属于</modifiedWord>
      <trackRevisions>false</trackRevisions>
    </reviewItem>
    <reviewItem>
      <errorID>c529f3a2-c08c-4e0c-8a8d-91b5c8f5c54b</errorID>
      <errorWord>）</errorWord>
      <group>L1_Format</group>
      <groupName>格式问题</groupName>
      <ability>L2_HalfPunc</ability>
      <abilityName>全半角检查</abilityName>
      <candidateList>
        <item>)</item>
      </candidateList>
      <explain>文本全半角错误。</explain>
      <paraID>25D10970</paraID>
      <start>2</start>
      <end>3</end>
      <status>unmodified</status>
      <modifiedWord/>
      <trackRevisions>false</trackRevisions>
    </reviewItem>
    <reviewItem>
      <errorID>d5de04c2-3a36-4ef5-9124-db883b08369c</errorID>
      <errorWord>,</errorWord>
      <group>L1_Format</group>
      <groupName>格式问题</groupName>
      <ability>L2_HalfPunc</ability>
      <abilityName>全半角检查</abilityName>
      <candidateList>
        <item>，</item>
      </candidateList>
      <explain>文本全半角错误。</explain>
      <paraID>380752FA</paraID>
      <start>21</start>
      <end>22</end>
      <status>modified</status>
      <modifiedWord>，</modifiedWord>
      <trackRevisions>false</trackRevisions>
    </reviewItem>
    <reviewItem>
      <errorID>21e16b67-5d1e-4c30-81f1-f5ac76455a98</errorID>
      <errorWord>,</errorWord>
      <group>L1_Format</group>
      <groupName>格式问题</groupName>
      <ability>L2_HalfPunc</ability>
      <abilityName>全半角检查</abilityName>
      <candidateList>
        <item>，</item>
      </candidateList>
      <explain>文本全半角错误。</explain>
      <paraID> 81480F9</paraID>
      <start>26</start>
      <end>27</end>
      <status>modified</status>
      <modifiedWord>，</modifiedWord>
      <trackRevisions>false</trackRevisions>
    </reviewItem>
    <reviewItem>
      <errorID>eac11b5a-6762-4b61-a4f8-1d0a19853fcc</errorID>
      <errorWord>,</errorWord>
      <group>L1_Format</group>
      <groupName>格式问题</groupName>
      <ability>L2_HalfPunc</ability>
      <abilityName>全半角检查</abilityName>
      <candidateList>
        <item>，</item>
      </candidateList>
      <explain>文本全半角错误。</explain>
      <paraID> 81480F9</paraID>
      <start>37</start>
      <end>38</end>
      <status>modified</status>
      <modifiedWord>，</modifiedWord>
      <trackRevisions>false</trackRevisions>
    </reviewItem>
    <reviewItem>
      <errorID>73358414-5332-4d58-9248-9d7614da6714</errorID>
      <errorWord>,</errorWord>
      <group>L1_Format</group>
      <groupName>格式问题</groupName>
      <ability>L2_HalfPunc</ability>
      <abilityName>全半角检查</abilityName>
      <candidateList>
        <item>，</item>
      </candidateList>
      <explain>文本全半角错误。</explain>
      <paraID>4D0B198F</paraID>
      <start>31</start>
      <end>32</end>
      <status>modified</status>
      <modifiedWord>，</modifiedWord>
      <trackRevisions>false</trackRevisions>
    </reviewItem>
    <reviewItem>
      <errorID>17f01905-d399-4dda-bb64-8516ae3f07ac</errorID>
      <errorWord>,</errorWord>
      <group>L1_Format</group>
      <groupName>格式问题</groupName>
      <ability>L2_HalfPunc</ability>
      <abilityName>全半角检查</abilityName>
      <candidateList>
        <item>，</item>
      </candidateList>
      <explain>文本全半角错误。</explain>
      <paraID>53E610B2</paraID>
      <start>2</start>
      <end>3</end>
      <status>modified</status>
      <modifiedWord>，</modifiedWord>
      <trackRevisions>false</trackRevisions>
    </reviewItem>
    <reviewItem>
      <errorID>f856c4c9-c5d7-4325-ba40-cfa785cacfe1</errorID>
      <errorWord>,</errorWord>
      <group>L1_Format</group>
      <groupName>格式问题</groupName>
      <ability>L2_HalfPunc</ability>
      <abilityName>全半角检查</abilityName>
      <candidateList>
        <item>，</item>
      </candidateList>
      <explain>文本全半角错误。</explain>
      <paraID>53E610B2</paraID>
      <start>24</start>
      <end>25</end>
      <status>modified</status>
      <modifiedWord>，</modifiedWord>
      <trackRevisions>false</trackRevisions>
    </reviewItem>
    <reviewItem>
      <errorID>48656c3b-9fc6-4cd0-b1f5-9214ea0702f2</errorID>
      <errorWord>,</errorWord>
      <group>L1_Format</group>
      <groupName>格式问题</groupName>
      <ability>L2_HalfPunc</ability>
      <abilityName>全半角检查</abilityName>
      <candidateList>
        <item>，</item>
      </candidateList>
      <explain>文本全半角错误。</explain>
      <paraID>1E2028F1</paraID>
      <start>2</start>
      <end>3</end>
      <status>modified</status>
      <modifiedWord>，</modifiedWord>
      <trackRevisions>false</trackRevisions>
    </reviewItem>
    <reviewItem>
      <errorID>a8847a98-53ad-4c16-b350-d89bd0d0d6e4</errorID>
      <errorWord>,</errorWord>
      <group>L1_Format</group>
      <groupName>格式问题</groupName>
      <ability>L2_HalfPunc</ability>
      <abilityName>全半角检查</abilityName>
      <candidateList>
        <item>，</item>
      </candidateList>
      <explain>文本全半角错误。</explain>
      <paraID>1E2028F1</paraID>
      <start>24</start>
      <end>25</end>
      <status>modified</status>
      <modifiedWord>，</modifiedWord>
      <trackRevisions>false</trackRevisions>
    </reviewItem>
    <reviewItem>
      <errorID>a9573e27-c00a-4d89-95ed-9117c6a9de26</errorID>
      <errorWord>,</errorWord>
      <group>L1_Format</group>
      <groupName>格式问题</groupName>
      <ability>L2_HalfPunc</ability>
      <abilityName>全半角检查</abilityName>
      <candidateList>
        <item>，</item>
      </candidateList>
      <explain>文本全半角错误。</explain>
      <paraID>1509AB4D</paraID>
      <start>2</start>
      <end>3</end>
      <status>modified</status>
      <modifiedWord>，</modifiedWord>
      <trackRevisions>false</trackRevisions>
    </reviewItem>
    <reviewItem>
      <errorID>30bf8d84-6ef3-4acd-9eca-4015b1001478</errorID>
      <errorWord>,</errorWord>
      <group>L1_Format</group>
      <groupName>格式问题</groupName>
      <ability>L2_HalfPunc</ability>
      <abilityName>全半角检查</abilityName>
      <candidateList>
        <item>，</item>
      </candidateList>
      <explain>文本全半角错误。</explain>
      <paraID>1509AB4D</paraID>
      <start>21</start>
      <end>22</end>
      <status>modified</status>
      <modifiedWord>，</modifiedWord>
      <trackRevisions>false</trackRevisions>
    </reviewItem>
    <reviewItem>
      <errorID>0368590e-6ac8-4436-b6a7-eb5ce7441d32</errorID>
      <errorWord>,</errorWord>
      <group>L1_Format</group>
      <groupName>格式问题</groupName>
      <ability>L2_HalfPunc</ability>
      <abilityName>全半角检查</abilityName>
      <candidateList>
        <item>，</item>
      </candidateList>
      <explain>文本全半角错误。</explain>
      <paraID>18D1E856</paraID>
      <start>2</start>
      <end>3</end>
      <status>modified</status>
      <modifiedWord>，</modifiedWord>
      <trackRevisions>false</trackRevisions>
    </reviewItem>
    <reviewItem>
      <errorID>ea3f0b83-0f23-4077-8b4f-d6ccbe787f15</errorID>
      <errorWord>,</errorWord>
      <group>L1_Format</group>
      <groupName>格式问题</groupName>
      <ability>L2_HalfPunc</ability>
      <abilityName>全半角检查</abilityName>
      <candidateList>
        <item>，</item>
      </candidateList>
      <explain>文本全半角错误。</explain>
      <paraID>18D1E856</paraID>
      <start>21</start>
      <end>22</end>
      <status>modified</status>
      <modifiedWord>，</modifiedWord>
      <trackRevisions>false</trackRevisions>
    </reviewItem>
    <reviewItem>
      <errorID>41b40b54-7e00-4cba-8c01-9945023e5c4e</errorID>
      <errorWord>,</errorWord>
      <group>L1_Format</group>
      <groupName>格式问题</groupName>
      <ability>L2_HalfPunc</ability>
      <abilityName>全半角检查</abilityName>
      <candidateList>
        <item>，</item>
      </candidateList>
      <explain>文本全半角错误。</explain>
      <paraID>33495863</paraID>
      <start>21</start>
      <end>22</end>
      <status>modified</status>
      <modifiedWord>，</modifiedWord>
      <trackRevisions>false</trackRevisions>
    </reviewItem>
    <reviewItem>
      <errorID>448e4964-eee5-48f3-98c1-93f2a0c2679e</errorID>
      <errorWord>,</errorWord>
      <group>L1_Format</group>
      <groupName>格式问题</groupName>
      <ability>L2_HalfPunc</ability>
      <abilityName>全半角检查</abilityName>
      <candidateList>
        <item>，</item>
      </candidateList>
      <explain>文本全半角错误。</explain>
      <paraID>5DC16F8F</paraID>
      <start>21</start>
      <end>22</end>
      <status>modified</status>
      <modifiedWord>，</modifiedWord>
      <trackRevisions>false</trackRevisions>
    </reviewItem>
    <reviewItem>
      <errorID>ce275567-dc74-4cd5-bcdf-34eac49fdf04</errorID>
      <errorWord>,</errorWord>
      <group>L1_Format</group>
      <groupName>格式问题</groupName>
      <ability>L2_HalfPunc</ability>
      <abilityName>全半角检查</abilityName>
      <candidateList>
        <item>，</item>
      </candidateList>
      <explain>文本全半角错误。</explain>
      <paraID>5035341F</paraID>
      <start>21</start>
      <end>22</end>
      <status>modified</status>
      <modifiedWord>，</modifiedWord>
      <trackRevisions>false</trackRevisions>
    </reviewItem>
    <reviewItem>
      <errorID>49014c60-0cbf-4294-8c32-a84d4c4180f4</errorID>
      <errorWord>,</errorWord>
      <group>L1_Format</group>
      <groupName>格式问题</groupName>
      <ability>L2_HalfPunc</ability>
      <abilityName>全半角检查</abilityName>
      <candidateList>
        <item>，</item>
      </candidateList>
      <explain>文本全半角错误。</explain>
      <paraID>2DAB6AB0</paraID>
      <start>21</start>
      <end>22</end>
      <status>modified</status>
      <modifiedWord>，</modifiedWord>
      <trackRevisions>false</trackRevisions>
    </reviewItem>
    <reviewItem>
      <errorID>91fd9577-0628-459f-a571-2f823a062912</errorID>
      <errorWord>,</errorWord>
      <group>L1_Format</group>
      <groupName>格式问题</groupName>
      <ability>L2_HalfPunc</ability>
      <abilityName>全半角检查</abilityName>
      <candidateList>
        <item>，</item>
      </candidateList>
      <explain>文本全半角错误。</explain>
      <paraID>6C21C1C8</paraID>
      <start>19</start>
      <end>20</end>
      <status>modified</status>
      <modifiedWord>，</modifiedWord>
      <trackRevisions>false</trackRevisions>
    </reviewItem>
    <reviewItem>
      <errorID>a32c5f0b-030b-4828-928f-9d6bcd74bba9</errorID>
      <errorWord>,</errorWord>
      <group>L1_Format</group>
      <groupName>格式问题</groupName>
      <ability>L2_HalfPunc</ability>
      <abilityName>全半角检查</abilityName>
      <candidateList>
        <item>，</item>
      </candidateList>
      <explain>文本全半角错误。</explain>
      <paraID>4C4078A7</paraID>
      <start>19</start>
      <end>20</end>
      <status>modified</status>
      <modifiedWord>，</modifiedWord>
      <trackRevisions>false</trackRevisions>
    </reviewItem>
    <reviewItem>
      <errorID>bdcc2228-3aab-482f-96ba-585f95d95073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7DC5C091</paraID>
      <start>0</start>
      <end>3</end>
      <status>modified</status>
      <modifiedWord>（1）</modifiedWord>
      <trackRevisions>false</trackRevisions>
    </reviewItem>
    <reviewItem>
      <errorID>521f2fc6-6771-4506-97f2-953602d39aab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72B6DCA2</paraID>
      <start>0</start>
      <end>3</end>
      <status>modified</status>
      <modifiedWord>（2）</modifiedWord>
      <trackRevisions>false</trackRevisions>
    </reviewItem>
    <reviewItem>
      <errorID>7ea24f6d-356c-4833-88ad-7db5e2f6f517</errorID>
      <errorWord>及机</errorWord>
      <group>L1_Word</group>
      <groupName>字词问题</groupName>
      <ability>L2_Typo</ability>
      <abilityName>字词错误</abilityName>
      <candidateList>
        <item>机及</item>
      </candidateList>
      <explain/>
      <paraID>72B6DCA2</paraID>
      <start>18</start>
      <end>20</end>
      <status>unmodified</status>
      <modifiedWord/>
      <trackRevisions>false</trackRevisions>
    </reviewItem>
    <reviewItem>
      <errorID>2c296552-bc00-43cc-a855-9f7586f407f0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4F4FF73F</paraID>
      <start>0</start>
      <end>3</end>
      <status>modified</status>
      <modifiedWord>（1）</modifiedWord>
      <trackRevisions>false</trackRevisions>
    </reviewItem>
    <reviewItem>
      <errorID>246b978c-37d7-43f5-b154-61ba102a63bf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1AECF565</paraID>
      <start>0</start>
      <end>3</end>
      <status>modified</status>
      <modifiedWord>（2）</modifiedWord>
      <trackRevisions>false</trackRevisions>
    </reviewItem>
    <reviewItem>
      <errorID>a9e57dd0-a25e-471c-92bb-e619ed99eeb1</errorID>
      <errorWord>及机</errorWord>
      <group>L1_Word</group>
      <groupName>字词问题</groupName>
      <ability>L2_Typo</ability>
      <abilityName>字词错误</abilityName>
      <candidateList>
        <item>机及</item>
      </candidateList>
      <explain/>
      <paraID>1AECF565</paraID>
      <start>18</start>
      <end>20</end>
      <status>unmodified</status>
      <modifiedWord/>
      <trackRevisions>false</trackRevisions>
    </reviewItem>
    <reviewItem>
      <errorID>ad701173-b64b-42d5-b8f2-59546239f6dd</errorID>
      <errorWord>,</errorWord>
      <group>L1_Format</group>
      <groupName>格式问题</groupName>
      <ability>L2_HalfPunc</ability>
      <abilityName>全半角检查</abilityName>
      <candidateList>
        <item>，</item>
      </candidateList>
      <explain>文本全半角错误。</explain>
      <paraID>4BB468F1</paraID>
      <start>51</start>
      <end>52</end>
      <status>modified</status>
      <modifiedWord>，</modifiedWord>
      <trackRevisions>false</trackRevisions>
    </reviewItem>
    <reviewItem>
      <errorID>c05f0bb5-e9d9-4699-a591-b56a1e802ecc</errorID>
      <errorWord>;</errorWord>
      <group>L1_Format</group>
      <groupName>格式问题</groupName>
      <ability>L2_HalfPunc</ability>
      <abilityName>全半角检查</abilityName>
      <candidateList>
        <item>；</item>
      </candidateList>
      <explain>文本全半角错误。</explain>
      <paraID>4BB468F1</paraID>
      <start>85</start>
      <end>86</end>
      <status>modified</status>
      <modifiedWord>；</modifiedWord>
      <trackRevisions>false</trackRevisions>
    </reviewItem>
    <reviewItem>
      <errorID>154b8564-b8b3-4e8f-a323-1f071ebee829</errorID>
      <errorWord>,</errorWord>
      <group>L1_Format</group>
      <groupName>格式问题</groupName>
      <ability>L2_HalfPunc</ability>
      <abilityName>全半角检查</abilityName>
      <candidateList>
        <item>，</item>
      </candidateList>
      <explain>文本全半角错误。</explain>
      <paraID>5D8F28D7</paraID>
      <start>51</start>
      <end>52</end>
      <status>modified</status>
      <modifiedWord>，</modifiedWord>
      <trackRevisions>false</trackRevisions>
    </reviewItem>
    <reviewItem>
      <errorID>2a60c663-b9c9-49a0-9d43-37fbd84254a5</errorID>
      <errorWord>;</errorWord>
      <group>L1_Format</group>
      <groupName>格式问题</groupName>
      <ability>L2_HalfPunc</ability>
      <abilityName>全半角检查</abilityName>
      <candidateList>
        <item>；</item>
      </candidateList>
      <explain>文本全半角错误。</explain>
      <paraID>5D8F28D7</paraID>
      <start>85</start>
      <end>86</end>
      <status>modified</status>
      <modifiedWord>；</modifiedWord>
      <trackRevisions>false</trackRevisions>
    </reviewItem>
    <reviewItem>
      <errorID>f8debbdd-cd7e-4553-a278-7dee001dde5a</errorID>
      <errorWord>(</errorWord>
      <group>L1_Format</group>
      <groupName>格式问题</groupName>
      <ability>L2_HalfPunc</ability>
      <abilityName>全半角检查</abilityName>
      <candidateList>
        <item>（</item>
      </candidateList>
      <explain>文本全半角错误。</explain>
      <paraID>4E0BBA20</paraID>
      <start>39</start>
      <end>40</end>
      <status>modified</status>
      <modifiedWord>（</modifiedWord>
      <trackRevisions>false</trackRevisions>
    </reviewItem>
    <reviewItem>
      <errorID>c8a91ef5-5d95-4579-9fb1-1fe66df67a37</errorID>
      <errorWord>)</errorWord>
      <group>L1_Format</group>
      <groupName>格式问题</groupName>
      <ability>L2_HalfPunc</ability>
      <abilityName>全半角检查</abilityName>
      <candidateList>
        <item>）</item>
      </candidateList>
      <explain>文本全半角错误。</explain>
      <paraID>4E0BBA20</paraID>
      <start>45</start>
      <end>46</end>
      <status>modified</status>
      <modifiedWord>）</modifiedWord>
      <trackRevisions>false</trackRevisions>
    </reviewItem>
    <reviewItem>
      <errorID>5cd53385-6dcd-4e36-8ab4-08d6e5ad39f1</errorID>
      <errorWord>(</errorWord>
      <group>L1_Format</group>
      <groupName>格式问题</groupName>
      <ability>L2_HalfPunc</ability>
      <abilityName>全半角检查</abilityName>
      <candidateList>
        <item>（</item>
      </candidateList>
      <explain>文本全半角错误。</explain>
      <paraID>2B56E5EF</paraID>
      <start>38</start>
      <end>39</end>
      <status>modified</status>
      <modifiedWord>（</modifiedWord>
      <trackRevisions>false</trackRevisions>
    </reviewItem>
    <reviewItem>
      <errorID>e613fedd-9feb-44c7-8cf9-f3bd3994146c</errorID>
      <errorWord>)</errorWord>
      <group>L1_Format</group>
      <groupName>格式问题</groupName>
      <ability>L2_HalfPunc</ability>
      <abilityName>全半角检查</abilityName>
      <candidateList>
        <item>）</item>
      </candidateList>
      <explain>文本全半角错误。</explain>
      <paraID>2B56E5EF</paraID>
      <start>44</start>
      <end>45</end>
      <status>modified</status>
      <modifiedWord>）</modifiedWord>
      <trackRevisions>false</trackRevisions>
    </reviewItem>
    <reviewItem>
      <errorID>f111e6fb-42df-4a1a-8be9-098bc8803604</errorID>
      <errorWord>(</errorWord>
      <group>L1_Format</group>
      <groupName>格式问题</groupName>
      <ability>L2_HalfPunc</ability>
      <abilityName>全半角检查</abilityName>
      <candidateList>
        <item>（</item>
      </candidateList>
      <explain>文本全半角错误。</explain>
      <paraID>694C5CB4</paraID>
      <start>39</start>
      <end>40</end>
      <status>modified</status>
      <modifiedWord>（</modifiedWord>
      <trackRevisions>false</trackRevisions>
    </reviewItem>
    <reviewItem>
      <errorID>e4cf9af1-ef26-41b7-8171-97ae8bbee31e</errorID>
      <errorWord>)</errorWord>
      <group>L1_Format</group>
      <groupName>格式问题</groupName>
      <ability>L2_HalfPunc</ability>
      <abilityName>全半角检查</abilityName>
      <candidateList>
        <item>）</item>
      </candidateList>
      <explain>文本全半角错误。</explain>
      <paraID>694C5CB4</paraID>
      <start>45</start>
      <end>46</end>
      <status>modified</status>
      <modifiedWord>）</modifiedWord>
      <trackRevisions>false</trackRevisions>
    </reviewItem>
    <reviewItem>
      <errorID>26fea00f-1402-4265-a726-1969935ad28d</errorID>
      <errorWord>(</errorWord>
      <group>L1_Format</group>
      <groupName>格式问题</groupName>
      <ability>L2_HalfPunc</ability>
      <abilityName>全半角检查</abilityName>
      <candidateList>
        <item>（</item>
      </candidateList>
      <explain>文本全半角错误。</explain>
      <paraID>52509FBE</paraID>
      <start>25</start>
      <end>26</end>
      <status>modified</status>
      <modifiedWord>（</modifiedWord>
      <trackRevisions>false</trackRevisions>
    </reviewItem>
    <reviewItem>
      <errorID>00e48d2a-bd2d-4163-a4df-a840c472d321</errorID>
      <errorWord>)</errorWord>
      <group>L1_Format</group>
      <groupName>格式问题</groupName>
      <ability>L2_HalfPunc</ability>
      <abilityName>全半角检查</abilityName>
      <candidateList>
        <item>）</item>
      </candidateList>
      <explain>文本全半角错误。</explain>
      <paraID>52509FBE</paraID>
      <start>31</start>
      <end>32</end>
      <status>modified</status>
      <modifiedWord>）</modifiedWord>
      <trackRevisions>false</trackRevisions>
    </reviewItem>
    <reviewItem>
      <errorID>e8d9cab2-8f36-4f5c-8504-390bf6edab10</errorID>
      <errorWord>(</errorWord>
      <group>L1_Format</group>
      <groupName>格式问题</groupName>
      <ability>L2_HalfPunc</ability>
      <abilityName>全半角检查</abilityName>
      <candidateList>
        <item>（</item>
      </candidateList>
      <explain>文本全半角错误。</explain>
      <paraID>5956D33C</paraID>
      <start>32</start>
      <end>33</end>
      <status>modified</status>
      <modifiedWord>（</modifiedWord>
      <trackRevisions>false</trackRevisions>
    </reviewItem>
    <reviewItem>
      <errorID>6d4078cd-5472-4f16-b0de-fd2ca6f9639f</errorID>
      <errorWord>)</errorWord>
      <group>L1_Format</group>
      <groupName>格式问题</groupName>
      <ability>L2_HalfPunc</ability>
      <abilityName>全半角检查</abilityName>
      <candidateList>
        <item>）</item>
      </candidateList>
      <explain>文本全半角错误。</explain>
      <paraID>5956D33C</paraID>
      <start>38</start>
      <end>39</end>
      <status>modified</status>
      <modifiedWord>）</modifiedWord>
      <trackRevisions>false</trackRevisions>
    </reviewItem>
    <reviewItem>
      <errorID>23c5d6f3-c3bc-487e-96b7-291111c309d5</errorID>
      <errorWord>(</errorWord>
      <group>L1_Format</group>
      <groupName>格式问题</groupName>
      <ability>L2_HalfPunc</ability>
      <abilityName>全半角检查</abilityName>
      <candidateList>
        <item>（</item>
      </candidateList>
      <explain>文本全半角错误。</explain>
      <paraID> 43F6AE6</paraID>
      <start>53</start>
      <end>54</end>
      <status>modified</status>
      <modifiedWord>（</modifiedWord>
      <trackRevisions>false</trackRevisions>
    </reviewItem>
    <reviewItem>
      <errorID>ede7f9fa-bf4b-4476-a387-1b2dc7b8bf80</errorID>
      <errorWord>)</errorWord>
      <group>L1_Format</group>
      <groupName>格式问题</groupName>
      <ability>L2_HalfPunc</ability>
      <abilityName>全半角检查</abilityName>
      <candidateList>
        <item>）</item>
      </candidateList>
      <explain>文本全半角错误。</explain>
      <paraID> 43F6AE6</paraID>
      <start>59</start>
      <end>60</end>
      <status>modified</status>
      <modifiedWord>）</modifiedWord>
      <trackRevisions>false</trackRevisions>
    </reviewItem>
    <reviewItem>
      <errorID>88274ac3-b9ad-4504-822d-1a79783e6083</errorID>
      <errorWord>(</errorWord>
      <group>L1_Format</group>
      <groupName>格式问题</groupName>
      <ability>L2_HalfPunc</ability>
      <abilityName>全半角检查</abilityName>
      <candidateList>
        <item>（</item>
      </candidateList>
      <explain>文本全半角错误。</explain>
      <paraID> 43F6AE6</paraID>
      <start>98</start>
      <end>99</end>
      <status>modified</status>
      <modifiedWord>（</modifiedWord>
      <trackRevisions>false</trackRevisions>
    </reviewItem>
    <reviewItem>
      <errorID>6e8ed724-77ad-4110-8325-030621205edb</errorID>
      <errorWord>)</errorWord>
      <group>L1_Format</group>
      <groupName>格式问题</groupName>
      <ability>L2_HalfPunc</ability>
      <abilityName>全半角检查</abilityName>
      <candidateList>
        <item>）</item>
      </candidateList>
      <explain>文本全半角错误。</explain>
      <paraID> 43F6AE6</paraID>
      <start>104</start>
      <end>105</end>
      <status>modified</status>
      <modifiedWord>）</modifiedWord>
      <trackRevisions>false</trackRevisions>
    </reviewItem>
    <reviewItem>
      <errorID>7769d265-1fb9-4fe9-86ff-1b24f62bca75</errorID>
      <errorWord>(</errorWord>
      <group>L1_Format</group>
      <groupName>格式问题</groupName>
      <ability>L2_HalfPunc</ability>
      <abilityName>全半角检查</abilityName>
      <candidateList>
        <item>（</item>
      </candidateList>
      <explain>文本全半角错误。</explain>
      <paraID>4BC9D7F7</paraID>
      <start>62</start>
      <end>63</end>
      <status>modified</status>
      <modifiedWord>（</modifiedWord>
      <trackRevisions>false</trackRevisions>
    </reviewItem>
    <reviewItem>
      <errorID>7a5e2f9d-84f5-417b-b18b-f1554a708c32</errorID>
      <errorWord>)</errorWord>
      <group>L1_Format</group>
      <groupName>格式问题</groupName>
      <ability>L2_HalfPunc</ability>
      <abilityName>全半角检查</abilityName>
      <candidateList>
        <item>）</item>
      </candidateList>
      <explain>文本全半角错误。</explain>
      <paraID>4BC9D7F7</paraID>
      <start>68</start>
      <end>69</end>
      <status>modified</status>
      <modifiedWord>）</modifiedWord>
      <trackRevisions>false</trackRevisions>
    </reviewItem>
    <reviewItem>
      <errorID>1ad322d0-1e24-496f-adf3-c73f294ebcbc</errorID>
      <errorWord>(</errorWord>
      <group>L1_Format</group>
      <groupName>格式问题</groupName>
      <ability>L2_HalfPunc</ability>
      <abilityName>全半角检查</abilityName>
      <candidateList>
        <item>（</item>
      </candidateList>
      <explain>文本全半角错误。</explain>
      <paraID>32E9D50E</paraID>
      <start>40</start>
      <end>41</end>
      <status>modified</status>
      <modifiedWord>（</modifiedWord>
      <trackRevisions>false</trackRevisions>
    </reviewItem>
    <reviewItem>
      <errorID>695197e0-69bc-4017-ad8f-1bccf0d40531</errorID>
      <errorWord>)</errorWord>
      <group>L1_Format</group>
      <groupName>格式问题</groupName>
      <ability>L2_HalfPunc</ability>
      <abilityName>全半角检查</abilityName>
      <candidateList>
        <item>）</item>
      </candidateList>
      <explain>文本全半角错误。</explain>
      <paraID>32E9D50E</paraID>
      <start>46</start>
      <end>47</end>
      <status>modified</status>
      <modifiedWord>）</modifiedWord>
      <trackRevisions>false</trackRevisions>
    </reviewItem>
    <reviewItem>
      <errorID>0af750ef-460b-48aa-b87d-97f1814bc6b9</errorID>
      <errorWord>(</errorWord>
      <group>L1_Format</group>
      <groupName>格式问题</groupName>
      <ability>L2_HalfPunc</ability>
      <abilityName>全半角检查</abilityName>
      <candidateList>
        <item>（</item>
      </candidateList>
      <explain>文本全半角错误。</explain>
      <paraID>65E1F6E4</paraID>
      <start>50</start>
      <end>51</end>
      <status>modified</status>
      <modifiedWord>（</modifiedWord>
      <trackRevisions>false</trackRevisions>
    </reviewItem>
    <reviewItem>
      <errorID>4af015b8-e9bc-4d33-9870-b64c042fab52</errorID>
      <errorWord>)</errorWord>
      <group>L1_Format</group>
      <groupName>格式问题</groupName>
      <ability>L2_HalfPunc</ability>
      <abilityName>全半角检查</abilityName>
      <candidateList>
        <item>）</item>
      </candidateList>
      <explain>文本全半角错误。</explain>
      <paraID>65E1F6E4</paraID>
      <start>56</start>
      <end>57</end>
      <status>modified</status>
      <modifiedWord>）</modifiedWord>
      <trackRevisions>false</trackRevisions>
    </reviewItem>
    <reviewItem>
      <errorID>452ec81e-dbc0-4385-b5c6-200d2b519768</errorID>
      <errorWord>(</errorWord>
      <group>L1_Format</group>
      <groupName>格式问题</groupName>
      <ability>L2_HalfPunc</ability>
      <abilityName>全半角检查</abilityName>
      <candidateList>
        <item>（</item>
      </candidateList>
      <explain>文本全半角错误。</explain>
      <paraID>1F9F86E2</paraID>
      <start>49</start>
      <end>50</end>
      <status>modified</status>
      <modifiedWord>（</modifiedWord>
      <trackRevisions>false</trackRevisions>
    </reviewItem>
    <reviewItem>
      <errorID>24af73e8-cba3-4091-8ad8-e0b6a00d3628</errorID>
      <errorWord>)</errorWord>
      <group>L1_Format</group>
      <groupName>格式问题</groupName>
      <ability>L2_HalfPunc</ability>
      <abilityName>全半角检查</abilityName>
      <candidateList>
        <item>）</item>
      </candidateList>
      <explain>文本全半角错误。</explain>
      <paraID>1F9F86E2</paraID>
      <start>55</start>
      <end>56</end>
      <status>modified</status>
      <modifiedWord>）</modifiedWord>
      <trackRevisions>false</trackRevisions>
    </reviewItem>
    <reviewItem>
      <errorID>3b36aa64-d051-47e7-820d-13794ffc54d9</errorID>
      <errorWord>(</errorWord>
      <group>L1_Format</group>
      <groupName>格式问题</groupName>
      <ability>L2_HalfPunc</ability>
      <abilityName>全半角检查</abilityName>
      <candidateList>
        <item>（</item>
      </candidateList>
      <explain>文本全半角错误。</explain>
      <paraID>362D7665</paraID>
      <start>28</start>
      <end>29</end>
      <status>modified</status>
      <modifiedWord>（</modifiedWord>
      <trackRevisions>false</trackRevisions>
    </reviewItem>
    <reviewItem>
      <errorID>1adaa343-679a-44ef-8522-89a457ab6835</errorID>
      <errorWord>)</errorWord>
      <group>L1_Format</group>
      <groupName>格式问题</groupName>
      <ability>L2_HalfPunc</ability>
      <abilityName>全半角检查</abilityName>
      <candidateList>
        <item>）</item>
      </candidateList>
      <explain>文本全半角错误。</explain>
      <paraID>362D7665</paraID>
      <start>34</start>
      <end>35</end>
      <status>modified</status>
      <modifiedWord>）</modifiedWord>
      <trackRevisions>false</trackRevisions>
    </reviewItem>
    <reviewItem>
      <errorID>e3449eec-1723-4a87-8e3b-5e29d1e8cf54</errorID>
      <errorWord>(</errorWord>
      <group>L1_Format</group>
      <groupName>格式问题</groupName>
      <ability>L2_HalfPunc</ability>
      <abilityName>全半角检查</abilityName>
      <candidateList>
        <item>（</item>
      </candidateList>
      <explain>文本全半角错误。</explain>
      <paraID>46801258</paraID>
      <start>44</start>
      <end>45</end>
      <status>modified</status>
      <modifiedWord>（</modifiedWord>
      <trackRevisions>false</trackRevisions>
    </reviewItem>
    <reviewItem>
      <errorID>63a56fb5-0b46-424d-9e70-c1fc13b97899</errorID>
      <errorWord>)</errorWord>
      <group>L1_Format</group>
      <groupName>格式问题</groupName>
      <ability>L2_HalfPunc</ability>
      <abilityName>全半角检查</abilityName>
      <candidateList>
        <item>）</item>
      </candidateList>
      <explain>文本全半角错误。</explain>
      <paraID>46801258</paraID>
      <start>50</start>
      <end>51</end>
      <status>modified</status>
      <modifiedWord>）</modifiedWord>
      <trackRevisions>false</trackRevisions>
    </reviewItem>
    <reviewItem>
      <errorID>6ade122b-1c18-4048-aa9f-2a06bff9c774</errorID>
      <errorWord>(</errorWord>
      <group>L1_Format</group>
      <groupName>格式问题</groupName>
      <ability>L2_HalfPunc</ability>
      <abilityName>全半角检查</abilityName>
      <candidateList>
        <item>（</item>
      </candidateList>
      <explain>文本全半角错误。</explain>
      <paraID>614C4EEA</paraID>
      <start>38</start>
      <end>39</end>
      <status>modified</status>
      <modifiedWord>（</modifiedWord>
      <trackRevisions>false</trackRevisions>
    </reviewItem>
    <reviewItem>
      <errorID>459b075f-1b0c-44fb-8334-dc589a7a723c</errorID>
      <errorWord>)</errorWord>
      <group>L1_Format</group>
      <groupName>格式问题</groupName>
      <ability>L2_HalfPunc</ability>
      <abilityName>全半角检查</abilityName>
      <candidateList>
        <item>）</item>
      </candidateList>
      <explain>文本全半角错误。</explain>
      <paraID>614C4EEA</paraID>
      <start>44</start>
      <end>45</end>
      <status>modified</status>
      <modifiedWord>）</modifiedWord>
      <trackRevisions>false</trackRevisions>
    </reviewItem>
    <reviewItem>
      <errorID>a1714e50-d4f3-4641-93c3-d6730b728398</errorID>
      <errorWord>(</errorWord>
      <group>L1_Format</group>
      <groupName>格式问题</groupName>
      <ability>L2_HalfPunc</ability>
      <abilityName>全半角检查</abilityName>
      <candidateList>
        <item>（</item>
      </candidateList>
      <explain>文本全半角错误。</explain>
      <paraID>3E8A79C5</paraID>
      <start>51</start>
      <end>52</end>
      <status>modified</status>
      <modifiedWord>（</modifiedWord>
      <trackRevisions>false</trackRevisions>
    </reviewItem>
    <reviewItem>
      <errorID>4114295f-c8fa-4fd1-a401-f0ff279b4ad6</errorID>
      <errorWord>)</errorWord>
      <group>L1_Format</group>
      <groupName>格式问题</groupName>
      <ability>L2_HalfPunc</ability>
      <abilityName>全半角检查</abilityName>
      <candidateList>
        <item>）</item>
      </candidateList>
      <explain>文本全半角错误。</explain>
      <paraID>3E8A79C5</paraID>
      <start>57</start>
      <end>58</end>
      <status>modified</status>
      <modifiedWord>）</modifiedWord>
      <trackRevisions>false</trackRevisions>
    </reviewItem>
    <reviewItem>
      <errorID>326be1a4-b7e1-49c1-8217-11db6ab0c483</errorID>
      <errorWord>(</errorWord>
      <group>L1_Format</group>
      <groupName>格式问题</groupName>
      <ability>L2_HalfPunc</ability>
      <abilityName>全半角检查</abilityName>
      <candidateList>
        <item>（</item>
      </candidateList>
      <explain>文本全半角错误。</explain>
      <paraID>63F46FCE</paraID>
      <start>21</start>
      <end>22</end>
      <status>modified</status>
      <modifiedWord>（</modifiedWord>
      <trackRevisions>false</trackRevisions>
    </reviewItem>
    <reviewItem>
      <errorID>eb947bce-d805-4747-9147-171d738cd1a9</errorID>
      <errorWord>)</errorWord>
      <group>L1_Format</group>
      <groupName>格式问题</groupName>
      <ability>L2_HalfPunc</ability>
      <abilityName>全半角检查</abilityName>
      <candidateList>
        <item>）</item>
      </candidateList>
      <explain>文本全半角错误。</explain>
      <paraID>63F46FCE</paraID>
      <start>27</start>
      <end>28</end>
      <status>modified</status>
      <modifiedWord>）</modifiedWord>
      <trackRevisions>false</trackRevisions>
    </reviewItem>
    <reviewItem>
      <errorID>508b34ef-5543-4ef7-8d10-b680e7f1d883</errorID>
      <errorWord>(</errorWord>
      <group>L1_Format</group>
      <groupName>格式问题</groupName>
      <ability>L2_HalfPunc</ability>
      <abilityName>全半角检查</abilityName>
      <candidateList>
        <item>（</item>
      </candidateList>
      <explain>文本全半角错误。</explain>
      <paraID> BA993F7</paraID>
      <start>26</start>
      <end>27</end>
      <status>modified</status>
      <modifiedWord>（</modifiedWord>
      <trackRevisions>false</trackRevisions>
    </reviewItem>
    <reviewItem>
      <errorID>70221005-9e11-4967-9898-e7efe264839f</errorID>
      <errorWord>)</errorWord>
      <group>L1_Format</group>
      <groupName>格式问题</groupName>
      <ability>L2_HalfPunc</ability>
      <abilityName>全半角检查</abilityName>
      <candidateList>
        <item>）</item>
      </candidateList>
      <explain>文本全半角错误。</explain>
      <paraID> BA993F7</paraID>
      <start>32</start>
      <end>33</end>
      <status>modified</status>
      <modifiedWord>）</modifiedWord>
      <trackRevisions>false</trackRevisions>
    </reviewItem>
    <reviewItem>
      <errorID>dbdca55f-eca9-4f34-a829-de4bfa680b06</errorID>
      <errorWord>(</errorWord>
      <group>L1_Format</group>
      <groupName>格式问题</groupName>
      <ability>L2_HalfPunc</ability>
      <abilityName>全半角检查</abilityName>
      <candidateList>
        <item>（</item>
      </candidateList>
      <explain>文本全半角错误。</explain>
      <paraID>1FCB671D</paraID>
      <start>34</start>
      <end>35</end>
      <status>modified</status>
      <modifiedWord>（</modifiedWord>
      <trackRevisions>false</trackRevisions>
    </reviewItem>
    <reviewItem>
      <errorID>4aa04bc8-8591-4cfb-a214-5c6d2062544c</errorID>
      <errorWord>)</errorWord>
      <group>L1_Format</group>
      <groupName>格式问题</groupName>
      <ability>L2_HalfPunc</ability>
      <abilityName>全半角检查</abilityName>
      <candidateList>
        <item>）</item>
      </candidateList>
      <explain>文本全半角错误。</explain>
      <paraID>1FCB671D</paraID>
      <start>40</start>
      <end>41</end>
      <status>modified</status>
      <modifiedWord>）</modifiedWord>
      <trackRevisions>false</trackRevisions>
    </reviewItem>
    <reviewItem>
      <errorID>2834189d-118f-4db3-b62b-47cfd28b1f1a</errorID>
      <errorWord>(</errorWord>
      <group>L1_Format</group>
      <groupName>格式问题</groupName>
      <ability>L2_HalfPunc</ability>
      <abilityName>全半角检查</abilityName>
      <candidateList>
        <item>（</item>
      </candidateList>
      <explain>文本全半角错误。</explain>
      <paraID> 89EA4BB</paraID>
      <start>39</start>
      <end>40</end>
      <status>modified</status>
      <modifiedWord>（</modifiedWord>
      <trackRevisions>false</trackRevisions>
    </reviewItem>
    <reviewItem>
      <errorID>fe5bccb4-9826-4773-bed5-c33c263e7fb8</errorID>
      <errorWord>)</errorWord>
      <group>L1_Format</group>
      <groupName>格式问题</groupName>
      <ability>L2_HalfPunc</ability>
      <abilityName>全半角检查</abilityName>
      <candidateList>
        <item>）</item>
      </candidateList>
      <explain>文本全半角错误。</explain>
      <paraID> 89EA4BB</paraID>
      <start>45</start>
      <end>46</end>
      <status>modified</status>
      <modifiedWord>）</modifiedWord>
      <trackRevisions>false</trackRevisions>
    </reviewItem>
    <reviewItem>
      <errorID>58ef7438-e845-4c9b-9c5e-1a848c67c7b5</errorID>
      <errorWord>(</errorWord>
      <group>L1_Format</group>
      <groupName>格式问题</groupName>
      <ability>L2_HalfPunc</ability>
      <abilityName>全半角检查</abilityName>
      <candidateList>
        <item>（</item>
      </candidateList>
      <explain>文本全半角错误。</explain>
      <paraID>6C9ADFB2</paraID>
      <start>39</start>
      <end>40</end>
      <status>modified</status>
      <modifiedWord>（</modifiedWord>
      <trackRevisions>false</trackRevisions>
    </reviewItem>
    <reviewItem>
      <errorID>d65a6b18-5a55-43db-a3a2-3196422ef9b5</errorID>
      <errorWord>)</errorWord>
      <group>L1_Format</group>
      <groupName>格式问题</groupName>
      <ability>L2_HalfPunc</ability>
      <abilityName>全半角检查</abilityName>
      <candidateList>
        <item>）</item>
      </candidateList>
      <explain>文本全半角错误。</explain>
      <paraID>6C9ADFB2</paraID>
      <start>45</start>
      <end>46</end>
      <status>modified</status>
      <modifiedWord>）</modifiedWord>
      <trackRevisions>false</trackRevisions>
    </reviewItem>
    <reviewItem>
      <errorID>2527bdc8-77ab-4489-a4ad-9dca22ea253b</errorID>
      <errorWord>(</errorWord>
      <group>L1_Format</group>
      <groupName>格式问题</groupName>
      <ability>L2_HalfPunc</ability>
      <abilityName>全半角检查</abilityName>
      <candidateList>
        <item>（</item>
      </candidateList>
      <explain>文本全半角错误。</explain>
      <paraID>6D6B5E65</paraID>
      <start>39</start>
      <end>40</end>
      <status>modified</status>
      <modifiedWord>（</modifiedWord>
      <trackRevisions>false</trackRevisions>
    </reviewItem>
    <reviewItem>
      <errorID>03851b0e-b8af-4671-9a4a-c2abd44ca9ae</errorID>
      <errorWord>)</errorWord>
      <group>L1_Format</group>
      <groupName>格式问题</groupName>
      <ability>L2_HalfPunc</ability>
      <abilityName>全半角检查</abilityName>
      <candidateList>
        <item>）</item>
      </candidateList>
      <explain>文本全半角错误。</explain>
      <paraID>6D6B5E65</paraID>
      <start>45</start>
      <end>46</end>
      <status>modified</status>
      <modifiedWord>）</modifiedWord>
      <trackRevisions>false</trackRevisions>
    </reviewItem>
    <reviewItem>
      <errorID>2914ec91-d98b-4e25-bc36-ded12acf873d</errorID>
      <errorWord>(</errorWord>
      <group>L1_Format</group>
      <groupName>格式问题</groupName>
      <ability>L2_HalfPunc</ability>
      <abilityName>全半角检查</abilityName>
      <candidateList>
        <item>（</item>
      </candidateList>
      <explain>文本全半角错误。</explain>
      <paraID>465E115B</paraID>
      <start>39</start>
      <end>40</end>
      <status>modified</status>
      <modifiedWord>（</modifiedWord>
      <trackRevisions>false</trackRevisions>
    </reviewItem>
    <reviewItem>
      <errorID>7d5fa1bb-d74c-4378-b97c-dca2a8a82cb5</errorID>
      <errorWord>)</errorWord>
      <group>L1_Format</group>
      <groupName>格式问题</groupName>
      <ability>L2_HalfPunc</ability>
      <abilityName>全半角检查</abilityName>
      <candidateList>
        <item>）</item>
      </candidateList>
      <explain>文本全半角错误。</explain>
      <paraID>465E115B</paraID>
      <start>45</start>
      <end>46</end>
      <status>modified</status>
      <modifiedWord>）</modifiedWord>
      <trackRevisions>false</trackRevisions>
    </reviewItem>
    <reviewItem>
      <errorID>f37cabeb-c76a-4ceb-a82b-f0808ec18c20</errorID>
      <errorWord>(</errorWord>
      <group>L1_Format</group>
      <groupName>格式问题</groupName>
      <ability>L2_HalfPunc</ability>
      <abilityName>全半角检查</abilityName>
      <candidateList>
        <item>（</item>
      </candidateList>
      <explain>文本全半角错误。</explain>
      <paraID>3E30E376</paraID>
      <start>39</start>
      <end>40</end>
      <status>modified</status>
      <modifiedWord>（</modifiedWord>
      <trackRevisions>false</trackRevisions>
    </reviewItem>
    <reviewItem>
      <errorID>142b28b1-f13b-4194-aba3-9e562c2e8149</errorID>
      <errorWord>)</errorWord>
      <group>L1_Format</group>
      <groupName>格式问题</groupName>
      <ability>L2_HalfPunc</ability>
      <abilityName>全半角检查</abilityName>
      <candidateList>
        <item>）</item>
      </candidateList>
      <explain>文本全半角错误。</explain>
      <paraID>3E30E376</paraID>
      <start>45</start>
      <end>46</end>
      <status>modified</status>
      <modifiedWord>）</modifiedWord>
      <trackRevisions>false</trackRevisions>
    </reviewItem>
    <reviewItem>
      <errorID>644b5571-2559-4f63-bd55-5069f7ff367c</errorID>
      <errorWord>(</errorWord>
      <group>L1_Format</group>
      <groupName>格式问题</groupName>
      <ability>L2_HalfPunc</ability>
      <abilityName>全半角检查</abilityName>
      <candidateList>
        <item>（</item>
      </candidateList>
      <explain>文本全半角错误。</explain>
      <paraID>3E30E376</paraID>
      <start>93</start>
      <end>94</end>
      <status>modified</status>
      <modifiedWord>（</modifiedWord>
      <trackRevisions>false</trackRevisions>
    </reviewItem>
    <reviewItem>
      <errorID>75a162c6-9f22-41d7-a9f9-b0637b6a26a0</errorID>
      <errorWord>)</errorWord>
      <group>L1_Format</group>
      <groupName>格式问题</groupName>
      <ability>L2_HalfPunc</ability>
      <abilityName>全半角检查</abilityName>
      <candidateList>
        <item>）</item>
      </candidateList>
      <explain>文本全半角错误。</explain>
      <paraID>3E30E376</paraID>
      <start>99</start>
      <end>100</end>
      <status>modified</status>
      <modifiedWord>）</modifiedWord>
      <trackRevisions>false</trackRevisions>
    </reviewItem>
    <reviewItem>
      <errorID>8139b3db-7981-4e7e-b524-7e2d6b7ade33</errorID>
      <errorWord>(</errorWord>
      <group>L1_Format</group>
      <groupName>格式问题</groupName>
      <ability>L2_HalfPunc</ability>
      <abilityName>全半角检查</abilityName>
      <candidateList>
        <item>（</item>
      </candidateList>
      <explain>文本全半角错误。</explain>
      <paraID>4B1C6E59</paraID>
      <start>43</start>
      <end>44</end>
      <status>modified</status>
      <modifiedWord>（</modifiedWord>
      <trackRevisions>false</trackRevisions>
    </reviewItem>
    <reviewItem>
      <errorID>2f6b606b-07fa-4d2a-b0f6-6e797525f2ad</errorID>
      <errorWord>)</errorWord>
      <group>L1_Format</group>
      <groupName>格式问题</groupName>
      <ability>L2_HalfPunc</ability>
      <abilityName>全半角检查</abilityName>
      <candidateList>
        <item>）</item>
      </candidateList>
      <explain>文本全半角错误。</explain>
      <paraID>4B1C6E59</paraID>
      <start>49</start>
      <end>50</end>
      <status>modified</status>
      <modifiedWord>）</modifiedWord>
      <trackRevisions>false</trackRevisions>
    </reviewItem>
    <reviewItem>
      <errorID>a2b45cbc-0ad6-4524-8275-171b253b7c51</errorID>
      <errorWord>(</errorWord>
      <group>L1_Format</group>
      <groupName>格式问题</groupName>
      <ability>L2_HalfPunc</ability>
      <abilityName>全半角检查</abilityName>
      <candidateList>
        <item>（</item>
      </candidateList>
      <explain>文本全半角错误。</explain>
      <paraID> CCAE43F</paraID>
      <start>29</start>
      <end>30</end>
      <status>modified</status>
      <modifiedWord>（</modifiedWord>
      <trackRevisions>false</trackRevisions>
    </reviewItem>
    <reviewItem>
      <errorID>cb6341a8-d341-4588-9c2a-8835370658ec</errorID>
      <errorWord>)</errorWord>
      <group>L1_Format</group>
      <groupName>格式问题</groupName>
      <ability>L2_HalfPunc</ability>
      <abilityName>全半角检查</abilityName>
      <candidateList>
        <item>）</item>
      </candidateList>
      <explain>文本全半角错误。</explain>
      <paraID> CCAE43F</paraID>
      <start>35</start>
      <end>36</end>
      <status>modified</status>
      <modifiedWord>）</modifiedWord>
      <trackRevisions>false</trackRevisions>
    </reviewItem>
    <reviewItem>
      <errorID>38019705-1cbc-4891-bcc7-5d724b2b9a19</errorID>
      <errorWord>(</errorWord>
      <group>L1_Format</group>
      <groupName>格式问题</groupName>
      <ability>L2_HalfPunc</ability>
      <abilityName>全半角检查</abilityName>
      <candidateList>
        <item>（</item>
      </candidateList>
      <explain>文本全半角错误。</explain>
      <paraID> 89EEC19</paraID>
      <start>28</start>
      <end>29</end>
      <status>modified</status>
      <modifiedWord>（</modifiedWord>
      <trackRevisions>false</trackRevisions>
    </reviewItem>
    <reviewItem>
      <errorID>81e87c2b-2583-40cd-abec-d00b486ae0f1</errorID>
      <errorWord>)</errorWord>
      <group>L1_Format</group>
      <groupName>格式问题</groupName>
      <ability>L2_HalfPunc</ability>
      <abilityName>全半角检查</abilityName>
      <candidateList>
        <item>）</item>
      </candidateList>
      <explain>文本全半角错误。</explain>
      <paraID> 89EEC19</paraID>
      <start>34</start>
      <end>35</end>
      <status>modified</status>
      <modifiedWord>）</modifiedWord>
      <trackRevisions>false</trackRevisions>
    </reviewItem>
    <reviewItem>
      <errorID>b24b4daf-3478-4c4f-b00c-c00353730d51</errorID>
      <errorWord>(</errorWord>
      <group>L1_Format</group>
      <groupName>格式问题</groupName>
      <ability>L2_HalfPunc</ability>
      <abilityName>全半角检查</abilityName>
      <candidateList>
        <item>（</item>
      </candidateList>
      <explain>文本全半角错误。</explain>
      <paraID>259D76C0</paraID>
      <start>30</start>
      <end>31</end>
      <status>modified</status>
      <modifiedWord>（</modifiedWord>
      <trackRevisions>false</trackRevisions>
    </reviewItem>
    <reviewItem>
      <errorID>b0f48c76-0b96-4b5a-9062-ab0a314cecd6</errorID>
      <errorWord>)</errorWord>
      <group>L1_Format</group>
      <groupName>格式问题</groupName>
      <ability>L2_HalfPunc</ability>
      <abilityName>全半角检查</abilityName>
      <candidateList>
        <item>）</item>
      </candidateList>
      <explain>文本全半角错误。</explain>
      <paraID>259D76C0</paraID>
      <start>36</start>
      <end>37</end>
      <status>modified</status>
      <modifiedWord>）</modifiedWord>
      <trackRevisions>false</trackRevisions>
    </reviewItem>
    <reviewItem>
      <errorID>f9e942f6-6518-4c03-bc53-a649303edf4b</errorID>
      <errorWord>(</errorWord>
      <group>L1_Format</group>
      <groupName>格式问题</groupName>
      <ability>L2_HalfPunc</ability>
      <abilityName>全半角检查</abilityName>
      <candidateList>
        <item>（</item>
      </candidateList>
      <explain>文本全半角错误。</explain>
      <paraID>259D76C0</paraID>
      <start>65</start>
      <end>66</end>
      <status>modified</status>
      <modifiedWord>（</modifiedWord>
      <trackRevisions>false</trackRevisions>
    </reviewItem>
    <reviewItem>
      <errorID>51d4c26e-a040-49ba-b992-db45131b4d48</errorID>
      <errorWord>)</errorWord>
      <group>L1_Format</group>
      <groupName>格式问题</groupName>
      <ability>L2_HalfPunc</ability>
      <abilityName>全半角检查</abilityName>
      <candidateList>
        <item>）</item>
      </candidateList>
      <explain>文本全半角错误。</explain>
      <paraID>259D76C0</paraID>
      <start>71</start>
      <end>72</end>
      <status>modified</status>
      <modifiedWord>）</modifiedWord>
      <trackRevisions>false</trackRevisions>
    </reviewItem>
    <reviewItem>
      <errorID>4c10134d-4043-43bd-bf8c-daf61727f2fd</errorID>
      <errorWord>(</errorWord>
      <group>L1_Format</group>
      <groupName>格式问题</groupName>
      <ability>L2_HalfPunc</ability>
      <abilityName>全半角检查</abilityName>
      <candidateList>
        <item>（</item>
      </candidateList>
      <explain>文本全半角错误。</explain>
      <paraID>259D76C0</paraID>
      <start>99</start>
      <end>100</end>
      <status>modified</status>
      <modifiedWord>（</modifiedWord>
      <trackRevisions>false</trackRevisions>
    </reviewItem>
    <reviewItem>
      <errorID>45f6fcc7-7b8a-4aa7-8f72-02178af00435</errorID>
      <errorWord>)</errorWord>
      <group>L1_Format</group>
      <groupName>格式问题</groupName>
      <ability>L2_HalfPunc</ability>
      <abilityName>全半角检查</abilityName>
      <candidateList>
        <item>）</item>
      </candidateList>
      <explain>文本全半角错误。</explain>
      <paraID>259D76C0</paraID>
      <start>105</start>
      <end>106</end>
      <status>modified</status>
      <modifiedWord>）</modifiedWord>
      <trackRevisions>false</trackRevisions>
    </reviewItem>
    <reviewItem>
      <errorID>f0d3adc5-9ba0-472d-a9f2-3d20e0d531d9</errorID>
      <errorWord>(</errorWord>
      <group>L1_Format</group>
      <groupName>格式问题</groupName>
      <ability>L2_HalfPunc</ability>
      <abilityName>全半角检查</abilityName>
      <candidateList>
        <item>（</item>
      </candidateList>
      <explain>文本全半角错误。</explain>
      <paraID>1110E6A0</paraID>
      <start>34</start>
      <end>35</end>
      <status>modified</status>
      <modifiedWord>（</modifiedWord>
      <trackRevisions>false</trackRevisions>
    </reviewItem>
    <reviewItem>
      <errorID>5c763cfb-e17b-4515-85e9-c4fcc81a421b</errorID>
      <errorWord>)</errorWord>
      <group>L1_Format</group>
      <groupName>格式问题</groupName>
      <ability>L2_HalfPunc</ability>
      <abilityName>全半角检查</abilityName>
      <candidateList>
        <item>）</item>
      </candidateList>
      <explain>文本全半角错误。</explain>
      <paraID>1110E6A0</paraID>
      <start>40</start>
      <end>41</end>
      <status>modified</status>
      <modifiedWord>）</modifiedWord>
      <trackRevisions>false</trackRevisions>
    </reviewItem>
    <reviewItem>
      <errorID>b63da657-c7dc-43d3-bc4f-5d9094c6f9aa</errorID>
      <errorWord>(</errorWord>
      <group>L1_Format</group>
      <groupName>格式问题</groupName>
      <ability>L2_HalfPunc</ability>
      <abilityName>全半角检查</abilityName>
      <candidateList>
        <item>（</item>
      </candidateList>
      <explain>文本全半角错误。</explain>
      <paraID>126FAFBC</paraID>
      <start>34</start>
      <end>35</end>
      <status>modified</status>
      <modifiedWord>（</modifiedWord>
      <trackRevisions>false</trackRevisions>
    </reviewItem>
    <reviewItem>
      <errorID>bdc38daa-2d78-4370-8ba0-249406b045ea</errorID>
      <errorWord>)</errorWord>
      <group>L1_Format</group>
      <groupName>格式问题</groupName>
      <ability>L2_HalfPunc</ability>
      <abilityName>全半角检查</abilityName>
      <candidateList>
        <item>）</item>
      </candidateList>
      <explain>文本全半角错误。</explain>
      <paraID>126FAFBC</paraID>
      <start>40</start>
      <end>41</end>
      <status>modified</status>
      <modifiedWord>）</modifiedWord>
      <trackRevisions>false</trackRevisions>
    </reviewItem>
    <reviewItem>
      <errorID>a7e95b7a-d249-4921-abb0-5ffccf4aa758</errorID>
      <errorWord>,</errorWord>
      <group>L1_Format</group>
      <groupName>格式问题</groupName>
      <ability>L2_HalfPunc</ability>
      <abilityName>全半角检查</abilityName>
      <candidateList>
        <item>，</item>
      </candidateList>
      <explain>文本全半角错误。</explain>
      <paraID>1F3F9A90</paraID>
      <start>55</start>
      <end>56</end>
      <status>modified</status>
      <modifiedWord>，</modifiedWord>
      <trackRevisions>false</trackRevisions>
    </reviewItem>
    <reviewItem>
      <errorID>49a2f3eb-c580-461e-a8fb-3e6419367e3e</errorID>
      <errorWord>,</errorWord>
      <group>L1_Format</group>
      <groupName>格式问题</groupName>
      <ability>L2_HalfPunc</ability>
      <abilityName>全半角检查</abilityName>
      <candidateList>
        <item>，</item>
      </candidateList>
      <explain>文本全半角错误。</explain>
      <paraID>312419EF</paraID>
      <start>69</start>
      <end>70</end>
      <status>modified</status>
      <modifiedWord>，</modifiedWord>
      <trackRevisions>false</trackRevisions>
    </reviewItem>
    <reviewItem>
      <errorID>24747197-c707-4f17-95cb-844d7efa22d3</errorID>
      <errorWord>年年</errorWord>
      <group>L1_Word</group>
      <groupName>字词问题</groupName>
      <ability>L2_Typo</ability>
      <abilityName>字词错误</abilityName>
      <candidateList>
        <item>年</item>
      </candidateList>
      <explain/>
      <paraID>33AEE122</paraID>
      <start>2</start>
      <end>3</end>
      <status>modified</status>
      <modifiedWord>年</modifiedWord>
      <trackRevisions>false</trackRevisions>
    </reviewItem>
    <reviewItem>
      <errorID>8c7d9187-380d-4297-ba29-cb9c130f31ed</errorID>
      <errorWord>(</errorWord>
      <group>L1_Format</group>
      <groupName>格式问题</groupName>
      <ability>L2_HalfPunc</ability>
      <abilityName>全半角检查</abilityName>
      <candidateList>
        <item>（</item>
      </candidateList>
      <explain>文本全半角错误。</explain>
      <paraID>6B200E0E</paraID>
      <start>25</start>
      <end>26</end>
      <status>modified</status>
      <modifiedWord>（</modifiedWord>
      <trackRevisions>false</trackRevisions>
    </reviewItem>
    <reviewItem>
      <errorID>b73b6903-dc2c-4b9d-85ec-13ce8a0db8bc</errorID>
      <errorWord>)</errorWord>
      <group>L1_Format</group>
      <groupName>格式问题</groupName>
      <ability>L2_HalfPunc</ability>
      <abilityName>全半角检查</abilityName>
      <candidateList>
        <item>）</item>
      </candidateList>
      <explain>文本全半角错误。</explain>
      <paraID>6B200E0E</paraID>
      <start>40</start>
      <end>41</end>
      <status>modified</status>
      <modifiedWord>）</modifiedWord>
      <trackRevisions>false</trackRevisions>
    </reviewItem>
    <reviewItem>
      <errorID>afd248d2-8f5e-4db8-85a9-da559bbb3bab</errorID>
      <errorWord>,</errorWord>
      <group>L1_Format</group>
      <groupName>格式问题</groupName>
      <ability>L2_HalfPunc</ability>
      <abilityName>全半角检查</abilityName>
      <candidateList>
        <item>，</item>
      </candidateList>
      <explain>文本全半角错误。</explain>
      <paraID>3A64F3B5</paraID>
      <start>30</start>
      <end>31</end>
      <status>modified</status>
      <modifiedWord>，</modifiedWord>
      <trackRevisions>false</trackRevisions>
    </reviewItem>
    <reviewItem>
      <errorID>8edb9b06-6536-4b01-8a36-ef272e0fe751</errorID>
      <errorWord>,</errorWord>
      <group>L1_Format</group>
      <groupName>格式问题</groupName>
      <ability>L2_HalfPunc</ability>
      <abilityName>全半角检查</abilityName>
      <candidateList>
        <item>，</item>
      </candidateList>
      <explain>文本全半角错误。</explain>
      <paraID>2B343547</paraID>
      <start>14</start>
      <end>15</end>
      <status>modified</status>
      <modifiedWord>，</modifiedWord>
      <trackRevisions>false</trackRevisions>
    </reviewItem>
    <reviewItem>
      <errorID>1f4182c0-2828-4cbd-a047-eb3abd908f92</errorID>
      <errorWord>(</errorWord>
      <group>L1_Format</group>
      <groupName>格式问题</groupName>
      <ability>L2_HalfPunc</ability>
      <abilityName>全半角检查</abilityName>
      <candidateList>
        <item>（</item>
      </candidateList>
      <explain>文本全半角错误。</explain>
      <paraID>3747ECB6</paraID>
      <start>14</start>
      <end>15</end>
      <status>modified</status>
      <modifiedWord>（</modifiedWord>
      <trackRevisions>false</trackRevisions>
    </reviewItem>
    <reviewItem>
      <errorID>0a554d36-a9df-4ca1-8956-eb463aa7f88f</errorID>
      <errorWord>)</errorWord>
      <group>L1_Format</group>
      <groupName>格式问题</groupName>
      <ability>L2_HalfPunc</ability>
      <abilityName>全半角检查</abilityName>
      <candidateList>
        <item>）</item>
      </candidateList>
      <explain>文本全半角错误。</explain>
      <paraID>3747ECB6</paraID>
      <start>27</start>
      <end>28</end>
      <status>modified</status>
      <modifiedWord>）</modifiedWord>
      <trackRevisions>false</trackRevisions>
    </reviewItem>
    <reviewItem>
      <errorID>2f74266d-967e-45b1-8778-a2e6e9f1c9d0</errorID>
      <errorWord>,</errorWord>
      <group>L1_Format</group>
      <groupName>格式问题</groupName>
      <ability>L2_HalfPunc</ability>
      <abilityName>全半角检查</abilityName>
      <candidateList>
        <item>，</item>
      </candidateList>
      <explain>文本全半角错误。</explain>
      <paraID> 20D898F</paraID>
      <start>62</start>
      <end>63</end>
      <status>modified</status>
      <modifiedWord>，</modifiedWord>
      <trackRevisions>false</trackRevisions>
    </reviewItem>
    <reviewItem>
      <errorID>0e09e9f4-fd3b-4a15-89b8-c33622472f2d</errorID>
      <errorWord>，，</errorWord>
      <group>L1_Punc</group>
      <groupName>标点问题</groupName>
      <ability>L2_Punc</ability>
      <abilityName>标点符号检查</abilityName>
      <candidateList>
        <item>，</item>
      </candidateList>
      <explain/>
      <paraID>116038F5</paraID>
      <start>35</start>
      <end>36</end>
      <status>modified</status>
      <modifiedWord>，</modifiedWord>
      <trackRevisions>false</trackRevisions>
    </reviewItem>
    <reviewItem>
      <errorID>b316dc9b-1266-42fb-a5e2-fcffa7bc7d57</errorID>
      <errorWord>,</errorWord>
      <group>L1_Format</group>
      <groupName>格式问题</groupName>
      <ability>L2_HalfPunc</ability>
      <abilityName>全半角检查</abilityName>
      <candidateList>
        <item>，</item>
      </candidateList>
      <explain>文本全半角错误。</explain>
      <paraID>75B56B47</paraID>
      <start>82</start>
      <end>83</end>
      <status>modified</status>
      <modifiedWord>，</modifiedWord>
      <trackRevisions>false</trackRevisions>
    </reviewItem>
    <reviewItem>
      <errorID>a5bcd102-0d45-4b81-a5f3-7b4706db2e96</errorID>
      <errorWord>;</errorWord>
      <group>L1_Format</group>
      <groupName>格式问题</groupName>
      <ability>L2_HalfPunc</ability>
      <abilityName>全半角检查</abilityName>
      <candidateList>
        <item>；</item>
      </candidateList>
      <explain>文本全半角错误。</explain>
      <paraID>75B56B47</paraID>
      <start>116</start>
      <end>117</end>
      <status>modified</status>
      <modifiedWord>；</modifiedWord>
      <trackRevisions>false</trackRevisions>
    </reviewItem>
    <reviewItem>
      <errorID>8ed66f22-50e7-4016-b452-b7919869d17f</errorID>
      <errorWord>(</errorWord>
      <group>L1_Format</group>
      <groupName>格式问题</groupName>
      <ability>L2_HalfPunc</ability>
      <abilityName>全半角检查</abilityName>
      <candidateList>
        <item>（</item>
      </candidateList>
      <explain>文本全半角错误。</explain>
      <paraID>55C352B3</paraID>
      <start>34</start>
      <end>35</end>
      <status>modified</status>
      <modifiedWord>（</modifiedWord>
      <trackRevisions>false</trackRevisions>
    </reviewItem>
    <reviewItem>
      <errorID>88afc0bd-9f41-4a27-993f-75dca7f7cc19</errorID>
      <errorWord>)</errorWord>
      <group>L1_Format</group>
      <groupName>格式问题</groupName>
      <ability>L2_HalfPunc</ability>
      <abilityName>全半角检查</abilityName>
      <candidateList>
        <item>）</item>
      </candidateList>
      <explain>文本全半角错误。</explain>
      <paraID>55C352B3</paraID>
      <start>39</start>
      <end>40</end>
      <status>modified</status>
      <modifiedWord>）</modifiedWord>
      <trackRevisions>false</trackRevisions>
    </reviewItem>
    <reviewItem>
      <errorID>52c4db4b-4e27-4f30-9f4e-5fe0df1dbbde</errorID>
      <errorWord>;</errorWord>
      <group>L1_Format</group>
      <groupName>格式问题</groupName>
      <ability>L2_HalfPunc</ability>
      <abilityName>全半角检查</abilityName>
      <candidateList>
        <item>；</item>
      </candidateList>
      <explain>文本全半角错误。</explain>
      <paraID>4D5178BF</paraID>
      <start>58</start>
      <end>59</end>
      <status>modified</status>
      <modifiedWord>；</modifiedWord>
      <trackRevisions>false</trackRevisions>
    </reviewItem>
    <reviewItem>
      <errorID>296e4195-7295-4ac5-a6f2-4cb5fc5bcca1</errorID>
      <errorWord>成型</errorWord>
      <group>L1_Word</group>
      <groupName>字词问题</groupName>
      <ability>L2_Typo</ability>
      <abilityName>字词错误</abilityName>
      <candidateList>
        <item>成形</item>
      </candidateList>
      <explain/>
      <paraID> 11588B7</paraID>
      <start>18</start>
      <end>20</end>
      <status>modified</status>
      <modifiedWord>成形</modifiedWord>
      <trackRevisions>false</trackRevisions>
    </reviewItem>
    <reviewItem>
      <errorID>f99667fc-8cc1-4171-a54f-8a310ac4c397</errorID>
      <errorWord>,</errorWord>
      <group>L1_Format</group>
      <groupName>格式问题</groupName>
      <ability>L2_HalfPunc</ability>
      <abilityName>全半角检查</abilityName>
      <candidateList>
        <item>，</item>
      </candidateList>
      <explain>文本全半角错误。</explain>
      <paraID> 11588B7</paraID>
      <start>87</start>
      <end>88</end>
      <status>modified</status>
      <modifiedWord>，</modifiedWord>
      <trackRevisions>false</trackRevisions>
    </reviewItem>
    <reviewItem>
      <errorID>81ca26a9-e02a-43cb-8f6c-4264234c9931</errorID>
      <errorWord>(</errorWord>
      <group>L1_Format</group>
      <groupName>格式问题</groupName>
      <ability>L2_HalfPunc</ability>
      <abilityName>全半角检查</abilityName>
      <candidateList>
        <item>（</item>
      </candidateList>
      <explain>文本全半角错误。</explain>
      <paraID>683EDF19</paraID>
      <start>36</start>
      <end>37</end>
      <status>modified</status>
      <modifiedWord>（</modifiedWord>
      <trackRevisions>false</trackRevisions>
    </reviewItem>
    <reviewItem>
      <errorID>67a60cb4-d7a4-43fc-ac8d-d91224fccfb6</errorID>
      <errorWord>),</errorWord>
      <group>L1_Format</group>
      <groupName>格式问题</groupName>
      <ability>L2_HalfPunc</ability>
      <abilityName>全半角检查</abilityName>
      <candidateList>
        <item>），</item>
      </candidateList>
      <explain>文本全半角错误。</explain>
      <paraID>683EDF19</paraID>
      <start>42</start>
      <end>44</end>
      <status>modified</status>
      <modifiedWord>），</modifiedWord>
      <trackRevisions>false</trackRevisions>
    </reviewItem>
    <reviewItem>
      <errorID>566884ca-2913-45c9-9f2a-f1db82d03995</errorID>
      <errorWord>气动工具</errorWord>
      <group>L1_Knowledge</group>
      <groupName>知识性问题</groupName>
      <ability>L2_Term</ability>
      <abilityName>专业术语</abilityName>
      <candidateList>
        <item>电动工具</item>
      </candidateList>
      <explain/>
      <paraID>47EBCEDA</paraID>
      <start>6</start>
      <end>10</end>
      <status>unmodified</status>
      <modifiedWord/>
      <trackRevisions>false</trackRevisions>
    </reviewItem>
    <reviewItem>
      <errorID>89878fbc-7315-4df8-80fc-8f5e1d4272ef</errorID>
      <errorWord>(</errorWord>
      <group>L1_Format</group>
      <groupName>格式问题</groupName>
      <ability>L2_HalfPunc</ability>
      <abilityName>全半角检查</abilityName>
      <candidateList>
        <item>（</item>
      </candidateList>
      <explain>文本全半角错误。</explain>
      <paraID>47EBCEDA</paraID>
      <start>59</start>
      <end>60</end>
      <status>modified</status>
      <modifiedWord>（</modifiedWord>
      <trackRevisions>false</trackRevisions>
    </reviewItem>
    <reviewItem>
      <errorID>450b83db-0392-4beb-b059-8d5d0c5f7826</errorID>
      <errorWord>)</errorWord>
      <group>L1_Format</group>
      <groupName>格式问题</groupName>
      <ability>L2_HalfPunc</ability>
      <abilityName>全半角检查</abilityName>
      <candidateList>
        <item>）</item>
      </candidateList>
      <explain>文本全半角错误。</explain>
      <paraID>47EBCEDA</paraID>
      <start>65</start>
      <end>66</end>
      <status>modified</status>
      <modifiedWord>）</modifiedWord>
      <trackRevisions>false</trackRevisions>
    </reviewItem>
    <reviewItem>
      <errorID>a559cf31-d24f-4d29-9e78-a65682c2ae15</errorID>
      <errorWord>,</errorWord>
      <group>L1_Format</group>
      <groupName>格式问题</groupName>
      <ability>L2_HalfPunc</ability>
      <abilityName>全半角检查</abilityName>
      <candidateList>
        <item>，</item>
      </candidateList>
      <explain>文本全半角错误。</explain>
      <paraID>47EBCEDA</paraID>
      <start>66</start>
      <end>67</end>
      <status>modified</status>
      <modifiedWord>，</modifiedWord>
      <trackRevisions>false</trackRevisions>
    </reviewItem>
    <reviewItem>
      <errorID>17c951e9-003e-4c6d-a2fa-e2b9e5b5daa7</errorID>
      <errorWord>(</errorWord>
      <group>L1_Format</group>
      <groupName>格式问题</groupName>
      <ability>L2_HalfPunc</ability>
      <abilityName>全半角检查</abilityName>
      <candidateList>
        <item>（</item>
      </candidateList>
      <explain>文本全半角错误。</explain>
      <paraID>66DA45BA</paraID>
      <start>7</start>
      <end>8</end>
      <status>modified</status>
      <modifiedWord>（</modifiedWord>
      <trackRevisions>false</trackRevisions>
    </reviewItem>
    <reviewItem>
      <errorID>5abe2460-8169-4756-8814-4daf978c018c</errorID>
      <errorWord>)</errorWord>
      <group>L1_Format</group>
      <groupName>格式问题</groupName>
      <ability>L2_HalfPunc</ability>
      <abilityName>全半角检查</abilityName>
      <candidateList>
        <item>）</item>
      </candidateList>
      <explain>文本全半角错误。</explain>
      <paraID>66DA45BA</paraID>
      <start>15</start>
      <end>16</end>
      <status>modified</status>
      <modifiedWord>）</modifiedWord>
      <trackRevisions>false</trackRevisions>
    </reviewItem>
    <reviewItem>
      <errorID>1147e23f-c890-4cfd-af1b-48a64a1b0628</errorID>
      <errorWord>(</errorWord>
      <group>L1_Format</group>
      <groupName>格式问题</groupName>
      <ability>L2_HalfPunc</ability>
      <abilityName>全半角检查</abilityName>
      <candidateList>
        <item>（</item>
      </candidateList>
      <explain>文本全半角错误。</explain>
      <paraID>66DA45BA</paraID>
      <start>55</start>
      <end>56</end>
      <status>modified</status>
      <modifiedWord>（</modifiedWord>
      <trackRevisions>false</trackRevisions>
    </reviewItem>
    <reviewItem>
      <errorID>e9943eac-d482-49b3-ba58-ca228eb08000</errorID>
      <errorWord>)</errorWord>
      <group>L1_Format</group>
      <groupName>格式问题</groupName>
      <ability>L2_HalfPunc</ability>
      <abilityName>全半角检查</abilityName>
      <candidateList>
        <item>）</item>
      </candidateList>
      <explain>文本全半角错误。</explain>
      <paraID>66DA45BA</paraID>
      <start>60</start>
      <end>61</end>
      <status>modified</status>
      <modifiedWord>）</modifiedWord>
      <trackRevisions>false</trackRevisions>
    </reviewItem>
    <reviewItem>
      <errorID>c5314789-25b3-4672-b50f-827167d61b9e</errorID>
      <errorWord>(</errorWord>
      <group>L1_Format</group>
      <groupName>格式问题</groupName>
      <ability>L2_HalfPunc</ability>
      <abilityName>全半角检查</abilityName>
      <candidateList>
        <item>（</item>
      </candidateList>
      <explain>文本全半角错误。</explain>
      <paraID>66DA45BA</paraID>
      <start>64</start>
      <end>65</end>
      <status>modified</status>
      <modifiedWord>（</modifiedWord>
      <trackRevisions>false</trackRevisions>
    </reviewItem>
    <reviewItem>
      <errorID>fc13da43-cb85-4784-a7f8-b4b1b314a910</errorID>
      <errorWord>)</errorWord>
      <group>L1_Format</group>
      <groupName>格式问题</groupName>
      <ability>L2_HalfPunc</ability>
      <abilityName>全半角检查</abilityName>
      <candidateList>
        <item>）</item>
      </candidateList>
      <explain>文本全半角错误。</explain>
      <paraID>66DA45BA</paraID>
      <start>69</start>
      <end>70</end>
      <status>modified</status>
      <modifiedWord>）</modifiedWord>
      <trackRevisions>false</trackRevisions>
    </reviewItem>
    <reviewItem>
      <errorID>9acb2d4b-7a44-4c9f-b0fc-32eb6c4bfbd7</errorID>
      <errorWord>(</errorWord>
      <group>L1_Format</group>
      <groupName>格式问题</groupName>
      <ability>L2_HalfPunc</ability>
      <abilityName>全半角检查</abilityName>
      <candidateList>
        <item>（</item>
      </candidateList>
      <explain>文本全半角错误。</explain>
      <paraID>2AD150D3</paraID>
      <start>7</start>
      <end>8</end>
      <status>modified</status>
      <modifiedWord>（</modifiedWord>
      <trackRevisions>false</trackRevisions>
    </reviewItem>
    <reviewItem>
      <errorID>aff65291-ae88-40bd-9b96-36405942d8d9</errorID>
      <errorWord>)</errorWord>
      <group>L1_Format</group>
      <groupName>格式问题</groupName>
      <ability>L2_HalfPunc</ability>
      <abilityName>全半角检查</abilityName>
      <candidateList>
        <item>）</item>
      </candidateList>
      <explain>文本全半角错误。</explain>
      <paraID>2AD150D3</paraID>
      <start>15</start>
      <end>16</end>
      <status>modified</status>
      <modifiedWord>）</modifiedWord>
      <trackRevisions>false</trackRevisions>
    </reviewItem>
    <reviewItem>
      <errorID>f8f74b0d-0257-40be-a1e2-13e4da138cda</errorID>
      <errorWord>(</errorWord>
      <group>L1_Format</group>
      <groupName>格式问题</groupName>
      <ability>L2_HalfPunc</ability>
      <abilityName>全半角检查</abilityName>
      <candidateList>
        <item>（</item>
      </candidateList>
      <explain>文本全半角错误。</explain>
      <paraID>2AD150D3</paraID>
      <start>55</start>
      <end>56</end>
      <status>modified</status>
      <modifiedWord>（</modifiedWord>
      <trackRevisions>false</trackRevisions>
    </reviewItem>
    <reviewItem>
      <errorID>eb885b7e-9c95-4380-8d0e-fb7d52e20075</errorID>
      <errorWord>)</errorWord>
      <group>L1_Format</group>
      <groupName>格式问题</groupName>
      <ability>L2_HalfPunc</ability>
      <abilityName>全半角检查</abilityName>
      <candidateList>
        <item>）</item>
      </candidateList>
      <explain>文本全半角错误。</explain>
      <paraID>2AD150D3</paraID>
      <start>60</start>
      <end>61</end>
      <status>modified</status>
      <modifiedWord>）</modifiedWord>
      <trackRevisions>false</trackRevisions>
    </reviewItem>
    <reviewItem>
      <errorID>43f0d51a-241e-47e6-9e9c-d7dff47a1536</errorID>
      <errorWord>(</errorWord>
      <group>L1_Format</group>
      <groupName>格式问题</groupName>
      <ability>L2_HalfPunc</ability>
      <abilityName>全半角检查</abilityName>
      <candidateList>
        <item>（</item>
      </candidateList>
      <explain>文本全半角错误。</explain>
      <paraID>2AD150D3</paraID>
      <start>64</start>
      <end>65</end>
      <status>modified</status>
      <modifiedWord>（</modifiedWord>
      <trackRevisions>false</trackRevisions>
    </reviewItem>
    <reviewItem>
      <errorID>552ddf41-02fe-4262-88b6-4b69fe1222a8</errorID>
      <errorWord>)</errorWord>
      <group>L1_Format</group>
      <groupName>格式问题</groupName>
      <ability>L2_HalfPunc</ability>
      <abilityName>全半角检查</abilityName>
      <candidateList>
        <item>）</item>
      </candidateList>
      <explain>文本全半角错误。</explain>
      <paraID>2AD150D3</paraID>
      <start>69</start>
      <end>70</end>
      <status>modified</status>
      <modifiedWord>）</modifiedWord>
      <trackRevisions>false</trackRevisions>
    </reviewItem>
    <reviewItem>
      <errorID>743e405e-1a72-4d3c-b4c1-73134a80f92d</errorID>
      <errorWord>(</errorWord>
      <group>L1_Format</group>
      <groupName>格式问题</groupName>
      <ability>L2_HalfPunc</ability>
      <abilityName>全半角检查</abilityName>
      <candidateList>
        <item>（</item>
      </candidateList>
      <explain>文本全半角错误。</explain>
      <paraID>4A69EC1B</paraID>
      <start>62</start>
      <end>63</end>
      <status>modified</status>
      <modifiedWord>（</modifiedWord>
      <trackRevisions>false</trackRevisions>
    </reviewItem>
    <reviewItem>
      <errorID>20dfd711-6aa4-4c64-baed-58c78fce9ead</errorID>
      <errorWord>)</errorWord>
      <group>L1_Format</group>
      <groupName>格式问题</groupName>
      <ability>L2_HalfPunc</ability>
      <abilityName>全半角检查</abilityName>
      <candidateList>
        <item>）</item>
      </candidateList>
      <explain>文本全半角错误。</explain>
      <paraID>4A69EC1B</paraID>
      <start>67</start>
      <end>68</end>
      <status>modified</status>
      <modifiedWord>）</modifiedWord>
      <trackRevisions>false</trackRevisions>
    </reviewItem>
    <reviewItem>
      <errorID>0c2f18e6-07a8-4fec-ad96-b107ac050e46</errorID>
      <errorWord>(</errorWord>
      <group>L1_Format</group>
      <groupName>格式问题</groupName>
      <ability>L2_HalfPunc</ability>
      <abilityName>全半角检查</abilityName>
      <candidateList>
        <item>（</item>
      </candidateList>
      <explain>文本全半角错误。</explain>
      <paraID>4A69EC1B</paraID>
      <start>73</start>
      <end>74</end>
      <status>modified</status>
      <modifiedWord>（</modifiedWord>
      <trackRevisions>false</trackRevisions>
    </reviewItem>
    <reviewItem>
      <errorID>63c818e7-5769-4c0e-afc8-1385e2f42e2a</errorID>
      <errorWord>)</errorWord>
      <group>L1_Format</group>
      <groupName>格式问题</groupName>
      <ability>L2_HalfPunc</ability>
      <abilityName>全半角检查</abilityName>
      <candidateList>
        <item>）</item>
      </candidateList>
      <explain>文本全半角错误。</explain>
      <paraID>4A69EC1B</paraID>
      <start>78</start>
      <end>79</end>
      <status>modified</status>
      <modifiedWord>）</modifiedWord>
      <trackRevisions>false</trackRevisions>
    </reviewItem>
    <reviewItem>
      <errorID>9388f023-4f50-4ee3-8b8d-6cf313c7249e</errorID>
      <errorWord>(</errorWord>
      <group>L1_Format</group>
      <groupName>格式问题</groupName>
      <ability>L2_HalfPunc</ability>
      <abilityName>全半角检查</abilityName>
      <candidateList>
        <item>（</item>
      </candidateList>
      <explain>文本全半角错误。</explain>
      <paraID>21ACEC0F</paraID>
      <start>56</start>
      <end>57</end>
      <status>modified</status>
      <modifiedWord>（</modifiedWord>
      <trackRevisions>false</trackRevisions>
    </reviewItem>
    <reviewItem>
      <errorID>b58afcec-8820-4be0-96af-dee6373b9d6e</errorID>
      <errorWord>)</errorWord>
      <group>L1_Format</group>
      <groupName>格式问题</groupName>
      <ability>L2_HalfPunc</ability>
      <abilityName>全半角检查</abilityName>
      <candidateList>
        <item>）</item>
      </candidateList>
      <explain>文本全半角错误。</explain>
      <paraID>21ACEC0F</paraID>
      <start>61</start>
      <end>62</end>
      <status>modified</status>
      <modifiedWord>）</modifiedWord>
      <trackRevisions>false</trackRevisions>
    </reviewItem>
    <reviewItem>
      <errorID>db84cad8-e685-406b-929a-c2c00df2a600</errorID>
      <errorWord>(</errorWord>
      <group>L1_Format</group>
      <groupName>格式问题</groupName>
      <ability>L2_HalfPunc</ability>
      <abilityName>全半角检查</abilityName>
      <candidateList>
        <item>（</item>
      </candidateList>
      <explain>文本全半角错误。</explain>
      <paraID>21ACEC0F</paraID>
      <start>66</start>
      <end>67</end>
      <status>modified</status>
      <modifiedWord>（</modifiedWord>
      <trackRevisions>false</trackRevisions>
    </reviewItem>
    <reviewItem>
      <errorID>b0997c56-9a9e-46b7-9e15-3fa85e4f2426</errorID>
      <errorWord>)</errorWord>
      <group>L1_Format</group>
      <groupName>格式问题</groupName>
      <ability>L2_HalfPunc</ability>
      <abilityName>全半角检查</abilityName>
      <candidateList>
        <item>）</item>
      </candidateList>
      <explain>文本全半角错误。</explain>
      <paraID>21ACEC0F</paraID>
      <start>71</start>
      <end>72</end>
      <status>modified</status>
      <modifiedWord>）</modifiedWord>
      <trackRevisions>false</trackRevisions>
    </reviewItem>
    <reviewItem>
      <errorID>51b90a26-534f-4879-9282-20619a572600</errorID>
      <errorWord>(</errorWord>
      <group>L1_Format</group>
      <groupName>格式问题</groupName>
      <ability>L2_HalfPunc</ability>
      <abilityName>全半角检查</abilityName>
      <candidateList>
        <item>（</item>
      </candidateList>
      <explain>文本全半角错误。</explain>
      <paraID>3FEAAA40</paraID>
      <start>3</start>
      <end>4</end>
      <status>modified</status>
      <modifiedWord>（</modifiedWord>
      <trackRevisions>false</trackRevisions>
    </reviewItem>
    <reviewItem>
      <errorID>66b54241-1f58-4321-b32d-00d749405727</errorID>
      <errorWord>)</errorWord>
      <group>L1_Format</group>
      <groupName>格式问题</groupName>
      <ability>L2_HalfPunc</ability>
      <abilityName>全半角检查</abilityName>
      <candidateList>
        <item>）</item>
      </candidateList>
      <explain>文本全半角错误。</explain>
      <paraID>3FEAAA40</paraID>
      <start>8</start>
      <end>9</end>
      <status>modified</status>
      <modifiedWord>）</modifiedWord>
      <trackRevisions>false</trackRevisions>
    </reviewItem>
    <reviewItem>
      <errorID>2708c016-9e76-4090-b529-bd8d8f3e4daf</errorID>
      <errorWord>(</errorWord>
      <group>L1_Format</group>
      <groupName>格式问题</groupName>
      <ability>L2_HalfPunc</ability>
      <abilityName>全半角检查</abilityName>
      <candidateList>
        <item>（</item>
      </candidateList>
      <explain>文本全半角错误。</explain>
      <paraID>6AB62040</paraID>
      <start>57</start>
      <end>58</end>
      <status>modified</status>
      <modifiedWord>（</modifiedWord>
      <trackRevisions>false</trackRevisions>
    </reviewItem>
    <reviewItem>
      <errorID>01c0549d-4b68-42b8-835e-b1c060dba61f</errorID>
      <errorWord>)</errorWord>
      <group>L1_Format</group>
      <groupName>格式问题</groupName>
      <ability>L2_HalfPunc</ability>
      <abilityName>全半角检查</abilityName>
      <candidateList>
        <item>）</item>
      </candidateList>
      <explain>文本全半角错误。</explain>
      <paraID>6AB62040</paraID>
      <start>62</start>
      <end>63</end>
      <status>modified</status>
      <modifiedWord>）</modifiedWord>
      <trackRevisions>false</trackRevisions>
    </reviewItem>
    <reviewItem>
      <errorID>4493c5b2-b1a5-4710-ae86-60615a47c62c</errorID>
      <errorWord>(</errorWord>
      <group>L1_Format</group>
      <groupName>格式问题</groupName>
      <ability>L2_HalfPunc</ability>
      <abilityName>全半角检查</abilityName>
      <candidateList>
        <item>（</item>
      </candidateList>
      <explain>文本全半角错误。</explain>
      <paraID>2AA31998</paraID>
      <start>12</start>
      <end>13</end>
      <status>modified</status>
      <modifiedWord>（</modifiedWord>
      <trackRevisions>false</trackRevisions>
    </reviewItem>
    <reviewItem>
      <errorID>b8687281-6121-499d-964c-45da8d481e90</errorID>
      <errorWord>)</errorWord>
      <group>L1_Format</group>
      <groupName>格式问题</groupName>
      <ability>L2_HalfPunc</ability>
      <abilityName>全半角检查</abilityName>
      <candidateList>
        <item>）</item>
      </candidateList>
      <explain>文本全半角错误。</explain>
      <paraID>2AA31998</paraID>
      <start>16</start>
      <end>17</end>
      <status>modified</status>
      <modifiedWord>）</modifiedWord>
      <trackRevisions>false</trackRevisions>
    </reviewItem>
    <reviewItem>
      <errorID>6d478d49-be9d-466f-a245-e63097b397e3</errorID>
      <errorWord>(</errorWord>
      <group>L1_Format</group>
      <groupName>格式问题</groupName>
      <ability>L2_HalfPunc</ability>
      <abilityName>全半角检查</abilityName>
      <candidateList>
        <item>（</item>
      </candidateList>
      <explain>文本全半角错误。</explain>
      <paraID>2AA31998</paraID>
      <start>77</start>
      <end>78</end>
      <status>modified</status>
      <modifiedWord>（</modifiedWord>
      <trackRevisions>false</trackRevisions>
    </reviewItem>
    <reviewItem>
      <errorID>99e9fa37-c0f9-4462-87d1-fae56053fe7c</errorID>
      <errorWord>)</errorWord>
      <group>L1_Format</group>
      <groupName>格式问题</groupName>
      <ability>L2_HalfPunc</ability>
      <abilityName>全半角检查</abilityName>
      <candidateList>
        <item>）</item>
      </candidateList>
      <explain>文本全半角错误。</explain>
      <paraID>2AA31998</paraID>
      <start>82</start>
      <end>83</end>
      <status>modified</status>
      <modifiedWord>）</modifiedWord>
      <trackRevisions>false</trackRevisions>
    </reviewItem>
    <reviewItem>
      <errorID>3a32ef9d-a924-4d9b-b9a8-548d3d9acacd</errorID>
      <errorWord>,</errorWord>
      <group>L1_Format</group>
      <groupName>格式问题</groupName>
      <ability>L2_HalfPunc</ability>
      <abilityName>全半角检查</abilityName>
      <candidateList>
        <item>，</item>
      </candidateList>
      <explain>文本全半角错误。</explain>
      <paraID>2AA31998</paraID>
      <start>83</start>
      <end>84</end>
      <status>modified</status>
      <modifiedWord>，</modifiedWord>
      <trackRevisions>false</trackRevisions>
    </reviewItem>
    <reviewItem>
      <errorID>80e2fd3b-19db-4f48-aff5-987920393788</errorID>
      <errorWord>(</errorWord>
      <group>L1_Format</group>
      <groupName>格式问题</groupName>
      <ability>L2_HalfPunc</ability>
      <abilityName>全半角检查</abilityName>
      <candidateList>
        <item>（</item>
      </candidateList>
      <explain>文本全半角错误。</explain>
      <paraID>2AA31998</paraID>
      <start>110</start>
      <end>111</end>
      <status>modified</status>
      <modifiedWord>（</modifiedWord>
      <trackRevisions>false</trackRevisions>
    </reviewItem>
    <reviewItem>
      <errorID>1873fc3b-3e80-4854-8e98-4f7db7e1bc2a</errorID>
      <errorWord>)</errorWord>
      <group>L1_Format</group>
      <groupName>格式问题</groupName>
      <ability>L2_HalfPunc</ability>
      <abilityName>全半角检查</abilityName>
      <candidateList>
        <item>）</item>
      </candidateList>
      <explain>文本全半角错误。</explain>
      <paraID>2AA31998</paraID>
      <start>115</start>
      <end>116</end>
      <status>modified</status>
      <modifiedWord>）</modifiedWord>
      <trackRevisions>false</trackRevisions>
    </reviewItem>
    <reviewItem>
      <errorID>39547829-9457-4185-b123-0018c9864530</errorID>
      <errorWord>(</errorWord>
      <group>L1_Format</group>
      <groupName>格式问题</groupName>
      <ability>L2_HalfPunc</ability>
      <abilityName>全半角检查</abilityName>
      <candidateList>
        <item>（</item>
      </candidateList>
      <explain>文本全半角错误。</explain>
      <paraID>2AA31998</paraID>
      <start>121</start>
      <end>122</end>
      <status>modified</status>
      <modifiedWord>（</modifiedWord>
      <trackRevisions>false</trackRevisions>
    </reviewItem>
    <reviewItem>
      <errorID>c54e30e2-8b04-4eec-a982-33321bf16309</errorID>
      <errorWord>)</errorWord>
      <group>L1_Format</group>
      <groupName>格式问题</groupName>
      <ability>L2_HalfPunc</ability>
      <abilityName>全半角检查</abilityName>
      <candidateList>
        <item>）</item>
      </candidateList>
      <explain>文本全半角错误。</explain>
      <paraID>2AA31998</paraID>
      <start>127</start>
      <end>128</end>
      <status>modified</status>
      <modifiedWord>）</modifiedWord>
      <trackRevisions>false</trackRevisions>
    </reviewItem>
    <reviewItem>
      <errorID>0c36f698-ce12-4233-bbb5-91a8d43b869d</errorID>
      <errorWord>成型</errorWord>
      <group>L1_Word</group>
      <groupName>字词问题</groupName>
      <ability>L2_Typo</ability>
      <abilityName>字词错误</abilityName>
      <candidateList>
        <item>成形</item>
      </candidateList>
      <explain/>
      <paraID>43A04C71</paraID>
      <start>28</start>
      <end>30</end>
      <status>modified</status>
      <modifiedWord>成形</modifiedWord>
      <trackRevisions>false</trackRevisions>
    </reviewItem>
    <reviewItem>
      <errorID>5b5b2633-2a23-4f01-82d8-0a99647f07ab</errorID>
      <errorWord>(</errorWord>
      <group>L1_Format</group>
      <groupName>格式问题</groupName>
      <ability>L2_HalfPunc</ability>
      <abilityName>全半角检查</abilityName>
      <candidateList>
        <item>（</item>
      </candidateList>
      <explain>文本全半角错误。</explain>
      <paraID>43A04C71</paraID>
      <start>50</start>
      <end>51</end>
      <status>modified</status>
      <modifiedWord>（</modifiedWord>
      <trackRevisions>false</trackRevisions>
    </reviewItem>
    <reviewItem>
      <errorID>51803bcc-bf49-4279-be27-e8e770ea70a4</errorID>
      <errorWord>)</errorWord>
      <group>L1_Format</group>
      <groupName>格式问题</groupName>
      <ability>L2_HalfPunc</ability>
      <abilityName>全半角检查</abilityName>
      <candidateList>
        <item>）</item>
      </candidateList>
      <explain>文本全半角错误。</explain>
      <paraID>43A04C71</paraID>
      <start>56</start>
      <end>57</end>
      <status>modified</status>
      <modifiedWord>）</modifiedWord>
      <trackRevisions>false</trackRevisions>
    </reviewItem>
    <reviewItem>
      <errorID>7d3919d0-93a7-44d4-af17-0e48f550709f</errorID>
      <errorWord>(</errorWord>
      <group>L1_Format</group>
      <groupName>格式问题</groupName>
      <ability>L2_HalfPunc</ability>
      <abilityName>全半角检查</abilityName>
      <candidateList>
        <item>（</item>
      </candidateList>
      <explain>文本全半角错误。</explain>
      <paraID>43A04C71</paraID>
      <start>62</start>
      <end>63</end>
      <status>modified</status>
      <modifiedWord>（</modifiedWord>
      <trackRevisions>false</trackRevisions>
    </reviewItem>
    <reviewItem>
      <errorID>f8b9c8f0-a975-4054-a5a9-9377023f793e</errorID>
      <errorWord>)</errorWord>
      <group>L1_Format</group>
      <groupName>格式问题</groupName>
      <ability>L2_HalfPunc</ability>
      <abilityName>全半角检查</abilityName>
      <candidateList>
        <item>）</item>
      </candidateList>
      <explain>文本全半角错误。</explain>
      <paraID>43A04C71</paraID>
      <start>68</start>
      <end>69</end>
      <status>modified</status>
      <modifiedWord>）</modifiedWord>
      <trackRevisions>false</trackRevisions>
    </reviewItem>
    <reviewItem>
      <errorID>82723184-4f2f-48e5-9ed6-4f25172c966d</errorID>
      <errorWord>(</errorWord>
      <group>L1_Format</group>
      <groupName>格式问题</groupName>
      <ability>L2_HalfPunc</ability>
      <abilityName>全半角检查</abilityName>
      <candidateList>
        <item>（</item>
      </candidateList>
      <explain>文本全半角错误。</explain>
      <paraID>2F6A56E6</paraID>
      <start>57</start>
      <end>58</end>
      <status>modified</status>
      <modifiedWord>（</modifiedWord>
      <trackRevisions>false</trackRevisions>
    </reviewItem>
    <reviewItem>
      <errorID>8ca581ad-4165-43f3-93b4-84ba3e3b4cc8</errorID>
      <errorWord>)</errorWord>
      <group>L1_Format</group>
      <groupName>格式问题</groupName>
      <ability>L2_HalfPunc</ability>
      <abilityName>全半角检查</abilityName>
      <candidateList>
        <item>）</item>
      </candidateList>
      <explain>文本全半角错误。</explain>
      <paraID>2F6A56E6</paraID>
      <start>63</start>
      <end>64</end>
      <status>modified</status>
      <modifiedWord>）</modifiedWord>
      <trackRevisions>false</trackRevisions>
    </reviewItem>
    <reviewItem>
      <errorID>9a3973b0-1b17-4881-ae09-2732c2cf2266</errorID>
      <errorWord>(</errorWord>
      <group>L1_Format</group>
      <groupName>格式问题</groupName>
      <ability>L2_HalfPunc</ability>
      <abilityName>全半角检查</abilityName>
      <candidateList>
        <item>（</item>
      </candidateList>
      <explain>文本全半角错误。</explain>
      <paraID>2F6A56E6</paraID>
      <start>69</start>
      <end>70</end>
      <status>modified</status>
      <modifiedWord>（</modifiedWord>
      <trackRevisions>false</trackRevisions>
    </reviewItem>
    <reviewItem>
      <errorID>6b5826ca-343c-4bd8-8b1c-9bfd33b75daf</errorID>
      <errorWord>)</errorWord>
      <group>L1_Format</group>
      <groupName>格式问题</groupName>
      <ability>L2_HalfPunc</ability>
      <abilityName>全半角检查</abilityName>
      <candidateList>
        <item>）</item>
      </candidateList>
      <explain>文本全半角错误。</explain>
      <paraID>2F6A56E6</paraID>
      <start>75</start>
      <end>76</end>
      <status>modified</status>
      <modifiedWord>）</modifiedWord>
      <trackRevisions>false</trackRevisions>
    </reviewItem>
    <reviewItem>
      <errorID>55dc86be-f4bf-4243-8178-1ab174bcbc67</errorID>
      <errorWord>(</errorWord>
      <group>L1_Format</group>
      <groupName>格式问题</groupName>
      <ability>L2_HalfPunc</ability>
      <abilityName>全半角检查</abilityName>
      <candidateList>
        <item>（</item>
      </candidateList>
      <explain>文本全半角错误。</explain>
      <paraID>2C6BBC5E</paraID>
      <start>98</start>
      <end>99</end>
      <status>modified</status>
      <modifiedWord>（</modifiedWord>
      <trackRevisions>false</trackRevisions>
    </reviewItem>
    <reviewItem>
      <errorID>c7458568-4ecd-41ea-ad48-38e77bde57b5</errorID>
      <errorWord>)</errorWord>
      <group>L1_Format</group>
      <groupName>格式问题</groupName>
      <ability>L2_HalfPunc</ability>
      <abilityName>全半角检查</abilityName>
      <candidateList>
        <item>）</item>
      </candidateList>
      <explain>文本全半角错误。</explain>
      <paraID>2C6BBC5E</paraID>
      <start>104</start>
      <end>105</end>
      <status>modified</status>
      <modifiedWord>）</modifiedWord>
      <trackRevisions>false</trackRevisions>
    </reviewItem>
    <reviewItem>
      <errorID>f058be73-9475-4e76-b3b4-2fc3e4881e56</errorID>
      <errorWord>(</errorWord>
      <group>L1_Format</group>
      <groupName>格式问题</groupName>
      <ability>L2_HalfPunc</ability>
      <abilityName>全半角检查</abilityName>
      <candidateList>
        <item>（</item>
      </candidateList>
      <explain>文本全半角错误。</explain>
      <paraID>2C6BBC5E</paraID>
      <start>110</start>
      <end>111</end>
      <status>modified</status>
      <modifiedWord>（</modifiedWord>
      <trackRevisions>false</trackRevisions>
    </reviewItem>
    <reviewItem>
      <errorID>a2936106-eb82-4fa7-9bb2-ecd348007b57</errorID>
      <errorWord>)</errorWord>
      <group>L1_Format</group>
      <groupName>格式问题</groupName>
      <ability>L2_HalfPunc</ability>
      <abilityName>全半角检查</abilityName>
      <candidateList>
        <item>）</item>
      </candidateList>
      <explain>文本全半角错误。</explain>
      <paraID>2C6BBC5E</paraID>
      <start>116</start>
      <end>117</end>
      <status>modified</status>
      <modifiedWord>）</modifiedWord>
      <trackRevisions>false</trackRevisions>
    </reviewItem>
    <reviewItem>
      <errorID>aa40c833-88b2-4c26-9500-2cdc921a2586</errorID>
      <errorWord>(</errorWord>
      <group>L1_Format</group>
      <groupName>格式问题</groupName>
      <ability>L2_HalfPunc</ability>
      <abilityName>全半角检查</abilityName>
      <candidateList>
        <item>（</item>
      </candidateList>
      <explain>文本全半角错误。</explain>
      <paraID>44303516</paraID>
      <start>39</start>
      <end>40</end>
      <status>modified</status>
      <modifiedWord>（</modifiedWord>
      <trackRevisions>false</trackRevisions>
    </reviewItem>
    <reviewItem>
      <errorID>bec4bb54-c5c8-4a78-b7b4-d205ed3262e3</errorID>
      <errorWord>)</errorWord>
      <group>L1_Format</group>
      <groupName>格式问题</groupName>
      <ability>L2_HalfPunc</ability>
      <abilityName>全半角检查</abilityName>
      <candidateList>
        <item>）</item>
      </candidateList>
      <explain>文本全半角错误。</explain>
      <paraID>44303516</paraID>
      <start>45</start>
      <end>46</end>
      <status>modified</status>
      <modifiedWord>）</modifiedWord>
      <trackRevisions>false</trackRevisions>
    </reviewItem>
    <reviewItem>
      <errorID>bc1336da-7846-4199-bf47-905132b4d87e</errorID>
      <errorWord>表面处理前</errorWord>
      <group>L1_Knowledge</group>
      <groupName>知识性问题</groupName>
      <ability>L2_Term</ability>
      <abilityName>专业术语</abilityName>
      <candidateList>
        <item>表面处理剂</item>
      </candidateList>
      <explain/>
      <paraID>30F789BD</paraID>
      <start>12</start>
      <end>17</end>
      <status>unmodified</status>
      <modifiedWord/>
      <trackRevisions>false</trackRevisions>
    </reviewItem>
    <reviewItem>
      <errorID>82ec90bc-c410-4db1-abee-c1f8a3566541</errorID>
      <errorWord>(</errorWord>
      <group>L1_Format</group>
      <groupName>格式问题</groupName>
      <ability>L2_HalfPunc</ability>
      <abilityName>全半角检查</abilityName>
      <candidateList>
        <item>（</item>
      </candidateList>
      <explain>文本全半角错误。</explain>
      <paraID> 49444D3</paraID>
      <start>5</start>
      <end>6</end>
      <status>modified</status>
      <modifiedWord>（</modifiedWord>
      <trackRevisions>false</trackRevisions>
    </reviewItem>
    <reviewItem>
      <errorID>0823d281-8c01-46e1-943c-88eb58f6cb00</errorID>
      <errorWord>)</errorWord>
      <group>L1_Format</group>
      <groupName>格式问题</groupName>
      <ability>L2_HalfPunc</ability>
      <abilityName>全半角检查</abilityName>
      <candidateList>
        <item>）</item>
      </candidateList>
      <explain>文本全半角错误。</explain>
      <paraID> 49444D3</paraID>
      <start>16</start>
      <end>17</end>
      <status>modified</status>
      <modifiedWord>）</modifiedWord>
      <trackRevisions>false</trackRevisions>
    </reviewItem>
    <reviewItem>
      <errorID>e98fd3ae-92e3-4592-acd8-b346f7f6a554</errorID>
      <errorWord>(</errorWord>
      <group>L1_Format</group>
      <groupName>格式问题</groupName>
      <ability>L2_HalfPunc</ability>
      <abilityName>全半角检查</abilityName>
      <candidateList>
        <item>（</item>
      </candidateList>
      <explain>文本全半角错误。</explain>
      <paraID>69314415</paraID>
      <start>17</start>
      <end>18</end>
      <status>modified</status>
      <modifiedWord>（</modifiedWord>
      <trackRevisions>false</trackRevisions>
    </reviewItem>
    <reviewItem>
      <errorID>be5d20c2-e4a2-4159-807f-89a80ebebf1f</errorID>
      <errorWord>)</errorWord>
      <group>L1_Format</group>
      <groupName>格式问题</groupName>
      <ability>L2_HalfPunc</ability>
      <abilityName>全半角检查</abilityName>
      <candidateList>
        <item>）</item>
      </candidateList>
      <explain>文本全半角错误。</explain>
      <paraID>69314415</paraID>
      <start>25</start>
      <end>26</end>
      <status>modified</status>
      <modifiedWord>）</modifiedWord>
      <trackRevisions>false</trackRevisions>
    </reviewItem>
    <reviewItem>
      <errorID>dbbe9f86-703c-44a8-b0c2-35d714cfe0f6</errorID>
      <errorWord>)</errorWord>
      <group>L1_Format</group>
      <groupName>格式问题</groupName>
      <ability>L2_HalfPunc</ability>
      <abilityName>全半角检查</abilityName>
      <candidateList>
        <item>）</item>
      </candidateList>
      <explain>文本全半角错误。</explain>
      <paraID>6210DBFE</paraID>
      <start>74</start>
      <end>75</end>
      <status>modified</status>
      <modifiedWord>）</modifiedWord>
      <trackRevisions>false</trackRevisions>
    </reviewItem>
    <reviewItem>
      <errorID>d097d1a4-b775-43ad-9c3b-e4ae73ba3754</errorID>
      <errorWord>(</errorWord>
      <group>L1_Format</group>
      <groupName>格式问题</groupName>
      <ability>L2_HalfPunc</ability>
      <abilityName>全半角检查</abilityName>
      <candidateList>
        <item>（</item>
      </candidateList>
      <explain>文本全半角错误。</explain>
      <paraID>101898CC</paraID>
      <start>8</start>
      <end>9</end>
      <status>modified</status>
      <modifiedWord>（</modifiedWord>
      <trackRevisions>false</trackRevisions>
    </reviewItem>
    <reviewItem>
      <errorID>5329b645-b60d-401f-8ecb-6d5caccccfbd</errorID>
      <errorWord>)</errorWord>
      <group>L1_Format</group>
      <groupName>格式问题</groupName>
      <ability>L2_HalfPunc</ability>
      <abilityName>全半角检查</abilityName>
      <candidateList>
        <item>）</item>
      </candidateList>
      <explain>文本全半角错误。</explain>
      <paraID>101898CC</paraID>
      <start>18</start>
      <end>19</end>
      <status>modified</status>
      <modifiedWord>）</modifiedWord>
      <trackRevisions>false</trackRevisions>
    </reviewItem>
    <reviewItem>
      <errorID>58883f80-8d7e-41d6-b3f2-ae7ba33822b5</errorID>
      <errorWord>(</errorWord>
      <group>L1_Format</group>
      <groupName>格式问题</groupName>
      <ability>L2_HalfPunc</ability>
      <abilityName>全半角检查</abilityName>
      <candidateList>
        <item>（</item>
      </candidateList>
      <explain>文本全半角错误。</explain>
      <paraID>4B78EFB3</paraID>
      <start>0</start>
      <end>1</end>
      <status>modified</status>
      <modifiedWord>（</modifiedWord>
      <trackRevisions>false</trackRevisions>
    </reviewItem>
    <reviewItem>
      <errorID>4627f490-208b-4f44-bc4f-140b265e4a8f</errorID>
      <errorWord>)</errorWord>
      <group>L1_Format</group>
      <groupName>格式问题</groupName>
      <ability>L2_HalfPunc</ability>
      <abilityName>全半角检查</abilityName>
      <candidateList>
        <item>）</item>
      </candidateList>
      <explain>文本全半角错误。</explain>
      <paraID>4B78EFB3</paraID>
      <start>2</start>
      <end>3</end>
      <status>modified</status>
      <modifiedWord>）</modifiedWord>
      <trackRevisions>false</trackRevisions>
    </reviewItem>
    <reviewItem>
      <errorID>34396377-db83-4e79-acb6-de2b6099773c</errorID>
      <errorWord>(</errorWord>
      <group>L1_Format</group>
      <groupName>格式问题</groupName>
      <ability>L2_HalfPunc</ability>
      <abilityName>全半角检查</abilityName>
      <candidateList>
        <item>（</item>
      </candidateList>
      <explain>文本全半角错误。</explain>
      <paraID>41319B80</paraID>
      <start>4</start>
      <end>5</end>
      <status>modified</status>
      <modifiedWord>（</modifiedWord>
      <trackRevisions>false</trackRevisions>
    </reviewItem>
    <reviewItem>
      <errorID>97eae80c-8d2e-4e58-8a8c-f1c76afbb118</errorID>
      <errorWord>)</errorWord>
      <group>L1_Format</group>
      <groupName>格式问题</groupName>
      <ability>L2_HalfPunc</ability>
      <abilityName>全半角检查</abilityName>
      <candidateList>
        <item>）</item>
      </candidateList>
      <explain>文本全半角错误。</explain>
      <paraID>41319B80</paraID>
      <start>7</start>
      <end>8</end>
      <status>modified</status>
      <modifiedWord>）</modifiedWord>
      <trackRevisions>false</trackRevisions>
    </reviewItem>
    <reviewItem>
      <errorID>f71aa20d-7822-4928-8761-800257818524</errorID>
      <errorWord>~</errorWord>
      <group>L1_Format</group>
      <groupName>格式问题</groupName>
      <ability>L2_HalfPunc</ability>
      <abilityName>全半角检查</abilityName>
      <candidateList>
        <item>～</item>
      </candidateList>
      <explain>文本全半角错误。</explain>
      <paraID>13A2BDBE</paraID>
      <start>5</start>
      <end>6</end>
      <status>unmodified</status>
      <modifiedWord/>
      <trackRevisions>false</trackRevisions>
    </reviewItem>
    <reviewItem>
      <errorID>3634b3bf-8f7b-4c0f-9942-eaf572643e6d</errorID>
      <errorWord>~</errorWord>
      <group>L1_Format</group>
      <groupName>格式问题</groupName>
      <ability>L2_HalfPunc</ability>
      <abilityName>全半角检查</abilityName>
      <candidateList>
        <item>～</item>
      </candidateList>
      <explain>文本全半角错误。</explain>
      <paraID>77319A6D</paraID>
      <start>78</start>
      <end>79</end>
      <status>ignored</status>
      <modifiedWord/>
      <trackRevisions>false</trackRevisions>
    </reviewItem>
    <reviewItem>
      <errorID>fdf3c4b7-2544-49bc-9857-faf3ad105389</errorID>
      <errorWord>)</errorWord>
      <group>L1_Format</group>
      <groupName>格式问题</groupName>
      <ability>L2_HalfPunc</ability>
      <abilityName>全半角检查</abilityName>
      <candidateList>
        <item>）</item>
      </candidateList>
      <explain>文本全半角错误。</explain>
      <paraID>703FF36B</paraID>
      <start>14</start>
      <end>15</end>
      <status>unmodified</status>
      <modifiedWord/>
      <trackRevisions>false</trackRevisions>
    </reviewItem>
    <reviewItem>
      <errorID>171a8b76-ac9e-4535-a7ae-dd453cb311e5</errorID>
      <errorWord>氩弧焊机</errorWord>
      <group>L1_Knowledge</group>
      <groupName>知识性问题</groupName>
      <ability>L2_Term</ability>
      <abilityName>专业术语</abilityName>
      <candidateList>
        <item>埋弧焊机</item>
      </candidateList>
      <explain/>
      <paraID>275F7C1D</paraID>
      <start>5</start>
      <end>9</end>
      <status>unmodified</status>
      <modifiedWord/>
      <trackRevisions>false</trackRevisions>
    </reviewItem>
    <reviewItem>
      <errorID>491cb8bd-2bb9-497a-b2c8-c9a681fe95e9</errorID>
      <errorWord>成型</errorWord>
      <group>L1_Word</group>
      <groupName>字词问题</groupName>
      <ability>L2_Typo</ability>
      <abilityName>字词错误</abilityName>
      <candidateList>
        <item>成形</item>
      </candidateList>
      <explain/>
      <paraID>  9FC2A4</paraID>
      <start>21</start>
      <end>23</end>
      <status>unmodified</status>
      <modifiedWord/>
      <trackRevisions>false</trackRevisions>
    </reviewItem>
    <reviewItem>
      <errorID>38325e39-55e1-49af-b053-4bb52cfc1010</errorID>
      <errorWord>环境影响评价法</errorWord>
      <group>L1_Knowledge</group>
      <groupName>知识性问题</groupName>
      <ability>L2_Knowledge</ability>
      <abilityName>其他知识</abilityName>
      <candidateList>
        <item>中华人民共和国环境影响评价法</item>
      </candidateList>
      <explain>当前法律法规名称使用简称，请注意是否应当使用全称。</explain>
      <paraID>48E59D14</paraID>
      <start>3</start>
      <end>10</end>
      <status>unmodified</status>
      <modifiedWord/>
      <trackRevisions>false</trackRevisions>
    </reviewItem>
    <reviewItem>
      <errorID>88bb30f9-8e47-4314-862e-3cbfc5f40189</errorID>
      <errorWord>》</errorWord>
      <group>L1_Word</group>
      <groupName>字词问题</groupName>
      <ability>L2_Typo</ability>
      <abilityName>字词错误</abilityName>
      <candidateList>
        <item>》等</item>
      </candidateList>
      <explain/>
      <paraID>48E59D14</paraID>
      <start>29</start>
      <end>30</end>
      <status>unmodified</status>
      <modifiedWord/>
      <trackRevisions>false</trackRevisions>
    </reviewItem>
    <reviewItem>
      <errorID>1b350949-1896-495a-8a18-1a25db520063</errorID>
      <errorWord>,</errorWord>
      <group>L1_Format</group>
      <groupName>格式问题</groupName>
      <ability>L2_HalfPunc</ability>
      <abilityName>全半角检查</abilityName>
      <candidateList>
        <item>，</item>
      </candidateList>
      <explain>文本全半角错误。</explain>
      <paraID>71158C89</paraID>
      <start>21</start>
      <end>22</end>
      <status>modified</status>
      <modifiedWord>，</modifiedWord>
      <trackRevisions>false</trackRevisions>
    </reviewItem>
    <reviewItem>
      <errorID>6e327630-ec41-4b35-8300-d53130b72de6</errorID>
      <errorWord>,</errorWord>
      <group>L1_Format</group>
      <groupName>格式问题</groupName>
      <ability>L2_HalfPunc</ability>
      <abilityName>全半角检查</abilityName>
      <candidateList>
        <item>，</item>
      </candidateList>
      <explain>文本全半角错误。</explain>
      <paraID>300DE15A</paraID>
      <start>21</start>
      <end>22</end>
      <status>modified</status>
      <modifiedWord>，</modifiedWord>
      <trackRevisions>false</trackRevisions>
    </reviewItem>
    <reviewItem>
      <errorID>6ed615e8-90b0-404f-8b0c-433c50fc68af</errorID>
      <errorWord>,</errorWord>
      <group>L1_Format</group>
      <groupName>格式问题</groupName>
      <ability>L2_HalfPunc</ability>
      <abilityName>全半角检查</abilityName>
      <candidateList>
        <item>，</item>
      </candidateList>
      <explain>文本全半角错误。</explain>
      <paraID>4E73B2F4</paraID>
      <start>26</start>
      <end>27</end>
      <status>modified</status>
      <modifiedWord>，</modifiedWord>
      <trackRevisions>false</trackRevisions>
    </reviewItem>
    <reviewItem>
      <errorID>3f787f50-529c-4715-a320-b522bc919cb0</errorID>
      <errorWord>,</errorWord>
      <group>L1_Format</group>
      <groupName>格式问题</groupName>
      <ability>L2_HalfPunc</ability>
      <abilityName>全半角检查</abilityName>
      <candidateList>
        <item>，</item>
      </candidateList>
      <explain>文本全半角错误。</explain>
      <paraID>4E73B2F4</paraID>
      <start>37</start>
      <end>38</end>
      <status>modified</status>
      <modifiedWord>，</modifiedWord>
      <trackRevisions>false</trackRevisions>
    </reviewItem>
    <reviewItem>
      <errorID>1502cd02-3574-4ae5-b574-e5ac34592853</errorID>
      <errorWord>,</errorWord>
      <group>L1_Format</group>
      <groupName>格式问题</groupName>
      <ability>L2_HalfPunc</ability>
      <abilityName>全半角检查</abilityName>
      <candidateList>
        <item>，</item>
      </candidateList>
      <explain>文本全半角错误。</explain>
      <paraID>16FB3F98</paraID>
      <start>31</start>
      <end>32</end>
      <status>modified</status>
      <modifiedWord>，</modifiedWord>
      <trackRevisions>false</trackRevisions>
    </reviewItem>
    <reviewItem>
      <errorID>7b58302c-d224-472e-b386-79567d81c1cc</errorID>
      <errorWord>,</errorWord>
      <group>L1_Format</group>
      <groupName>格式问题</groupName>
      <ability>L2_HalfPunc</ability>
      <abilityName>全半角检查</abilityName>
      <candidateList>
        <item>，</item>
      </candidateList>
      <explain>文本全半角错误。</explain>
      <paraID>655C5C70</paraID>
      <start>21</start>
      <end>22</end>
      <status>modified</status>
      <modifiedWord>，</modifiedWord>
      <trackRevisions>false</trackRevisions>
    </reviewItem>
    <reviewItem>
      <errorID>21fdd377-7df5-4a8e-a7e5-2a570fc2d275</errorID>
      <errorWord>,</errorWord>
      <group>L1_Format</group>
      <groupName>格式问题</groupName>
      <ability>L2_HalfPunc</ability>
      <abilityName>全半角检查</abilityName>
      <candidateList>
        <item>，</item>
      </candidateList>
      <explain>文本全半角错误。</explain>
      <paraID>5A8409C8</paraID>
      <start>21</start>
      <end>22</end>
      <status>modified</status>
      <modifiedWord>，</modifiedWord>
      <trackRevisions>false</trackRevisions>
    </reviewItem>
    <reviewItem>
      <errorID>aac503a9-690a-460d-81e2-98be37574434</errorID>
      <errorWord>,</errorWord>
      <group>L1_Format</group>
      <groupName>格式问题</groupName>
      <ability>L2_HalfPunc</ability>
      <abilityName>全半角检查</abilityName>
      <candidateList>
        <item>，</item>
      </candidateList>
      <explain>文本全半角错误。</explain>
      <paraID> D03C5B5</paraID>
      <start>21</start>
      <end>22</end>
      <status>modified</status>
      <modifiedWord>，</modifiedWord>
      <trackRevisions>false</trackRevisions>
    </reviewItem>
    <reviewItem>
      <errorID>e44413a4-be71-4925-91ab-031dc189df56</errorID>
      <errorWord>,</errorWord>
      <group>L1_Format</group>
      <groupName>格式问题</groupName>
      <ability>L2_HalfPunc</ability>
      <abilityName>全半角检查</abilityName>
      <candidateList>
        <item>，</item>
      </candidateList>
      <explain>文本全半角错误。</explain>
      <paraID>14D98C67</paraID>
      <start>21</start>
      <end>22</end>
      <status>modified</status>
      <modifiedWord>，</modifiedWord>
      <trackRevisions>false</trackRevisions>
    </reviewItem>
    <reviewItem>
      <errorID>8c5c6c15-8079-4399-afeb-d01d24a67962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5745872E</paraID>
      <start>0</start>
      <end>3</end>
      <status>modified</status>
      <modifiedWord>（1）</modifiedWord>
      <trackRevisions>false</trackRevisions>
    </reviewItem>
    <reviewItem>
      <errorID>53dcb46a-f71e-4dfd-bcf8-8fa808cd6ea7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184FC920</paraID>
      <start>0</start>
      <end>3</end>
      <status>modified</status>
      <modifiedWord>（2）</modifiedWord>
      <trackRevisions>false</trackRevisions>
    </reviewItem>
    <reviewItem>
      <errorID>7d0af995-9670-4c52-9ca4-189379f0b466</errorID>
      <errorWord>及机</errorWord>
      <group>L1_Word</group>
      <groupName>字词问题</groupName>
      <ability>L2_Typo</ability>
      <abilityName>字词错误</abilityName>
      <candidateList>
        <item>机及</item>
      </candidateList>
      <explain/>
      <paraID>184FC920</paraID>
      <start>18</start>
      <end>20</end>
      <status>unmodified</status>
      <modifiedWord/>
      <trackRevisions>false</trackRevisions>
    </reviewItem>
    <reviewItem>
      <errorID>f55d528a-788e-4f7a-a2a5-58001dffc7c0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20227163</paraID>
      <start>0</start>
      <end>3</end>
      <status>modified</status>
      <modifiedWord>（1）</modifiedWord>
      <trackRevisions>false</trackRevisions>
    </reviewItem>
    <reviewItem>
      <errorID>8d0fa083-316e-41f6-8153-05954f205188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2D24FC82</paraID>
      <start>0</start>
      <end>3</end>
      <status>modified</status>
      <modifiedWord>（2）</modifiedWord>
      <trackRevisions>false</trackRevisions>
    </reviewItem>
    <reviewItem>
      <errorID>b6e653e1-bca7-49f5-99f3-705ddfecf719</errorID>
      <errorWord>及机</errorWord>
      <group>L1_Word</group>
      <groupName>字词问题</groupName>
      <ability>L2_Typo</ability>
      <abilityName>字词错误</abilityName>
      <candidateList>
        <item>机及</item>
      </candidateList>
      <explain/>
      <paraID>2D24FC82</paraID>
      <start>18</start>
      <end>20</end>
      <status>unmodified</status>
      <modifiedWord/>
      <trackRevisions>false</trackRevisions>
    </reviewItem>
    <reviewItem>
      <errorID>68b359eb-5ff2-4b89-933d-ed5d2ba30b37</errorID>
      <errorWord>,</errorWord>
      <group>L1_Format</group>
      <groupName>格式问题</groupName>
      <ability>L2_HalfPunc</ability>
      <abilityName>全半角检查</abilityName>
      <candidateList>
        <item>，</item>
      </candidateList>
      <explain>文本全半角错误。</explain>
      <paraID>6C756BA7</paraID>
      <start>51</start>
      <end>52</end>
      <status>modified</status>
      <modifiedWord>，</modifiedWord>
      <trackRevisions>false</trackRevisions>
    </reviewItem>
    <reviewItem>
      <errorID>5e48a172-b36c-46b8-83ee-6327624e05f4</errorID>
      <errorWord>;</errorWord>
      <group>L1_Format</group>
      <groupName>格式问题</groupName>
      <ability>L2_HalfPunc</ability>
      <abilityName>全半角检查</abilityName>
      <candidateList>
        <item>；</item>
      </candidateList>
      <explain>文本全半角错误。</explain>
      <paraID>6C756BA7</paraID>
      <start>85</start>
      <end>86</end>
      <status>modified</status>
      <modifiedWord>；</modifiedWord>
      <trackRevisions>false</trackRevisions>
    </reviewItem>
    <reviewItem>
      <errorID>0c53ee19-62ef-4a6a-94e9-acc17a97de28</errorID>
      <errorWord>,</errorWord>
      <group>L1_Format</group>
      <groupName>格式问题</groupName>
      <ability>L2_HalfPunc</ability>
      <abilityName>全半角检查</abilityName>
      <candidateList>
        <item>，</item>
      </candidateList>
      <explain>文本全半角错误。</explain>
      <paraID>72493719</paraID>
      <start>51</start>
      <end>52</end>
      <status>modified</status>
      <modifiedWord>，</modifiedWord>
      <trackRevisions>false</trackRevisions>
    </reviewItem>
    <reviewItem>
      <errorID>ddf5c7db-c7fe-4212-99ae-051fa611db9d</errorID>
      <errorWord>;</errorWord>
      <group>L1_Format</group>
      <groupName>格式问题</groupName>
      <ability>L2_HalfPunc</ability>
      <abilityName>全半角检查</abilityName>
      <candidateList>
        <item>；</item>
      </candidateList>
      <explain>文本全半角错误。</explain>
      <paraID>72493719</paraID>
      <start>85</start>
      <end>86</end>
      <status>modified</status>
      <modifiedWord>；</modifiedWord>
      <trackRevisions>false</trackRevisions>
    </reviewItem>
    <reviewItem>
      <errorID>f07b5fc7-9cdb-4c84-af27-f3641b5871da</errorID>
      <errorWord>(</errorWord>
      <group>L1_Format</group>
      <groupName>格式问题</groupName>
      <ability>L2_HalfPunc</ability>
      <abilityName>全半角检查</abilityName>
      <candidateList>
        <item>（</item>
      </candidateList>
      <explain>文本全半角错误。</explain>
      <paraID>612640FA</paraID>
      <start>39</start>
      <end>40</end>
      <status>modified</status>
      <modifiedWord>（</modifiedWord>
      <trackRevisions>false</trackRevisions>
    </reviewItem>
    <reviewItem>
      <errorID>6775fe1e-65d8-4783-be2f-20a2e6bb10f2</errorID>
      <errorWord>)</errorWord>
      <group>L1_Format</group>
      <groupName>格式问题</groupName>
      <ability>L2_HalfPunc</ability>
      <abilityName>全半角检查</abilityName>
      <candidateList>
        <item>）</item>
      </candidateList>
      <explain>文本全半角错误。</explain>
      <paraID>612640FA</paraID>
      <start>45</start>
      <end>46</end>
      <status>modified</status>
      <modifiedWord>）</modifiedWord>
      <trackRevisions>false</trackRevisions>
    </reviewItem>
    <reviewItem>
      <errorID>9e63813c-ec0d-448c-9024-14d667f69846</errorID>
      <errorWord>(</errorWord>
      <group>L1_Format</group>
      <groupName>格式问题</groupName>
      <ability>L2_HalfPunc</ability>
      <abilityName>全半角检查</abilityName>
      <candidateList>
        <item>（</item>
      </candidateList>
      <explain>文本全半角错误。</explain>
      <paraID>2E323C50</paraID>
      <start>38</start>
      <end>39</end>
      <status>modified</status>
      <modifiedWord>（</modifiedWord>
      <trackRevisions>false</trackRevisions>
    </reviewItem>
    <reviewItem>
      <errorID>011e3962-183a-48b2-8ba7-62dbf2550093</errorID>
      <errorWord>)</errorWord>
      <group>L1_Format</group>
      <groupName>格式问题</groupName>
      <ability>L2_HalfPunc</ability>
      <abilityName>全半角检查</abilityName>
      <candidateList>
        <item>）</item>
      </candidateList>
      <explain>文本全半角错误。</explain>
      <paraID>2E323C50</paraID>
      <start>44</start>
      <end>45</end>
      <status>modified</status>
      <modifiedWord>）</modifiedWord>
      <trackRevisions>false</trackRevisions>
    </reviewItem>
    <reviewItem>
      <errorID>e2665cfc-9ef5-4581-83f1-8f5368f0d78b</errorID>
      <errorWord>(</errorWord>
      <group>L1_Format</group>
      <groupName>格式问题</groupName>
      <ability>L2_HalfPunc</ability>
      <abilityName>全半角检查</abilityName>
      <candidateList>
        <item>（</item>
      </candidateList>
      <explain>文本全半角错误。</explain>
      <paraID> D4AB8E2</paraID>
      <start>39</start>
      <end>40</end>
      <status>modified</status>
      <modifiedWord>（</modifiedWord>
      <trackRevisions>false</trackRevisions>
    </reviewItem>
    <reviewItem>
      <errorID>1f43d402-ec09-49fd-b692-0069cd2c2453</errorID>
      <errorWord>)</errorWord>
      <group>L1_Format</group>
      <groupName>格式问题</groupName>
      <ability>L2_HalfPunc</ability>
      <abilityName>全半角检查</abilityName>
      <candidateList>
        <item>）</item>
      </candidateList>
      <explain>文本全半角错误。</explain>
      <paraID> D4AB8E2</paraID>
      <start>45</start>
      <end>46</end>
      <status>modified</status>
      <modifiedWord>）</modifiedWord>
      <trackRevisions>false</trackRevisions>
    </reviewItem>
    <reviewItem>
      <errorID>78983385-25dd-491a-ba45-f5d96a4e789f</errorID>
      <errorWord>然气</errorWord>
      <group>L1_Word</group>
      <groupName>字词问题</groupName>
      <ability>L2_Typo</ability>
      <abilityName>字词错误</abilityName>
      <candidateList>
        <item>燃气</item>
      </candidateList>
      <explain/>
      <paraID>6F688616</paraID>
      <start>8</start>
      <end>10</end>
      <status>modified</status>
      <modifiedWord>燃气</modifiedWord>
      <trackRevisions>false</trackRevisions>
    </reviewItem>
    <reviewItem>
      <errorID>aa59587f-d41f-4539-a2a7-19d396d5685d</errorID>
      <errorWord>(</errorWord>
      <group>L1_Format</group>
      <groupName>格式问题</groupName>
      <ability>L2_HalfPunc</ability>
      <abilityName>全半角检查</abilityName>
      <candidateList>
        <item>（</item>
      </candidateList>
      <explain>文本全半角错误。</explain>
      <paraID>6F688616</paraID>
      <start>25</start>
      <end>26</end>
      <status>modified</status>
      <modifiedWord>（</modifiedWord>
      <trackRevisions>false</trackRevisions>
    </reviewItem>
    <reviewItem>
      <errorID>129f1152-6736-4a9e-be59-349ff04c08f9</errorID>
      <errorWord>)</errorWord>
      <group>L1_Format</group>
      <groupName>格式问题</groupName>
      <ability>L2_HalfPunc</ability>
      <abilityName>全半角检查</abilityName>
      <candidateList>
        <item>）</item>
      </candidateList>
      <explain>文本全半角错误。</explain>
      <paraID>6F688616</paraID>
      <start>31</start>
      <end>32</end>
      <status>modified</status>
      <modifiedWord>）</modifiedWord>
      <trackRevisions>false</trackRevisions>
    </reviewItem>
    <reviewItem>
      <errorID>d31c107d-d357-4762-b3b9-44b0f6cff279</errorID>
      <errorWord>(</errorWord>
      <group>L1_Format</group>
      <groupName>格式问题</groupName>
      <ability>L2_HalfPunc</ability>
      <abilityName>全半角检查</abilityName>
      <candidateList>
        <item>（</item>
      </candidateList>
      <explain>文本全半角错误。</explain>
      <paraID>14DD28C4</paraID>
      <start>32</start>
      <end>33</end>
      <status>modified</status>
      <modifiedWord>（</modifiedWord>
      <trackRevisions>false</trackRevisions>
    </reviewItem>
    <reviewItem>
      <errorID>6298bd2a-8e27-4044-aacf-f5e44936aaba</errorID>
      <errorWord>)</errorWord>
      <group>L1_Format</group>
      <groupName>格式问题</groupName>
      <ability>L2_HalfPunc</ability>
      <abilityName>全半角检查</abilityName>
      <candidateList>
        <item>）</item>
      </candidateList>
      <explain>文本全半角错误。</explain>
      <paraID>14DD28C4</paraID>
      <start>38</start>
      <end>39</end>
      <status>modified</status>
      <modifiedWord>）</modifiedWord>
      <trackRevisions>false</trackRevisions>
    </reviewItem>
    <reviewItem>
      <errorID>a09921f1-fec8-4f2c-992a-83c43c9ef50b</errorID>
      <errorWord>(</errorWord>
      <group>L1_Format</group>
      <groupName>格式问题</groupName>
      <ability>L2_HalfPunc</ability>
      <abilityName>全半角检查</abilityName>
      <candidateList>
        <item>（</item>
      </candidateList>
      <explain>文本全半角错误。</explain>
      <paraID>6ADCD718</paraID>
      <start>53</start>
      <end>54</end>
      <status>modified</status>
      <modifiedWord>（</modifiedWord>
      <trackRevisions>false</trackRevisions>
    </reviewItem>
    <reviewItem>
      <errorID>7deb0b09-810b-4a47-8d36-0bc99183d8fa</errorID>
      <errorWord>)</errorWord>
      <group>L1_Format</group>
      <groupName>格式问题</groupName>
      <ability>L2_HalfPunc</ability>
      <abilityName>全半角检查</abilityName>
      <candidateList>
        <item>）</item>
      </candidateList>
      <explain>文本全半角错误。</explain>
      <paraID>6ADCD718</paraID>
      <start>59</start>
      <end>60</end>
      <status>modified</status>
      <modifiedWord>）</modifiedWord>
      <trackRevisions>false</trackRevisions>
    </reviewItem>
    <reviewItem>
      <errorID>51388ded-5e25-41b8-bf08-9a7fba87fa5d</errorID>
      <errorWord>(</errorWord>
      <group>L1_Format</group>
      <groupName>格式问题</groupName>
      <ability>L2_HalfPunc</ability>
      <abilityName>全半角检查</abilityName>
      <candidateList>
        <item>（</item>
      </candidateList>
      <explain>文本全半角错误。</explain>
      <paraID>6ADCD718</paraID>
      <start>98</start>
      <end>99</end>
      <status>modified</status>
      <modifiedWord>（</modifiedWord>
      <trackRevisions>false</trackRevisions>
    </reviewItem>
    <reviewItem>
      <errorID>d7e4b764-00a3-4a2f-b1df-7b3ad6f65473</errorID>
      <errorWord>)</errorWord>
      <group>L1_Format</group>
      <groupName>格式问题</groupName>
      <ability>L2_HalfPunc</ability>
      <abilityName>全半角检查</abilityName>
      <candidateList>
        <item>）</item>
      </candidateList>
      <explain>文本全半角错误。</explain>
      <paraID>6ADCD718</paraID>
      <start>104</start>
      <end>105</end>
      <status>modified</status>
      <modifiedWord>）</modifiedWord>
      <trackRevisions>false</trackRevisions>
    </reviewItem>
    <reviewItem>
      <errorID>3074a9f7-b9b9-49e1-ac62-29224f1e2c52</errorID>
      <errorWord>(</errorWord>
      <group>L1_Format</group>
      <groupName>格式问题</groupName>
      <ability>L2_HalfPunc</ability>
      <abilityName>全半角检查</abilityName>
      <candidateList>
        <item>（</item>
      </candidateList>
      <explain>文本全半角错误。</explain>
      <paraID>14FACF4C</paraID>
      <start>62</start>
      <end>63</end>
      <status>modified</status>
      <modifiedWord>（</modifiedWord>
      <trackRevisions>false</trackRevisions>
    </reviewItem>
    <reviewItem>
      <errorID>1b1c3ae7-e844-4f88-a4c3-6bcf400fa6db</errorID>
      <errorWord>)</errorWord>
      <group>L1_Format</group>
      <groupName>格式问题</groupName>
      <ability>L2_HalfPunc</ability>
      <abilityName>全半角检查</abilityName>
      <candidateList>
        <item>）</item>
      </candidateList>
      <explain>文本全半角错误。</explain>
      <paraID>14FACF4C</paraID>
      <start>68</start>
      <end>69</end>
      <status>modified</status>
      <modifiedWord>）</modifiedWord>
      <trackRevisions>false</trackRevisions>
    </reviewItem>
    <reviewItem>
      <errorID>316e976f-a10a-47dc-a544-d59456bbfa97</errorID>
      <errorWord>(</errorWord>
      <group>L1_Format</group>
      <groupName>格式问题</groupName>
      <ability>L2_HalfPunc</ability>
      <abilityName>全半角检查</abilityName>
      <candidateList>
        <item>（</item>
      </candidateList>
      <explain>文本全半角错误。</explain>
      <paraID>1D54C9ED</paraID>
      <start>40</start>
      <end>41</end>
      <status>modified</status>
      <modifiedWord>（</modifiedWord>
      <trackRevisions>false</trackRevisions>
    </reviewItem>
    <reviewItem>
      <errorID>7358e658-cb81-492c-8fe4-57cc8fb9d829</errorID>
      <errorWord>)</errorWord>
      <group>L1_Format</group>
      <groupName>格式问题</groupName>
      <ability>L2_HalfPunc</ability>
      <abilityName>全半角检查</abilityName>
      <candidateList>
        <item>）</item>
      </candidateList>
      <explain>文本全半角错误。</explain>
      <paraID>1D54C9ED</paraID>
      <start>46</start>
      <end>47</end>
      <status>modified</status>
      <modifiedWord>）</modifiedWord>
      <trackRevisions>false</trackRevisions>
    </reviewItem>
    <reviewItem>
      <errorID>8bdac504-7f97-4909-96e5-d9fc844efec1</errorID>
      <errorWord>(</errorWord>
      <group>L1_Format</group>
      <groupName>格式问题</groupName>
      <ability>L2_HalfPunc</ability>
      <abilityName>全半角检查</abilityName>
      <candidateList>
        <item>（</item>
      </candidateList>
      <explain>文本全半角错误。</explain>
      <paraID>4811816F</paraID>
      <start>50</start>
      <end>51</end>
      <status>modified</status>
      <modifiedWord>（</modifiedWord>
      <trackRevisions>false</trackRevisions>
    </reviewItem>
    <reviewItem>
      <errorID>745fb70b-a2a0-4670-9554-aea1ba32e0fe</errorID>
      <errorWord>)</errorWord>
      <group>L1_Format</group>
      <groupName>格式问题</groupName>
      <ability>L2_HalfPunc</ability>
      <abilityName>全半角检查</abilityName>
      <candidateList>
        <item>）</item>
      </candidateList>
      <explain>文本全半角错误。</explain>
      <paraID>4811816F</paraID>
      <start>56</start>
      <end>57</end>
      <status>modified</status>
      <modifiedWord>）</modifiedWord>
      <trackRevisions>false</trackRevisions>
    </reviewItem>
    <reviewItem>
      <errorID>67da6f28-e48e-484d-bd35-b55a76f8e7ad</errorID>
      <errorWord>(</errorWord>
      <group>L1_Format</group>
      <groupName>格式问题</groupName>
      <ability>L2_HalfPunc</ability>
      <abilityName>全半角检查</abilityName>
      <candidateList>
        <item>（</item>
      </candidateList>
      <explain>文本全半角错误。</explain>
      <paraID>32F8B2E2</paraID>
      <start>49</start>
      <end>50</end>
      <status>modified</status>
      <modifiedWord>（</modifiedWord>
      <trackRevisions>false</trackRevisions>
    </reviewItem>
    <reviewItem>
      <errorID>578bb84c-ded4-4a9c-8ad5-38c633cc448b</errorID>
      <errorWord>)</errorWord>
      <group>L1_Format</group>
      <groupName>格式问题</groupName>
      <ability>L2_HalfPunc</ability>
      <abilityName>全半角检查</abilityName>
      <candidateList>
        <item>）</item>
      </candidateList>
      <explain>文本全半角错误。</explain>
      <paraID>32F8B2E2</paraID>
      <start>55</start>
      <end>56</end>
      <status>modified</status>
      <modifiedWord>）</modifiedWord>
      <trackRevisions>false</trackRevisions>
    </reviewItem>
    <reviewItem>
      <errorID>1584155d-0d5c-4768-ab50-be6fb7acada4</errorID>
      <errorWord>(</errorWord>
      <group>L1_Format</group>
      <groupName>格式问题</groupName>
      <ability>L2_HalfPunc</ability>
      <abilityName>全半角检查</abilityName>
      <candidateList>
        <item>（</item>
      </candidateList>
      <explain>文本全半角错误。</explain>
      <paraID>1BA83A92</paraID>
      <start>28</start>
      <end>29</end>
      <status>modified</status>
      <modifiedWord>（</modifiedWord>
      <trackRevisions>false</trackRevisions>
    </reviewItem>
    <reviewItem>
      <errorID>625d2cd4-582c-48f3-a4f6-ef76007fb6df</errorID>
      <errorWord>)</errorWord>
      <group>L1_Format</group>
      <groupName>格式问题</groupName>
      <ability>L2_HalfPunc</ability>
      <abilityName>全半角检查</abilityName>
      <candidateList>
        <item>）</item>
      </candidateList>
      <explain>文本全半角错误。</explain>
      <paraID>1BA83A92</paraID>
      <start>34</start>
      <end>35</end>
      <status>modified</status>
      <modifiedWord>）</modifiedWord>
      <trackRevisions>false</trackRevisions>
    </reviewItem>
    <reviewItem>
      <errorID>3fa7028b-442c-4535-b1fd-6c6896315e17</errorID>
      <errorWord>(</errorWord>
      <group>L1_Format</group>
      <groupName>格式问题</groupName>
      <ability>L2_HalfPunc</ability>
      <abilityName>全半角检查</abilityName>
      <candidateList>
        <item>（</item>
      </candidateList>
      <explain>文本全半角错误。</explain>
      <paraID> FE51FFD</paraID>
      <start>44</start>
      <end>45</end>
      <status>modified</status>
      <modifiedWord>（</modifiedWord>
      <trackRevisions>false</trackRevisions>
    </reviewItem>
    <reviewItem>
      <errorID>7630afb5-ec8b-439f-a44d-b908a159b3e4</errorID>
      <errorWord>)</errorWord>
      <group>L1_Format</group>
      <groupName>格式问题</groupName>
      <ability>L2_HalfPunc</ability>
      <abilityName>全半角检查</abilityName>
      <candidateList>
        <item>）</item>
      </candidateList>
      <explain>文本全半角错误。</explain>
      <paraID> FE51FFD</paraID>
      <start>50</start>
      <end>51</end>
      <status>modified</status>
      <modifiedWord>）</modifiedWord>
      <trackRevisions>false</trackRevisions>
    </reviewItem>
    <reviewItem>
      <errorID>20ae9184-757e-4f55-8261-ffc36802b3af</errorID>
      <errorWord>(</errorWord>
      <group>L1_Format</group>
      <groupName>格式问题</groupName>
      <ability>L2_HalfPunc</ability>
      <abilityName>全半角检查</abilityName>
      <candidateList>
        <item>（</item>
      </candidateList>
      <explain>文本全半角错误。</explain>
      <paraID> 39FFBAB</paraID>
      <start>38</start>
      <end>39</end>
      <status>modified</status>
      <modifiedWord>（</modifiedWord>
      <trackRevisions>false</trackRevisions>
    </reviewItem>
    <reviewItem>
      <errorID>4eee7a50-1834-44f6-9149-f9fae7a03705</errorID>
      <errorWord>)</errorWord>
      <group>L1_Format</group>
      <groupName>格式问题</groupName>
      <ability>L2_HalfPunc</ability>
      <abilityName>全半角检查</abilityName>
      <candidateList>
        <item>）</item>
      </candidateList>
      <explain>文本全半角错误。</explain>
      <paraID> 39FFBAB</paraID>
      <start>44</start>
      <end>45</end>
      <status>modified</status>
      <modifiedWord>）</modifiedWord>
      <trackRevisions>false</trackRevisions>
    </reviewItem>
    <reviewItem>
      <errorID>f6a78040-e882-49a1-9ae6-746bc6d5adf1</errorID>
      <errorWord>(</errorWord>
      <group>L1_Format</group>
      <groupName>格式问题</groupName>
      <ability>L2_HalfPunc</ability>
      <abilityName>全半角检查</abilityName>
      <candidateList>
        <item>（</item>
      </candidateList>
      <explain>文本全半角错误。</explain>
      <paraID>35FCDA25</paraID>
      <start>51</start>
      <end>52</end>
      <status>modified</status>
      <modifiedWord>（</modifiedWord>
      <trackRevisions>false</trackRevisions>
    </reviewItem>
    <reviewItem>
      <errorID>ceb250cd-d4b6-4dcc-b587-bfb95b7a9b80</errorID>
      <errorWord>)</errorWord>
      <group>L1_Format</group>
      <groupName>格式问题</groupName>
      <ability>L2_HalfPunc</ability>
      <abilityName>全半角检查</abilityName>
      <candidateList>
        <item>）</item>
      </candidateList>
      <explain>文本全半角错误。</explain>
      <paraID>35FCDA25</paraID>
      <start>57</start>
      <end>58</end>
      <status>modified</status>
      <modifiedWord>）</modifiedWord>
      <trackRevisions>false</trackRevisions>
    </reviewItem>
    <reviewItem>
      <errorID>77f83f53-60e9-4f74-9b05-540f832a75d6</errorID>
      <errorWord>(</errorWord>
      <group>L1_Format</group>
      <groupName>格式问题</groupName>
      <ability>L2_HalfPunc</ability>
      <abilityName>全半角检查</abilityName>
      <candidateList>
        <item>（</item>
      </candidateList>
      <explain>文本全半角错误。</explain>
      <paraID>333E9F22</paraID>
      <start>21</start>
      <end>22</end>
      <status>modified</status>
      <modifiedWord>（</modifiedWord>
      <trackRevisions>false</trackRevisions>
    </reviewItem>
    <reviewItem>
      <errorID>f2d3e2a3-bb57-4381-88b3-84bfd9335dc0</errorID>
      <errorWord>)</errorWord>
      <group>L1_Format</group>
      <groupName>格式问题</groupName>
      <ability>L2_HalfPunc</ability>
      <abilityName>全半角检查</abilityName>
      <candidateList>
        <item>）</item>
      </candidateList>
      <explain>文本全半角错误。</explain>
      <paraID>333E9F22</paraID>
      <start>27</start>
      <end>28</end>
      <status>modified</status>
      <modifiedWord>）</modifiedWord>
      <trackRevisions>false</trackRevisions>
    </reviewItem>
    <reviewItem>
      <errorID>a79edbb4-1283-4a83-825d-409b80285bb4</errorID>
      <errorWord>(</errorWord>
      <group>L1_Format</group>
      <groupName>格式问题</groupName>
      <ability>L2_HalfPunc</ability>
      <abilityName>全半角检查</abilityName>
      <candidateList>
        <item>（</item>
      </candidateList>
      <explain>文本全半角错误。</explain>
      <paraID>53AEDB8C</paraID>
      <start>26</start>
      <end>27</end>
      <status>modified</status>
      <modifiedWord>（</modifiedWord>
      <trackRevisions>false</trackRevisions>
    </reviewItem>
    <reviewItem>
      <errorID>5a5d60ae-2b51-4155-9c27-d82e9732b2c7</errorID>
      <errorWord>)</errorWord>
      <group>L1_Format</group>
      <groupName>格式问题</groupName>
      <ability>L2_HalfPunc</ability>
      <abilityName>全半角检查</abilityName>
      <candidateList>
        <item>）</item>
      </candidateList>
      <explain>文本全半角错误。</explain>
      <paraID>53AEDB8C</paraID>
      <start>32</start>
      <end>33</end>
      <status>modified</status>
      <modifiedWord>）</modifiedWord>
      <trackRevisions>false</trackRevisions>
    </reviewItem>
    <reviewItem>
      <errorID>0665bbbe-5286-41b2-931f-be9edb66754c</errorID>
      <errorWord>(</errorWord>
      <group>L1_Format</group>
      <groupName>格式问题</groupName>
      <ability>L2_HalfPunc</ability>
      <abilityName>全半角检查</abilityName>
      <candidateList>
        <item>（</item>
      </candidateList>
      <explain>文本全半角错误。</explain>
      <paraID>3B74AFCA</paraID>
      <start>34</start>
      <end>35</end>
      <status>modified</status>
      <modifiedWord>（</modifiedWord>
      <trackRevisions>false</trackRevisions>
    </reviewItem>
    <reviewItem>
      <errorID>98778211-0f9d-4f2d-95a5-c967cabccaa0</errorID>
      <errorWord>)</errorWord>
      <group>L1_Format</group>
      <groupName>格式问题</groupName>
      <ability>L2_HalfPunc</ability>
      <abilityName>全半角检查</abilityName>
      <candidateList>
        <item>）</item>
      </candidateList>
      <explain>文本全半角错误。</explain>
      <paraID>3B74AFCA</paraID>
      <start>40</start>
      <end>41</end>
      <status>modified</status>
      <modifiedWord>）</modifiedWord>
      <trackRevisions>false</trackRevisions>
    </reviewItem>
    <reviewItem>
      <errorID>3f9e9b9c-0b83-492f-980e-b6e9e5706fa4</errorID>
      <errorWord>(</errorWord>
      <group>L1_Format</group>
      <groupName>格式问题</groupName>
      <ability>L2_HalfPunc</ability>
      <abilityName>全半角检查</abilityName>
      <candidateList>
        <item>（</item>
      </candidateList>
      <explain>文本全半角错误。</explain>
      <paraID>4E7E2789</paraID>
      <start>39</start>
      <end>40</end>
      <status>modified</status>
      <modifiedWord>（</modifiedWord>
      <trackRevisions>false</trackRevisions>
    </reviewItem>
    <reviewItem>
      <errorID>036a6e1f-a9de-4e39-af4a-d514af83937b</errorID>
      <errorWord>)</errorWord>
      <group>L1_Format</group>
      <groupName>格式问题</groupName>
      <ability>L2_HalfPunc</ability>
      <abilityName>全半角检查</abilityName>
      <candidateList>
        <item>）</item>
      </candidateList>
      <explain>文本全半角错误。</explain>
      <paraID>4E7E2789</paraID>
      <start>45</start>
      <end>46</end>
      <status>modified</status>
      <modifiedWord>）</modifiedWord>
      <trackRevisions>false</trackRevisions>
    </reviewItem>
    <reviewItem>
      <errorID>0558998e-47e3-49cb-bbae-fa8fd224a2f0</errorID>
      <errorWord>(</errorWord>
      <group>L1_Format</group>
      <groupName>格式问题</groupName>
      <ability>L2_HalfPunc</ability>
      <abilityName>全半角检查</abilityName>
      <candidateList>
        <item>（</item>
      </candidateList>
      <explain>文本全半角错误。</explain>
      <paraID>2D91B182</paraID>
      <start>39</start>
      <end>40</end>
      <status>modified</status>
      <modifiedWord>（</modifiedWord>
      <trackRevisions>false</trackRevisions>
    </reviewItem>
    <reviewItem>
      <errorID>0b4327e1-92ec-4f12-b4b4-5b9459896cc6</errorID>
      <errorWord>)</errorWord>
      <group>L1_Format</group>
      <groupName>格式问题</groupName>
      <ability>L2_HalfPunc</ability>
      <abilityName>全半角检查</abilityName>
      <candidateList>
        <item>）</item>
      </candidateList>
      <explain>文本全半角错误。</explain>
      <paraID>2D91B182</paraID>
      <start>45</start>
      <end>46</end>
      <status>modified</status>
      <modifiedWord>）</modifiedWord>
      <trackRevisions>false</trackRevisions>
    </reviewItem>
    <reviewItem>
      <errorID>7d307774-16de-489f-af29-112ccf62e1fd</errorID>
      <errorWord>(</errorWord>
      <group>L1_Format</group>
      <groupName>格式问题</groupName>
      <ability>L2_HalfPunc</ability>
      <abilityName>全半角检查</abilityName>
      <candidateList>
        <item>（</item>
      </candidateList>
      <explain>文本全半角错误。</explain>
      <paraID>205D2AF3</paraID>
      <start>39</start>
      <end>40</end>
      <status>modified</status>
      <modifiedWord>（</modifiedWord>
      <trackRevisions>false</trackRevisions>
    </reviewItem>
    <reviewItem>
      <errorID>c73688d8-f364-4b70-ac83-1bc60c4f5cf8</errorID>
      <errorWord>)</errorWord>
      <group>L1_Format</group>
      <groupName>格式问题</groupName>
      <ability>L2_HalfPunc</ability>
      <abilityName>全半角检查</abilityName>
      <candidateList>
        <item>）</item>
      </candidateList>
      <explain>文本全半角错误。</explain>
      <paraID>205D2AF3</paraID>
      <start>45</start>
      <end>46</end>
      <status>modified</status>
      <modifiedWord>）</modifiedWord>
      <trackRevisions>false</trackRevisions>
    </reviewItem>
    <reviewItem>
      <errorID>0bebeb28-e627-4bab-8292-93029841ac46</errorID>
      <errorWord>(</errorWord>
      <group>L1_Format</group>
      <groupName>格式问题</groupName>
      <ability>L2_HalfPunc</ability>
      <abilityName>全半角检查</abilityName>
      <candidateList>
        <item>（</item>
      </candidateList>
      <explain>文本全半角错误。</explain>
      <paraID> A4C4F72</paraID>
      <start>39</start>
      <end>40</end>
      <status>modified</status>
      <modifiedWord>（</modifiedWord>
      <trackRevisions>false</trackRevisions>
    </reviewItem>
    <reviewItem>
      <errorID>894bec88-7bcb-4968-8a9f-1ff9bd385da0</errorID>
      <errorWord>)</errorWord>
      <group>L1_Format</group>
      <groupName>格式问题</groupName>
      <ability>L2_HalfPunc</ability>
      <abilityName>全半角检查</abilityName>
      <candidateList>
        <item>）</item>
      </candidateList>
      <explain>文本全半角错误。</explain>
      <paraID> A4C4F72</paraID>
      <start>45</start>
      <end>46</end>
      <status>modified</status>
      <modifiedWord>）</modifiedWord>
      <trackRevisions>false</trackRevisions>
    </reviewItem>
    <reviewItem>
      <errorID>3db67946-adf8-40b2-bece-69ddc44af26e</errorID>
      <errorWord>(</errorWord>
      <group>L1_Format</group>
      <groupName>格式问题</groupName>
      <ability>L2_HalfPunc</ability>
      <abilityName>全半角检查</abilityName>
      <candidateList>
        <item>（</item>
      </candidateList>
      <explain>文本全半角错误。</explain>
      <paraID>316DC4AE</paraID>
      <start>39</start>
      <end>40</end>
      <status>modified</status>
      <modifiedWord>（</modifiedWord>
      <trackRevisions>false</trackRevisions>
    </reviewItem>
    <reviewItem>
      <errorID>c4000980-9852-48c9-bb0e-047c3cccebf4</errorID>
      <errorWord>)</errorWord>
      <group>L1_Format</group>
      <groupName>格式问题</groupName>
      <ability>L2_HalfPunc</ability>
      <abilityName>全半角检查</abilityName>
      <candidateList>
        <item>）</item>
      </candidateList>
      <explain>文本全半角错误。</explain>
      <paraID>316DC4AE</paraID>
      <start>45</start>
      <end>46</end>
      <status>modified</status>
      <modifiedWord>）</modifiedWord>
      <trackRevisions>false</trackRevisions>
    </reviewItem>
    <reviewItem>
      <errorID>2570a9dc-a881-4f11-8727-98b2e74fffc7</errorID>
      <errorWord>(</errorWord>
      <group>L1_Format</group>
      <groupName>格式问题</groupName>
      <ability>L2_HalfPunc</ability>
      <abilityName>全半角检查</abilityName>
      <candidateList>
        <item>（</item>
      </candidateList>
      <explain>文本全半角错误。</explain>
      <paraID>316DC4AE</paraID>
      <start>93</start>
      <end>94</end>
      <status>modified</status>
      <modifiedWord>（</modifiedWord>
      <trackRevisions>false</trackRevisions>
    </reviewItem>
    <reviewItem>
      <errorID>71c53456-a3be-4080-82f0-d6fa5808e5be</errorID>
      <errorWord>)</errorWord>
      <group>L1_Format</group>
      <groupName>格式问题</groupName>
      <ability>L2_HalfPunc</ability>
      <abilityName>全半角检查</abilityName>
      <candidateList>
        <item>）</item>
      </candidateList>
      <explain>文本全半角错误。</explain>
      <paraID>316DC4AE</paraID>
      <start>99</start>
      <end>100</end>
      <status>modified</status>
      <modifiedWord>）</modifiedWord>
      <trackRevisions>false</trackRevisions>
    </reviewItem>
    <reviewItem>
      <errorID>4fd2f32b-a44c-470b-bb44-650dc81243dd</errorID>
      <errorWord>(</errorWord>
      <group>L1_Format</group>
      <groupName>格式问题</groupName>
      <ability>L2_HalfPunc</ability>
      <abilityName>全半角检查</abilityName>
      <candidateList>
        <item>（</item>
      </candidateList>
      <explain>文本全半角错误。</explain>
      <paraID>24AD417C</paraID>
      <start>43</start>
      <end>44</end>
      <status>modified</status>
      <modifiedWord>（</modifiedWord>
      <trackRevisions>false</trackRevisions>
    </reviewItem>
    <reviewItem>
      <errorID>0954a95c-f462-4451-b36c-979692946ad0</errorID>
      <errorWord>)</errorWord>
      <group>L1_Format</group>
      <groupName>格式问题</groupName>
      <ability>L2_HalfPunc</ability>
      <abilityName>全半角检查</abilityName>
      <candidateList>
        <item>）</item>
      </candidateList>
      <explain>文本全半角错误。</explain>
      <paraID>24AD417C</paraID>
      <start>49</start>
      <end>50</end>
      <status>modified</status>
      <modifiedWord>）</modifiedWord>
      <trackRevisions>false</trackRevisions>
    </reviewItem>
    <reviewItem>
      <errorID>3534a057-b827-4882-ac93-4f1c5a1dd276</errorID>
      <errorWord>(</errorWord>
      <group>L1_Format</group>
      <groupName>格式问题</groupName>
      <ability>L2_HalfPunc</ability>
      <abilityName>全半角检查</abilityName>
      <candidateList>
        <item>（</item>
      </candidateList>
      <explain>文本全半角错误。</explain>
      <paraID>19F504C4</paraID>
      <start>29</start>
      <end>30</end>
      <status>modified</status>
      <modifiedWord>（</modifiedWord>
      <trackRevisions>false</trackRevisions>
    </reviewItem>
    <reviewItem>
      <errorID>0497902f-26d2-48fc-b151-824fd7404a4e</errorID>
      <errorWord>)</errorWord>
      <group>L1_Format</group>
      <groupName>格式问题</groupName>
      <ability>L2_HalfPunc</ability>
      <abilityName>全半角检查</abilityName>
      <candidateList>
        <item>）</item>
      </candidateList>
      <explain>文本全半角错误。</explain>
      <paraID>19F504C4</paraID>
      <start>35</start>
      <end>36</end>
      <status>modified</status>
      <modifiedWord>）</modifiedWord>
      <trackRevisions>false</trackRevisions>
    </reviewItem>
    <reviewItem>
      <errorID>bcc981f1-5521-455e-957b-36ee8974c588</errorID>
      <errorWord>(</errorWord>
      <group>L1_Format</group>
      <groupName>格式问题</groupName>
      <ability>L2_HalfPunc</ability>
      <abilityName>全半角检查</abilityName>
      <candidateList>
        <item>（</item>
      </candidateList>
      <explain>文本全半角错误。</explain>
      <paraID>497F2E11</paraID>
      <start>28</start>
      <end>29</end>
      <status>modified</status>
      <modifiedWord>（</modifiedWord>
      <trackRevisions>false</trackRevisions>
    </reviewItem>
    <reviewItem>
      <errorID>0bf8e74c-19e0-4dcf-a6ee-b2ff5582ecc3</errorID>
      <errorWord>)</errorWord>
      <group>L1_Format</group>
      <groupName>格式问题</groupName>
      <ability>L2_HalfPunc</ability>
      <abilityName>全半角检查</abilityName>
      <candidateList>
        <item>）</item>
      </candidateList>
      <explain>文本全半角错误。</explain>
      <paraID>497F2E11</paraID>
      <start>34</start>
      <end>35</end>
      <status>modified</status>
      <modifiedWord>）</modifiedWord>
      <trackRevisions>false</trackRevisions>
    </reviewItem>
    <reviewItem>
      <errorID>6c0f8782-071b-4870-8173-0757d9f0e04c</errorID>
      <errorWord>(</errorWord>
      <group>L1_Format</group>
      <groupName>格式问题</groupName>
      <ability>L2_HalfPunc</ability>
      <abilityName>全半角检查</abilityName>
      <candidateList>
        <item>（</item>
      </candidateList>
      <explain>文本全半角错误。</explain>
      <paraID>4EA248D6</paraID>
      <start>30</start>
      <end>31</end>
      <status>modified</status>
      <modifiedWord>（</modifiedWord>
      <trackRevisions>false</trackRevisions>
    </reviewItem>
    <reviewItem>
      <errorID>bc64b755-1f6c-4f20-bac8-6413882e79e5</errorID>
      <errorWord>)</errorWord>
      <group>L1_Format</group>
      <groupName>格式问题</groupName>
      <ability>L2_HalfPunc</ability>
      <abilityName>全半角检查</abilityName>
      <candidateList>
        <item>）</item>
      </candidateList>
      <explain>文本全半角错误。</explain>
      <paraID>4EA248D6</paraID>
      <start>36</start>
      <end>37</end>
      <status>modified</status>
      <modifiedWord>）</modifiedWord>
      <trackRevisions>false</trackRevisions>
    </reviewItem>
    <reviewItem>
      <errorID>53488c8b-5b97-4221-ba4f-7b043d225e17</errorID>
      <errorWord>(</errorWord>
      <group>L1_Format</group>
      <groupName>格式问题</groupName>
      <ability>L2_HalfPunc</ability>
      <abilityName>全半角检查</abilityName>
      <candidateList>
        <item>（</item>
      </candidateList>
      <explain>文本全半角错误。</explain>
      <paraID>4EA248D6</paraID>
      <start>65</start>
      <end>66</end>
      <status>modified</status>
      <modifiedWord>（</modifiedWord>
      <trackRevisions>false</trackRevisions>
    </reviewItem>
    <reviewItem>
      <errorID>24db6153-37e4-4368-af5f-74856a570ec6</errorID>
      <errorWord>)</errorWord>
      <group>L1_Format</group>
      <groupName>格式问题</groupName>
      <ability>L2_HalfPunc</ability>
      <abilityName>全半角检查</abilityName>
      <candidateList>
        <item>）</item>
      </candidateList>
      <explain>文本全半角错误。</explain>
      <paraID>4EA248D6</paraID>
      <start>71</start>
      <end>72</end>
      <status>modified</status>
      <modifiedWord>）</modifiedWord>
      <trackRevisions>false</trackRevisions>
    </reviewItem>
    <reviewItem>
      <errorID>97af9d1b-1426-42bf-ae4f-cde94f9c272d</errorID>
      <errorWord>(</errorWord>
      <group>L1_Format</group>
      <groupName>格式问题</groupName>
      <ability>L2_HalfPunc</ability>
      <abilityName>全半角检查</abilityName>
      <candidateList>
        <item>（</item>
      </candidateList>
      <explain>文本全半角错误。</explain>
      <paraID>4EA248D6</paraID>
      <start>99</start>
      <end>100</end>
      <status>modified</status>
      <modifiedWord>（</modifiedWord>
      <trackRevisions>false</trackRevisions>
    </reviewItem>
    <reviewItem>
      <errorID>9a43ed92-9f9d-4cf4-947c-effeb8683333</errorID>
      <errorWord>)</errorWord>
      <group>L1_Format</group>
      <groupName>格式问题</groupName>
      <ability>L2_HalfPunc</ability>
      <abilityName>全半角检查</abilityName>
      <candidateList>
        <item>）</item>
      </candidateList>
      <explain>文本全半角错误。</explain>
      <paraID>4EA248D6</paraID>
      <start>105</start>
      <end>106</end>
      <status>modified</status>
      <modifiedWord>）</modifiedWord>
      <trackRevisions>false</trackRevisions>
    </reviewItem>
    <reviewItem>
      <errorID>d5af0d92-55a7-4047-8307-c8a5ef9bc881</errorID>
      <errorWord>(</errorWord>
      <group>L1_Format</group>
      <groupName>格式问题</groupName>
      <ability>L2_HalfPunc</ability>
      <abilityName>全半角检查</abilityName>
      <candidateList>
        <item>（</item>
      </candidateList>
      <explain>文本全半角错误。</explain>
      <paraID>5F39ED04</paraID>
      <start>34</start>
      <end>35</end>
      <status>modified</status>
      <modifiedWord>（</modifiedWord>
      <trackRevisions>false</trackRevisions>
    </reviewItem>
    <reviewItem>
      <errorID>8e184154-27f7-4d16-b575-7efea0280378</errorID>
      <errorWord>)</errorWord>
      <group>L1_Format</group>
      <groupName>格式问题</groupName>
      <ability>L2_HalfPunc</ability>
      <abilityName>全半角检查</abilityName>
      <candidateList>
        <item>）</item>
      </candidateList>
      <explain>文本全半角错误。</explain>
      <paraID>5F39ED04</paraID>
      <start>40</start>
      <end>41</end>
      <status>modified</status>
      <modifiedWord>）</modifiedWord>
      <trackRevisions>false</trackRevisions>
    </reviewItem>
    <reviewItem>
      <errorID>cc7902cd-b2a4-4481-8226-2c06ea7132aa</errorID>
      <errorWord>(</errorWord>
      <group>L1_Format</group>
      <groupName>格式问题</groupName>
      <ability>L2_HalfPunc</ability>
      <abilityName>全半角检查</abilityName>
      <candidateList>
        <item>（</item>
      </candidateList>
      <explain>文本全半角错误。</explain>
      <paraID>560BCBF1</paraID>
      <start>34</start>
      <end>35</end>
      <status>modified</status>
      <modifiedWord>（</modifiedWord>
      <trackRevisions>false</trackRevisions>
    </reviewItem>
    <reviewItem>
      <errorID>9079f7f9-21e7-4b68-9b6f-d3c0171ed8ce</errorID>
      <errorWord>环境影响评价法</errorWord>
      <group>L1_Knowledge</group>
      <groupName>知识性问题</groupName>
      <ability>L2_Knowledge</ability>
      <abilityName>其他知识</abilityName>
      <candidateList>
        <item>中华人民共和国环境影响评价法</item>
      </candidateList>
      <explain>当前法律法规名称使用简称，请注意是否应当使用全称。</explain>
      <paraID>7B65C87B</paraID>
      <start>8</start>
      <end>15</end>
      <status>unmodified</status>
      <modifiedWord/>
      <trackRevisions>false</trackRevisions>
    </reviewItem>
    <reviewItem>
      <errorID>bc38f0e3-1e50-4990-aa62-36732e088397</errorID>
      <errorWord>》</errorWord>
      <group>L1_Word</group>
      <groupName>字词问题</groupName>
      <ability>L2_Typo</ability>
      <abilityName>字词错误</abilityName>
      <candidateList>
        <item>》等</item>
      </candidateList>
      <explain/>
      <paraID>7B65C87B</paraID>
      <start>34</start>
      <end>35</end>
      <status>unmodified</status>
      <modifiedWord/>
      <trackRevisions>false</trackRevisions>
    </reviewItem>
    <reviewItem>
      <errorID>430067d1-5547-4483-8ea6-c160e7dafc1f</errorID>
      <errorWord>(</errorWord>
      <group>L1_Format</group>
      <groupName>格式问题</groupName>
      <ability>L2_HalfPunc</ability>
      <abilityName>全半角检查</abilityName>
      <candidateList>
        <item>（</item>
      </candidateList>
      <explain>文本全半角错误。</explain>
      <paraID>7BD0FF9B</paraID>
      <start>54</start>
      <end>55</end>
      <status>modified</status>
      <modifiedWord>（</modifiedWord>
      <trackRevisions>false</trackRevisions>
    </reviewItem>
    <reviewItem>
      <errorID>b5b0fec2-c81b-41e0-beb3-159c677604a8</errorID>
      <errorWord>)</errorWord>
      <group>L1_Format</group>
      <groupName>格式问题</groupName>
      <ability>L2_HalfPunc</ability>
      <abilityName>全半角检查</abilityName>
      <candidateList>
        <item>）</item>
      </candidateList>
      <explain>文本全半角错误。</explain>
      <paraID>7BD0FF9B</paraID>
      <start>60</start>
      <end>61</end>
      <status>modified</status>
      <modifiedWord>）</modifiedWord>
      <trackRevisions>false</trackRevisions>
    </reviewItem>
    <reviewItem>
      <errorID>0bae53ef-0292-41b9-bc7c-214b3ccd9e39</errorID>
      <errorWord>(</errorWord>
      <group>L1_Format</group>
      <groupName>格式问题</groupName>
      <ability>L2_HalfPunc</ability>
      <abilityName>全半角检查</abilityName>
      <candidateList>
        <item>（</item>
      </candidateList>
      <explain>文本全半角错误。</explain>
      <paraID>359C854D</paraID>
      <start>51</start>
      <end>52</end>
      <status>modified</status>
      <modifiedWord>（</modifiedWord>
      <trackRevisions>false</trackRevisions>
    </reviewItem>
    <reviewItem>
      <errorID>7d184150-e132-45be-a077-317a8e031007</errorID>
      <errorWord>)</errorWord>
      <group>L1_Format</group>
      <groupName>格式问题</groupName>
      <ability>L2_HalfPunc</ability>
      <abilityName>全半角检查</abilityName>
      <candidateList>
        <item>）</item>
      </candidateList>
      <explain>文本全半角错误。</explain>
      <paraID>359C854D</paraID>
      <start>57</start>
      <end>58</end>
      <status>modified</status>
      <modifiedWord>）</modifiedWord>
      <trackRevisions>false</trackRevisions>
    </reviewItem>
    <reviewItem>
      <errorID>9cf5ddd7-f3c8-48a2-9c38-9ea0015cc416</errorID>
      <errorWord>(</errorWord>
      <group>L1_Format</group>
      <groupName>格式问题</groupName>
      <ability>L2_HalfPunc</ability>
      <abilityName>全半角检查</abilityName>
      <candidateList>
        <item>（</item>
      </candidateList>
      <explain>文本全半角错误。</explain>
      <paraID>705DEB3C</paraID>
      <start>51</start>
      <end>52</end>
      <status>modified</status>
      <modifiedWord>（</modifiedWord>
      <trackRevisions>false</trackRevisions>
    </reviewItem>
    <reviewItem>
      <errorID>4a7d9c1c-3c46-4012-a8c3-7323f7ed9708</errorID>
      <errorWord>)</errorWord>
      <group>L1_Format</group>
      <groupName>格式问题</groupName>
      <ability>L2_HalfPunc</ability>
      <abilityName>全半角检查</abilityName>
      <candidateList>
        <item>）</item>
      </candidateList>
      <explain>文本全半角错误。</explain>
      <paraID>705DEB3C</paraID>
      <start>57</start>
      <end>58</end>
      <status>modified</status>
      <modifiedWord>）</modifiedWord>
      <trackRevisions>false</trackRevisions>
    </reviewItem>
    <reviewItem>
      <errorID>1d48155a-2b73-4fc5-baef-ceb25abfff02</errorID>
      <errorWord>(</errorWord>
      <group>L1_Format</group>
      <groupName>格式问题</groupName>
      <ability>L2_HalfPunc</ability>
      <abilityName>全半角检查</abilityName>
      <candidateList>
        <item>（</item>
      </candidateList>
      <explain>文本全半角错误。</explain>
      <paraID>39B85D3F</paraID>
      <start>51</start>
      <end>52</end>
      <status>modified</status>
      <modifiedWord>（</modifiedWord>
      <trackRevisions>false</trackRevisions>
    </reviewItem>
    <reviewItem>
      <errorID>dab8ecd4-9a75-4dc1-9935-38e1ef1622e3</errorID>
      <errorWord>)</errorWord>
      <group>L1_Format</group>
      <groupName>格式问题</groupName>
      <ability>L2_HalfPunc</ability>
      <abilityName>全半角检查</abilityName>
      <candidateList>
        <item>）</item>
      </candidateList>
      <explain>文本全半角错误。</explain>
      <paraID>39B85D3F</paraID>
      <start>57</start>
      <end>58</end>
      <status>modified</status>
      <modifiedWord>）</modifiedWord>
      <trackRevisions>false</trackRevisions>
    </reviewItem>
    <reviewItem>
      <errorID>af3783fb-94cc-4e2d-808f-9a99e6d33366</errorID>
      <errorWord>(</errorWord>
      <group>L1_Format</group>
      <groupName>格式问题</groupName>
      <ability>L2_HalfPunc</ability>
      <abilityName>全半角检查</abilityName>
      <candidateList>
        <item>（</item>
      </candidateList>
      <explain>文本全半角错误。</explain>
      <paraID>4F64BF59</paraID>
      <start>51</start>
      <end>52</end>
      <status>modified</status>
      <modifiedWord>（</modifiedWord>
      <trackRevisions>false</trackRevisions>
    </reviewItem>
    <reviewItem>
      <errorID>1d2c1e50-9f84-4949-b4f8-00cc183b8023</errorID>
      <errorWord>)</errorWord>
      <group>L1_Format</group>
      <groupName>格式问题</groupName>
      <ability>L2_HalfPunc</ability>
      <abilityName>全半角检查</abilityName>
      <candidateList>
        <item>）</item>
      </candidateList>
      <explain>文本全半角错误。</explain>
      <paraID>4F64BF59</paraID>
      <start>57</start>
      <end>58</end>
      <status>modified</status>
      <modifiedWord>）</modifiedWord>
      <trackRevisions>false</trackRevisions>
    </reviewItem>
    <reviewItem>
      <errorID>4fbe7d10-affc-4a30-b5d2-056c0b2e4f50</errorID>
      <errorWord>(</errorWord>
      <group>L1_Format</group>
      <groupName>格式问题</groupName>
      <ability>L2_HalfPunc</ability>
      <abilityName>全半角检查</abilityName>
      <candidateList>
        <item>（</item>
      </candidateList>
      <explain>文本全半角错误。</explain>
      <paraID>2B89AD35</paraID>
      <start>51</start>
      <end>52</end>
      <status>modified</status>
      <modifiedWord>（</modifiedWord>
      <trackRevisions>false</trackRevisions>
    </reviewItem>
    <reviewItem>
      <errorID>398a2963-6658-4778-84d0-5446f51aa960</errorID>
      <errorWord>)</errorWord>
      <group>L1_Format</group>
      <groupName>格式问题</groupName>
      <ability>L2_HalfPunc</ability>
      <abilityName>全半角检查</abilityName>
      <candidateList>
        <item>）</item>
      </candidateList>
      <explain>文本全半角错误。</explain>
      <paraID>2B89AD35</paraID>
      <start>57</start>
      <end>58</end>
      <status>modified</status>
      <modifiedWord>）</modifiedWord>
      <trackRevisions>false</trackRevisions>
    </reviewItem>
    <reviewItem>
      <errorID>7f4239bb-ea7e-454e-823a-89b9560483a2</errorID>
      <errorWord>(</errorWord>
      <group>L1_Format</group>
      <groupName>格式问题</groupName>
      <ability>L2_HalfPunc</ability>
      <abilityName>全半角检查</abilityName>
      <candidateList>
        <item>（</item>
      </candidateList>
      <explain>文本全半角错误。</explain>
      <paraID> D75E360</paraID>
      <start>69</start>
      <end>70</end>
      <status>modified</status>
      <modifiedWord>（</modifiedWord>
      <trackRevisions>false</trackRevisions>
    </reviewItem>
    <reviewItem>
      <errorID>fe826365-54ba-40d6-a4af-5baf481d06b0</errorID>
      <errorWord>)</errorWord>
      <group>L1_Format</group>
      <groupName>格式问题</groupName>
      <ability>L2_HalfPunc</ability>
      <abilityName>全半角检查</abilityName>
      <candidateList>
        <item>）</item>
      </candidateList>
      <explain>文本全半角错误。</explain>
      <paraID> D75E360</paraID>
      <start>75</start>
      <end>76</end>
      <status>modified</status>
      <modifiedWord>）</modifiedWord>
      <trackRevisions>false</trackRevisions>
    </reviewItem>
    <reviewItem>
      <errorID>4a578949-21b2-4452-9af2-ee10f011c0b4</errorID>
      <errorWord>(</errorWord>
      <group>L1_Format</group>
      <groupName>格式问题</groupName>
      <ability>L2_HalfPunc</ability>
      <abilityName>全半角检查</abilityName>
      <candidateList>
        <item>（</item>
      </candidateList>
      <explain>文本全半角错误。</explain>
      <paraID>70803B51</paraID>
      <start>69</start>
      <end>70</end>
      <status>modified</status>
      <modifiedWord>（</modifiedWord>
      <trackRevisions>false</trackRevisions>
    </reviewItem>
    <reviewItem>
      <errorID>1dfe1fd5-b8ad-438e-bbd0-07c8d30d6eaa</errorID>
      <errorWord>)</errorWord>
      <group>L1_Format</group>
      <groupName>格式问题</groupName>
      <ability>L2_HalfPunc</ability>
      <abilityName>全半角检查</abilityName>
      <candidateList>
        <item>）</item>
      </candidateList>
      <explain>文本全半角错误。</explain>
      <paraID>70803B51</paraID>
      <start>75</start>
      <end>76</end>
      <status>modified</status>
      <modifiedWord>）</modifiedWord>
      <trackRevisions>false</trackRevisions>
    </reviewItem>
    <reviewItem>
      <errorID>b7559366-e5b9-48db-bc78-9991903d5fe3</errorID>
      <errorWord>(</errorWord>
      <group>L1_Format</group>
      <groupName>格式问题</groupName>
      <ability>L2_HalfPunc</ability>
      <abilityName>全半角检查</abilityName>
      <candidateList>
        <item>（</item>
      </candidateList>
      <explain>文本全半角错误。</explain>
      <paraID> A0D519D</paraID>
      <start>49</start>
      <end>50</end>
      <status>modified</status>
      <modifiedWord>（</modifiedWord>
      <trackRevisions>false</trackRevisions>
    </reviewItem>
    <reviewItem>
      <errorID>c3082e8c-9a57-4122-a453-eadae01b7869</errorID>
      <errorWord>)</errorWord>
      <group>L1_Format</group>
      <groupName>格式问题</groupName>
      <ability>L2_HalfPunc</ability>
      <abilityName>全半角检查</abilityName>
      <candidateList>
        <item>）</item>
      </candidateList>
      <explain>文本全半角错误。</explain>
      <paraID> A0D519D</paraID>
      <start>55</start>
      <end>56</end>
      <status>modified</status>
      <modifiedWord>）</modifiedWord>
      <trackRevisions>false</trackRevisions>
    </reviewItem>
    <reviewItem>
      <errorID>87b29912-c123-426f-a9f2-d987aa571cef</errorID>
      <errorWord>(</errorWord>
      <group>L1_Format</group>
      <groupName>格式问题</groupName>
      <ability>L2_HalfPunc</ability>
      <abilityName>全半角检查</abilityName>
      <candidateList>
        <item>（</item>
      </candidateList>
      <explain>文本全半角错误。</explain>
      <paraID>5D4BC1EF</paraID>
      <start>48</start>
      <end>49</end>
      <status>modified</status>
      <modifiedWord>（</modifiedWord>
      <trackRevisions>false</trackRevisions>
    </reviewItem>
    <reviewItem>
      <errorID>662544e4-ddac-4b4f-a367-4085a66d434e</errorID>
      <errorWord>)</errorWord>
      <group>L1_Format</group>
      <groupName>格式问题</groupName>
      <ability>L2_HalfPunc</ability>
      <abilityName>全半角检查</abilityName>
      <candidateList>
        <item>）</item>
      </candidateList>
      <explain>文本全半角错误。</explain>
      <paraID>5D4BC1EF</paraID>
      <start>54</start>
      <end>55</end>
      <status>modified</status>
      <modifiedWord>）</modifiedWord>
      <trackRevisions>false</trackRevisions>
    </reviewItem>
    <reviewItem>
      <errorID>66c42e1c-472b-4f49-b3a5-4c95b9007b45</errorID>
      <errorWord>(</errorWord>
      <group>L1_Format</group>
      <groupName>格式问题</groupName>
      <ability>L2_HalfPunc</ability>
      <abilityName>全半角检查</abilityName>
      <candidateList>
        <item>（</item>
      </candidateList>
      <explain>文本全半角错误。</explain>
      <paraID>6E09DA86</paraID>
      <start>50</start>
      <end>51</end>
      <status>modified</status>
      <modifiedWord>（</modifiedWord>
      <trackRevisions>false</trackRevisions>
    </reviewItem>
    <reviewItem>
      <errorID>8dd1df2a-44cb-4432-b5c2-b1bbbb11e287</errorID>
      <errorWord>)</errorWord>
      <group>L1_Format</group>
      <groupName>格式问题</groupName>
      <ability>L2_HalfPunc</ability>
      <abilityName>全半角检查</abilityName>
      <candidateList>
        <item>）</item>
      </candidateList>
      <explain>文本全半角错误。</explain>
      <paraID>6E09DA86</paraID>
      <start>56</start>
      <end>57</end>
      <status>modified</status>
      <modifiedWord>）</modifiedWord>
      <trackRevisions>false</trackRevisions>
    </reviewItem>
    <reviewItem>
      <errorID>9322c017-580c-46a2-aeec-4ad35aac10fb</errorID>
      <errorWord>(</errorWord>
      <group>L1_Format</group>
      <groupName>格式问题</groupName>
      <ability>L2_HalfPunc</ability>
      <abilityName>全半角检查</abilityName>
      <candidateList>
        <item>（</item>
      </candidateList>
      <explain>文本全半角错误。</explain>
      <paraID>41D18699</paraID>
      <start>49</start>
      <end>50</end>
      <status>modified</status>
      <modifiedWord>（</modifiedWord>
      <trackRevisions>false</trackRevisions>
    </reviewItem>
    <reviewItem>
      <errorID>006c5c30-155b-4dfd-aac3-d4813fa59b3f</errorID>
      <errorWord>)</errorWord>
      <group>L1_Format</group>
      <groupName>格式问题</groupName>
      <ability>L2_HalfPunc</ability>
      <abilityName>全半角检查</abilityName>
      <candidateList>
        <item>）</item>
      </candidateList>
      <explain>文本全半角错误。</explain>
      <paraID>41D18699</paraID>
      <start>55</start>
      <end>56</end>
      <status>modified</status>
      <modifiedWord>）</modifiedWord>
      <trackRevisions>false</trackRevisions>
    </reviewItem>
    <reviewItem>
      <errorID>e90e7a3f-8c13-456a-83c3-739aeb2c65ea</errorID>
      <errorWord>(</errorWord>
      <group>L1_Format</group>
      <groupName>格式问题</groupName>
      <ability>L2_HalfPunc</ability>
      <abilityName>全半角检查</abilityName>
      <candidateList>
        <item>（</item>
      </candidateList>
      <explain>文本全半角错误。</explain>
      <paraID>3D209220</paraID>
      <start>49</start>
      <end>50</end>
      <status>modified</status>
      <modifiedWord>（</modifiedWord>
      <trackRevisions>false</trackRevisions>
    </reviewItem>
    <reviewItem>
      <errorID>e76b1621-b41d-4e18-b73c-a1170eda8c6e</errorID>
      <errorWord>)</errorWord>
      <group>L1_Format</group>
      <groupName>格式问题</groupName>
      <ability>L2_HalfPunc</ability>
      <abilityName>全半角检查</abilityName>
      <candidateList>
        <item>）</item>
      </candidateList>
      <explain>文本全半角错误。</explain>
      <paraID>3D209220</paraID>
      <start>55</start>
      <end>56</end>
      <status>modified</status>
      <modifiedWord>）</modifiedWord>
      <trackRevisions>false</trackRevisions>
    </reviewItem>
    <reviewItem>
      <errorID>356ecc62-cc78-41ac-9a00-d2a722497766</errorID>
      <errorWord>(</errorWord>
      <group>L1_Format</group>
      <groupName>格式问题</groupName>
      <ability>L2_HalfPunc</ability>
      <abilityName>全半角检查</abilityName>
      <candidateList>
        <item>（</item>
      </candidateList>
      <explain>文本全半角错误。</explain>
      <paraID>4BA2090D</paraID>
      <start>46</start>
      <end>47</end>
      <status>modified</status>
      <modifiedWord>（</modifiedWord>
      <trackRevisions>false</trackRevisions>
    </reviewItem>
    <reviewItem>
      <errorID>9a632a7e-6ba6-458a-b6f2-0479b17f188d</errorID>
      <errorWord>)</errorWord>
      <group>L1_Format</group>
      <groupName>格式问题</groupName>
      <ability>L2_HalfPunc</ability>
      <abilityName>全半角检查</abilityName>
      <candidateList>
        <item>）</item>
      </candidateList>
      <explain>文本全半角错误。</explain>
      <paraID>4BA2090D</paraID>
      <start>52</start>
      <end>53</end>
      <status>modified</status>
      <modifiedWord>）</modifiedWord>
      <trackRevisions>false</trackRevisions>
    </reviewItem>
    <reviewItem>
      <errorID>6e1ef99a-f433-4a32-a714-5ae7e6d9866a</errorID>
      <errorWord>(</errorWord>
      <group>L1_Format</group>
      <groupName>格式问题</groupName>
      <ability>L2_HalfPunc</ability>
      <abilityName>全半角检查</abilityName>
      <candidateList>
        <item>（</item>
      </candidateList>
      <explain>文本全半角错误。</explain>
      <paraID> FE8D2F2</paraID>
      <start>46</start>
      <end>47</end>
      <status>modified</status>
      <modifiedWord>（</modifiedWord>
      <trackRevisions>false</trackRevisions>
    </reviewItem>
    <reviewItem>
      <errorID>8f0e1cf6-4161-4209-97bf-fe0da5c1998d</errorID>
      <errorWord>量总</errorWord>
      <group>L1_Word</group>
      <groupName>字词问题</groupName>
      <ability>L2_Typo</ability>
      <abilityName>字词错误</abilityName>
      <candidateList>
        <item>量</item>
      </candidateList>
      <explain/>
      <paraID>22A653BC</paraID>
      <start>25</start>
      <end>26</end>
      <status>modified</status>
      <modifiedWord>量</modifiedWord>
      <trackRevisions>false</trackRevisions>
    </reviewItem>
    <reviewItem>
      <errorID>8d24077c-c3cb-4948-b6be-585dbb4159fc</errorID>
      <errorWord>,</errorWord>
      <group>L1_Format</group>
      <groupName>格式问题</groupName>
      <ability>L2_HalfPunc</ability>
      <abilityName>全半角检查</abilityName>
      <candidateList>
        <item>，</item>
      </candidateList>
      <explain>文本全半角错误。</explain>
      <paraID>492C0DF7</paraID>
      <start>13</start>
      <end>14</end>
      <status>modified</status>
      <modifiedWord>，</modifiedWord>
      <trackRevisions>false</trackRevisions>
    </reviewItem>
    <reviewItem>
      <errorID>3089a671-4f6d-4265-95fa-fc06eccbbe37</errorID>
      <errorWord>,</errorWord>
      <group>L1_Format</group>
      <groupName>格式问题</groupName>
      <ability>L2_HalfPunc</ability>
      <abilityName>全半角检查</abilityName>
      <candidateList>
        <item>，</item>
      </candidateList>
      <explain>文本全半角错误。</explain>
      <paraID>492C0DF7</paraID>
      <start>55</start>
      <end>56</end>
      <status>modified</status>
      <modifiedWord>，</modifiedWord>
      <trackRevisions>false</trackRevisions>
    </reviewItem>
    <reviewItem>
      <errorID>b837aeae-7a99-449c-91a9-a3b7e0b2cdc3</errorID>
      <errorWord>,</errorWord>
      <group>L1_Format</group>
      <groupName>格式问题</groupName>
      <ability>L2_HalfPunc</ability>
      <abilityName>全半角检查</abilityName>
      <candidateList>
        <item>，</item>
      </candidateList>
      <explain>文本全半角错误。</explain>
      <paraID>492C0DF7</paraID>
      <start>96</start>
      <end>97</end>
      <status>modified</status>
      <modifiedWord>，</modifiedWord>
      <trackRevisions>false</trackRevisions>
    </reviewItem>
    <reviewItem>
      <errorID>44a1dc81-0a8a-4433-a590-28976fab8a97</errorID>
      <errorWord>,</errorWord>
      <group>L1_Format</group>
      <groupName>格式问题</groupName>
      <ability>L2_HalfPunc</ability>
      <abilityName>全半角检查</abilityName>
      <candidateList>
        <item>，</item>
      </candidateList>
      <explain>文本全半角错误。</explain>
      <paraID>492C0DF7</paraID>
      <start>138</start>
      <end>139</end>
      <status>modified</status>
      <modifiedWord>，</modifiedWord>
      <trackRevisions>false</trackRevisions>
    </reviewItem>
    <reviewItem>
      <errorID>cceeb52c-0462-4278-a2bc-f2b56181a91e</errorID>
      <errorWord>,</errorWord>
      <group>L1_Format</group>
      <groupName>格式问题</groupName>
      <ability>L2_HalfPunc</ability>
      <abilityName>全半角检查</abilityName>
      <candidateList>
        <item>，</item>
      </candidateList>
      <explain>文本全半角错误。</explain>
      <paraID>492C0DF7</paraID>
      <start>231</start>
      <end>232</end>
      <status>modified</status>
      <modifiedWord>，</modifiedWord>
      <trackRevisions>false</trackRevisions>
    </reviewItem>
    <reviewItem>
      <errorID>2026c1b9-5870-403e-82b1-5e9ab80cb145</errorID>
      <errorWord>)</errorWord>
      <group>L1_Format</group>
      <groupName>格式问题</groupName>
      <ability>L2_HalfPunc</ability>
      <abilityName>全半角检查</abilityName>
      <candidateList>
        <item>）</item>
      </candidateList>
      <explain>文本全半角错误。</explain>
      <paraID>28F5DCDF</paraID>
      <start>60</start>
      <end>61</end>
      <status>unmodified</status>
      <modifiedWord/>
      <trackRevisions>false</trackRevisions>
    </reviewItem>
    <reviewItem>
      <errorID>f38aae66-207e-431e-bb86-7305fe1cc25e</errorID>
      <errorWord>废金属屑废金属屑</errorWord>
      <group>L1_Word</group>
      <groupName>字词问题</groupName>
      <ability>L2_Typo</ability>
      <abilityName>字词错误</abilityName>
      <candidateList>
        <item>废金属屑</item>
      </candidateList>
      <explain/>
      <paraID>564E4ED4</paraID>
      <start>36</start>
      <end>40</end>
      <status>modified</status>
      <modifiedWord>废金属屑</modifiedWord>
      <trackRevisions>false</trackRevisions>
    </reviewItem>
    <reviewItem>
      <errorID>d4b14c82-0e10-4ac1-96b4-01d16d93b2a4</errorID>
      <errorWord>碳化</errorWord>
      <group>L1_Word</group>
      <groupName>字词问题</groupName>
      <ability>L2_Typo</ability>
      <abilityName>字词错误</abilityName>
      <candidateList>
        <item>炭化</item>
      </candidateList>
      <explain/>
      <paraID>167A1FDC</paraID>
      <start>17</start>
      <end>19</end>
      <status>modified</status>
      <modifiedWord>炭化</modifiedWord>
      <trackRevisions>false</trackRevisions>
    </reviewItem>
    <reviewItem>
      <errorID>01c6003a-a4dd-4cb1-9cc8-3b7262122b3b</errorID>
      <errorWord>(</errorWord>
      <group>L1_Format</group>
      <groupName>格式问题</groupName>
      <ability>L2_HalfPunc</ability>
      <abilityName>全半角检查</abilityName>
      <candidateList>
        <item>（</item>
      </candidateList>
      <explain>文本全半角错误。</explain>
      <paraID>167A1FDC</paraID>
      <start>50</start>
      <end>51</end>
      <status>modified</status>
      <modifiedWord>（</modifiedWord>
      <trackRevisions>false</trackRevisions>
    </reviewItem>
    <reviewItem>
      <errorID>8ef90c94-0cbd-41b4-a7a1-cdf74c434cb9</errorID>
      <errorWord>)</errorWord>
      <group>L1_Format</group>
      <groupName>格式问题</groupName>
      <ability>L2_HalfPunc</ability>
      <abilityName>全半角检查</abilityName>
      <candidateList>
        <item>）</item>
      </candidateList>
      <explain>文本全半角错误。</explain>
      <paraID>167A1FDC</paraID>
      <start>65</start>
      <end>66</end>
      <status>modified</status>
      <modifiedWord>）</modifiedWord>
      <trackRevisions>false</trackRevisions>
    </reviewItem>
    <reviewItem>
      <errorID>d2939dad-0828-4dea-b243-36733fa58494</errorID>
      <errorWord>(</errorWord>
      <group>L1_Format</group>
      <groupName>格式问题</groupName>
      <ability>L2_HalfPunc</ability>
      <abilityName>全半角检查</abilityName>
      <candidateList>
        <item>（</item>
      </candidateList>
      <explain>文本全半角错误。</explain>
      <paraID>4B825161</paraID>
      <start>61</start>
      <end>62</end>
      <status>modified</status>
      <modifiedWord>（</modifiedWord>
      <trackRevisions>false</trackRevisions>
    </reviewItem>
    <reviewItem>
      <errorID>d6d101e1-70da-4c60-88bb-f8ad089a0e3d</errorID>
      <errorWord>)</errorWord>
      <group>L1_Format</group>
      <groupName>格式问题</groupName>
      <ability>L2_HalfPunc</ability>
      <abilityName>全半角检查</abilityName>
      <candidateList>
        <item>）</item>
      </candidateList>
      <explain>文本全半角错误。</explain>
      <paraID>4B825161</paraID>
      <start>76</start>
      <end>77</end>
      <status>modified</status>
      <modifiedWord>）</modifiedWord>
      <trackRevisions>false</trackRevisions>
    </reviewItem>
    <reviewItem>
      <errorID>a0c1b029-eb0b-4b87-bd49-9932207b157d</errorID>
      <errorWord>(</errorWord>
      <group>L1_Format</group>
      <groupName>格式问题</groupName>
      <ability>L2_HalfPunc</ability>
      <abilityName>全半角检查</abilityName>
      <candidateList>
        <item>（</item>
      </candidateList>
      <explain>文本全半角错误。</explain>
      <paraID>7F7EE37D</paraID>
      <start>56</start>
      <end>57</end>
      <status>modified</status>
      <modifiedWord>（</modifiedWord>
      <trackRevisions>false</trackRevisions>
    </reviewItem>
    <reviewItem>
      <errorID>fa7255b4-34f4-44cd-a42e-3413ccd796bb</errorID>
      <errorWord>)</errorWord>
      <group>L1_Format</group>
      <groupName>格式问题</groupName>
      <ability>L2_HalfPunc</ability>
      <abilityName>全半角检查</abilityName>
      <candidateList>
        <item>）</item>
      </candidateList>
      <explain>文本全半角错误。</explain>
      <paraID>7F7EE37D</paraID>
      <start>72</start>
      <end>73</end>
      <status>modified</status>
      <modifiedWord>）</modifiedWord>
      <trackRevisions>false</trackRevisions>
    </reviewItem>
    <reviewItem>
      <errorID>f48a903b-059a-4efb-960d-195a529ab0bb</errorID>
      <errorWord>(</errorWord>
      <group>L1_Format</group>
      <groupName>格式问题</groupName>
      <ability>L2_HalfPunc</ability>
      <abilityName>全半角检查</abilityName>
      <candidateList>
        <item>（</item>
      </candidateList>
      <explain>文本全半角错误。</explain>
      <paraID>5B48F8CC</paraID>
      <start>65</start>
      <end>66</end>
      <status>modified</status>
      <modifiedWord>（</modifiedWord>
      <trackRevisions>false</trackRevisions>
    </reviewItem>
    <reviewItem>
      <errorID>277980e7-39cb-43ba-902a-f759beedf11e</errorID>
      <errorWord>)</errorWord>
      <group>L1_Format</group>
      <groupName>格式问题</groupName>
      <ability>L2_HalfPunc</ability>
      <abilityName>全半角检查</abilityName>
      <candidateList>
        <item>）</item>
      </candidateList>
      <explain>文本全半角错误。</explain>
      <paraID>5B48F8CC</paraID>
      <start>81</start>
      <end>82</end>
      <status>modified</status>
      <modifiedWord>）</modifiedWord>
      <trackRevisions>false</trackRevisions>
    </reviewItem>
    <reviewItem>
      <errorID>8cd7be3c-7797-4554-b6d9-dad9178c420b</errorID>
      <errorWord>(</errorWord>
      <group>L1_Format</group>
      <groupName>格式问题</groupName>
      <ability>L2_HalfPunc</ability>
      <abilityName>全半角检查</abilityName>
      <candidateList>
        <item>（</item>
      </candidateList>
      <explain>文本全半角错误。</explain>
      <paraID>6D0B7EBF</paraID>
      <start>60</start>
      <end>61</end>
      <status>modified</status>
      <modifiedWord>（</modifiedWord>
      <trackRevisions>false</trackRevisions>
    </reviewItem>
    <reviewItem>
      <errorID>f2ee633f-df99-4a07-811c-9b94b6c61fa5</errorID>
      <errorWord>)</errorWord>
      <group>L1_Format</group>
      <groupName>格式问题</groupName>
      <ability>L2_HalfPunc</ability>
      <abilityName>全半角检查</abilityName>
      <candidateList>
        <item>）</item>
      </candidateList>
      <explain>文本全半角错误。</explain>
      <paraID>6D0B7EBF</paraID>
      <start>75</start>
      <end>76</end>
      <status>modified</status>
      <modifiedWord>）</modifiedWord>
      <trackRevisions>false</trackRevisions>
    </reviewItem>
    <reviewItem>
      <errorID>a517c1e9-fc1f-4c54-be9e-2e2e5e20a068</errorID>
      <errorWord>(</errorWord>
      <group>L1_Format</group>
      <groupName>格式问题</groupName>
      <ability>L2_HalfPunc</ability>
      <abilityName>全半角检查</abilityName>
      <candidateList>
        <item>（</item>
      </candidateList>
      <explain>文本全半角错误。</explain>
      <paraID>1A69687B</paraID>
      <start>61</start>
      <end>62</end>
      <status>modified</status>
      <modifiedWord>（</modifiedWord>
      <trackRevisions>false</trackRevisions>
    </reviewItem>
    <reviewItem>
      <errorID>42ac5f9e-37cd-4a30-ab60-97db3c023ed5</errorID>
      <errorWord>)</errorWord>
      <group>L1_Format</group>
      <groupName>格式问题</groupName>
      <ability>L2_HalfPunc</ability>
      <abilityName>全半角检查</abilityName>
      <candidateList>
        <item>）</item>
      </candidateList>
      <explain>文本全半角错误。</explain>
      <paraID>1A69687B</paraID>
      <start>77</start>
      <end>78</end>
      <status>modified</status>
      <modifiedWord>）</modifiedWord>
      <trackRevisions>false</trackRevisions>
    </reviewItem>
    <reviewItem>
      <errorID>c2bba85e-1e60-462a-ad4f-db26c6cc46d0</errorID>
      <errorWord>,</errorWord>
      <group>L1_Format</group>
      <groupName>格式问题</groupName>
      <ability>L2_HalfPunc</ability>
      <abilityName>全半角检查</abilityName>
      <candidateList>
        <item>，</item>
      </candidateList>
      <explain>文本全半角错误。</explain>
      <paraID>5182C7CA</paraID>
      <start>75</start>
      <end>76</end>
      <status>modified</status>
      <modifiedWord>，</modifiedWord>
      <trackRevisions>false</trackRevisions>
    </reviewItem>
    <reviewItem>
      <errorID>00c328b5-47da-43e9-ba8a-ea89fd305df9</errorID>
      <errorWord>(</errorWord>
      <group>L1_Format</group>
      <groupName>格式问题</groupName>
      <ability>L2_HalfPunc</ability>
      <abilityName>全半角检查</abilityName>
      <candidateList>
        <item>（</item>
      </candidateList>
      <explain>文本全半角错误。</explain>
      <paraID>5182C7CA</paraID>
      <start>178</start>
      <end>179</end>
      <status>modified</status>
      <modifiedWord>（</modifiedWord>
      <trackRevisions>false</trackRevisions>
    </reviewItem>
    <reviewItem>
      <errorID>896522dd-c833-40c4-87eb-87a2eef09c45</errorID>
      <errorWord>)</errorWord>
      <group>L1_Format</group>
      <groupName>格式问题</groupName>
      <ability>L2_HalfPunc</ability>
      <abilityName>全半角检查</abilityName>
      <candidateList>
        <item>）</item>
      </candidateList>
      <explain>文本全半角错误。</explain>
      <paraID>5182C7CA</paraID>
      <start>194</start>
      <end>195</end>
      <status>modified</status>
      <modifiedWord>）</modifiedWord>
      <trackRevisions>false</trackRevisions>
    </reviewItem>
    <reviewItem>
      <errorID>9b208d47-2e0d-4ff9-82cd-1a2cbc94c8e3</errorID>
      <errorWord>(</errorWord>
      <group>L1_Format</group>
      <groupName>格式问题</groupName>
      <ability>L2_HalfPunc</ability>
      <abilityName>全半角检查</abilityName>
      <candidateList>
        <item>（</item>
      </candidateList>
      <explain>文本全半角错误。</explain>
      <paraID>659CC71C</paraID>
      <start>53</start>
      <end>54</end>
      <status>modified</status>
      <modifiedWord>（</modifiedWord>
      <trackRevisions>false</trackRevisions>
    </reviewItem>
    <reviewItem>
      <errorID>aa25ca33-03c9-4ff9-9a0d-6bc566b33349</errorID>
      <errorWord>)</errorWord>
      <group>L1_Format</group>
      <groupName>格式问题</groupName>
      <ability>L2_HalfPunc</ability>
      <abilityName>全半角检查</abilityName>
      <candidateList>
        <item>）</item>
      </candidateList>
      <explain>文本全半角错误。</explain>
      <paraID>659CC71C</paraID>
      <start>66</start>
      <end>67</end>
      <status>modified</status>
      <modifiedWord>）</modifiedWord>
      <trackRevisions>false</trackRevisions>
    </reviewItem>
    <reviewItem>
      <errorID>37144f5f-8eb5-42ad-8e99-26313cb6c849</errorID>
      <errorWord>(</errorWord>
      <group>L1_Format</group>
      <groupName>格式问题</groupName>
      <ability>L2_HalfPunc</ability>
      <abilityName>全半角检查</abilityName>
      <candidateList>
        <item>（</item>
      </candidateList>
      <explain>文本全半角错误。</explain>
      <paraID>5BEA26E6</paraID>
      <start>86</start>
      <end>87</end>
      <status>modified</status>
      <modifiedWord>（</modifiedWord>
      <trackRevisions>false</trackRevisions>
    </reviewItem>
    <reviewItem>
      <errorID>66a38669-5bff-43f3-a7cf-65f601ce75a7</errorID>
      <errorWord>)</errorWord>
      <group>L1_Format</group>
      <groupName>格式问题</groupName>
      <ability>L2_HalfPunc</ability>
      <abilityName>全半角检查</abilityName>
      <candidateList>
        <item>）</item>
      </candidateList>
      <explain>文本全半角错误。</explain>
      <paraID>5BEA26E6</paraID>
      <start>93</start>
      <end>94</end>
      <status>modified</status>
      <modifiedWord>）</modifiedWord>
      <trackRevisions>false</trackRevisions>
    </reviewItem>
    <reviewItem>
      <errorID>95a64c73-6031-4eb0-85f6-46db0bc6f687</errorID>
      <errorWord>(</errorWord>
      <group>L1_Format</group>
      <groupName>格式问题</groupName>
      <ability>L2_HalfPunc</ability>
      <abilityName>全半角检查</abilityName>
      <candidateList>
        <item>（</item>
      </candidateList>
      <explain>文本全半角错误。</explain>
      <paraID>59475B42</paraID>
      <start>57</start>
      <end>58</end>
      <status>modified</status>
      <modifiedWord>（</modifiedWord>
      <trackRevisions>false</trackRevisions>
    </reviewItem>
    <reviewItem>
      <errorID>6f99f9a2-d889-4a81-9971-80c3fac38b5b</errorID>
      <errorWord>)</errorWord>
      <group>L1_Format</group>
      <groupName>格式问题</groupName>
      <ability>L2_HalfPunc</ability>
      <abilityName>全半角检查</abilityName>
      <candidateList>
        <item>）</item>
      </candidateList>
      <explain>文本全半角错误。</explain>
      <paraID>59475B42</paraID>
      <start>64</start>
      <end>65</end>
      <status>modified</status>
      <modifiedWord>）</modifiedWord>
      <trackRevisions>false</trackRevisions>
    </reviewItem>
    <reviewItem>
      <errorID>1025f19b-8abc-477c-adc4-39ea5e41c394</errorID>
      <errorWord>)</errorWord>
      <group>L1_Format</group>
      <groupName>格式问题</groupName>
      <ability>L2_HalfPunc</ability>
      <abilityName>全半角检查</abilityName>
      <candidateList>
        <item>）</item>
      </candidateList>
      <explain>文本全半角错误。</explain>
      <paraID>468E416A</paraID>
      <start>41</start>
      <end>42</end>
      <status>modified</status>
      <modifiedWord>）</modifiedWord>
      <trackRevisions>false</trackRevisions>
    </reviewItem>
    <reviewItem>
      <errorID>1c32db81-2782-4fb9-9090-c683334063bf</errorID>
      <errorWord>(</errorWord>
      <group>L1_Format</group>
      <groupName>格式问题</groupName>
      <ability>L2_HalfPunc</ability>
      <abilityName>全半角检查</abilityName>
      <candidateList>
        <item>（</item>
      </candidateList>
      <explain>文本全半角错误。</explain>
      <paraID>3D3C2335</paraID>
      <start>34</start>
      <end>35</end>
      <status>modified</status>
      <modifiedWord>（</modifiedWord>
      <trackRevisions>false</trackRevisions>
    </reviewItem>
    <reviewItem>
      <errorID>8eeb6e54-bd7e-4ae8-b32b-34f6dbc15f99</errorID>
      <errorWord>)</errorWord>
      <group>L1_Format</group>
      <groupName>格式问题</groupName>
      <ability>L2_HalfPunc</ability>
      <abilityName>全半角检查</abilityName>
      <candidateList>
        <item>）</item>
      </candidateList>
      <explain>文本全半角错误。</explain>
      <paraID>3D3C2335</paraID>
      <start>41</start>
      <end>42</end>
      <status>modified</status>
      <modifiedWord>）</modifiedWord>
      <trackRevisions>false</trackRevisions>
    </reviewItem>
    <reviewItem>
      <errorID>360fcac6-8d3b-438c-8da9-a30bb4d6188e</errorID>
      <errorWord>(</errorWord>
      <group>L1_Format</group>
      <groupName>格式问题</groupName>
      <ability>L2_HalfPunc</ability>
      <abilityName>全半角检查</abilityName>
      <candidateList>
        <item>（</item>
      </candidateList>
      <explain>文本全半角错误。</explain>
      <paraID>3D3C2335</paraID>
      <start>52</start>
      <end>53</end>
      <status>modified</status>
      <modifiedWord>（</modifiedWord>
      <trackRevisions>false</trackRevisions>
    </reviewItem>
    <reviewItem>
      <errorID>2974bc84-ab84-45a2-bddf-5b428dee7cc4</errorID>
      <errorWord>)</errorWord>
      <group>L1_Format</group>
      <groupName>格式问题</groupName>
      <ability>L2_HalfPunc</ability>
      <abilityName>全半角检查</abilityName>
      <candidateList>
        <item>）</item>
      </candidateList>
      <explain>文本全半角错误。</explain>
      <paraID>3D3C2335</paraID>
      <start>63</start>
      <end>64</end>
      <status>modified</status>
      <modifiedWord>）</modifiedWord>
      <trackRevisions>false</trackRevisions>
    </reviewItem>
    <reviewItem>
      <errorID>28a78fd0-e7ae-4549-b586-e6839037cfbb</errorID>
      <errorWord>费油</errorWord>
      <group>L1_Word</group>
      <groupName>字词问题</groupName>
      <ability>L2_Typo</ability>
      <abilityName>字词错误</abilityName>
      <candidateList>
        <item>废油</item>
      </candidateList>
      <explain/>
      <paraID>44E37CA1</paraID>
      <start>11</start>
      <end>13</end>
      <status>modified</status>
      <modifiedWord>废油</modifiedWord>
      <trackRevisions>false</trackRevisions>
    </reviewItem>
    <reviewItem>
      <errorID>8a923844-da2b-4b68-a232-35a3ad8089b2</errorID>
      <errorWord>(</errorWord>
      <group>L1_Format</group>
      <groupName>格式问题</groupName>
      <ability>L2_HalfPunc</ability>
      <abilityName>全半角检查</abilityName>
      <candidateList>
        <item>（</item>
      </candidateList>
      <explain>文本全半角错误。</explain>
      <paraID>44E37CA1</paraID>
      <start>38</start>
      <end>39</end>
      <status>modified</status>
      <modifiedWord>（</modifiedWord>
      <trackRevisions>false</trackRevisions>
    </reviewItem>
    <reviewItem>
      <errorID>c8233860-cc56-4e6e-8c78-b1da5248f6cd</errorID>
      <errorWord>)</errorWord>
      <group>L1_Format</group>
      <groupName>格式问题</groupName>
      <ability>L2_HalfPunc</ability>
      <abilityName>全半角检查</abilityName>
      <candidateList>
        <item>）</item>
      </candidateList>
      <explain>文本全半角错误。</explain>
      <paraID>44E37CA1</paraID>
      <start>45</start>
      <end>46</end>
      <status>modified</status>
      <modifiedWord>）</modifiedWord>
      <trackRevisions>false</trackRevisions>
    </reviewItem>
    <reviewItem>
      <errorID>6c9f8d00-bf49-4fd1-a1a5-92ecc31eab90</errorID>
      <errorWord>(</errorWord>
      <group>L1_Format</group>
      <groupName>格式问题</groupName>
      <ability>L2_HalfPunc</ability>
      <abilityName>全半角检查</abilityName>
      <candidateList>
        <item>（</item>
      </candidateList>
      <explain>文本全半角错误。</explain>
      <paraID>21497F71</paraID>
      <start>38</start>
      <end>39</end>
      <status>modified</status>
      <modifiedWord>（</modifiedWord>
      <trackRevisions>false</trackRevisions>
    </reviewItem>
    <reviewItem>
      <errorID>ea333e80-2d46-4264-b34b-af01a7b8dde3</errorID>
      <errorWord>)</errorWord>
      <group>L1_Format</group>
      <groupName>格式问题</groupName>
      <ability>L2_HalfPunc</ability>
      <abilityName>全半角检查</abilityName>
      <candidateList>
        <item>）</item>
      </candidateList>
      <explain>文本全半角错误。</explain>
      <paraID>21497F71</paraID>
      <start>44</start>
      <end>45</end>
      <status>modified</status>
      <modifiedWord>）</modifiedWord>
      <trackRevisions>false</trackRevisions>
    </reviewItem>
    <reviewItem>
      <errorID>289e0603-40bc-438d-9b69-d23d0f9b6a73</errorID>
      <errorWord>(</errorWord>
      <group>L1_Format</group>
      <groupName>格式问题</groupName>
      <ability>L2_HalfPunc</ability>
      <abilityName>全半角检查</abilityName>
      <candidateList>
        <item>（</item>
      </candidateList>
      <explain>文本全半角错误。</explain>
      <paraID>78FC3115</paraID>
      <start>85</start>
      <end>86</end>
      <status>modified</status>
      <modifiedWord>（</modifiedWord>
      <trackRevisions>false</trackRevisions>
    </reviewItem>
    <reviewItem>
      <errorID>78864a56-6679-46e1-b0a7-9e8cbe1cbff9</errorID>
      <errorWord>)</errorWord>
      <group>L1_Format</group>
      <groupName>格式问题</groupName>
      <ability>L2_HalfPunc</ability>
      <abilityName>全半角检查</abilityName>
      <candidateList>
        <item>）</item>
      </candidateList>
      <explain>文本全半角错误。</explain>
      <paraID>78FC3115</paraID>
      <start>92</start>
      <end>93</end>
      <status>modified</status>
      <modifiedWord>）</modifiedWord>
      <trackRevisions>false</trackRevisions>
    </reviewItem>
    <reviewItem>
      <errorID>08788544-0037-44e2-aae9-7079db30cea5</errorID>
      <errorWord>,</errorWord>
      <group>L1_Format</group>
      <groupName>格式问题</groupName>
      <ability>L2_HalfPunc</ability>
      <abilityName>全半角检查</abilityName>
      <candidateList>
        <item>，</item>
      </candidateList>
      <explain>文本全半角错误。</explain>
      <paraID> 629217B</paraID>
      <start>27</start>
      <end>28</end>
      <status>modified</status>
      <modifiedWord>，</modifiedWord>
      <trackRevisions>false</trackRevisions>
    </reviewItem>
    <reviewItem>
      <errorID>a1ae94fe-375d-4378-9a33-5338a89458e4</errorID>
      <errorWord>(</errorWord>
      <group>L1_Format</group>
      <groupName>格式问题</groupName>
      <ability>L2_HalfPunc</ability>
      <abilityName>全半角检查</abilityName>
      <candidateList>
        <item>（</item>
      </candidateList>
      <explain>文本全半角错误。</explain>
      <paraID> 629217B</paraID>
      <start>47</start>
      <end>48</end>
      <status>modified</status>
      <modifiedWord>（</modifiedWord>
      <trackRevisions>false</trackRevisions>
    </reviewItem>
    <reviewItem>
      <errorID>35ce116b-f3be-4b07-aa98-ab06227055e9</errorID>
      <errorWord>)</errorWord>
      <group>L1_Format</group>
      <groupName>格式问题</groupName>
      <ability>L2_HalfPunc</ability>
      <abilityName>全半角检查</abilityName>
      <candidateList>
        <item>）</item>
      </candidateList>
      <explain>文本全半角错误。</explain>
      <paraID> 629217B</paraID>
      <start>54</start>
      <end>55</end>
      <status>modified</status>
      <modifiedWord>）</modifiedWord>
      <trackRevisions>false</trackRevisions>
    </reviewItem>
    <reviewItem>
      <errorID>4794d5ac-6166-4eab-8bac-7451291fe694</errorID>
      <errorWord>(</errorWord>
      <group>L1_Format</group>
      <groupName>格式问题</groupName>
      <ability>L2_HalfPunc</ability>
      <abilityName>全半角检查</abilityName>
      <candidateList>
        <item>（</item>
      </candidateList>
      <explain>文本全半角错误。</explain>
      <paraID> 629217B</paraID>
      <start>65</start>
      <end>66</end>
      <status>modified</status>
      <modifiedWord>（</modifiedWord>
      <trackRevisions>false</trackRevisions>
    </reviewItem>
    <reviewItem>
      <errorID>e7ba13e9-2d4b-497d-8715-e5482b3572ac</errorID>
      <errorWord>)</errorWord>
      <group>L1_Format</group>
      <groupName>格式问题</groupName>
      <ability>L2_HalfPunc</ability>
      <abilityName>全半角检查</abilityName>
      <candidateList>
        <item>）</item>
      </candidateList>
      <explain>文本全半角错误。</explain>
      <paraID> 629217B</paraID>
      <start>76</start>
      <end>77</end>
      <status>modified</status>
      <modifiedWord>）</modifiedWord>
      <trackRevisions>false</trackRevisions>
    </reviewItem>
    <reviewItem>
      <errorID>c364db92-f039-49fb-a539-0326aa8e62fc</errorID>
      <errorWord>容</errorWord>
      <group>L1_Word</group>
      <groupName>字词问题</groupName>
      <ability>L2_Typo</ability>
      <abilityName>字词错误</abilityName>
      <candidateList>
        <item>容和</item>
      </candidateList>
      <explain/>
      <paraID>2FB3DB14</paraID>
      <start>49</start>
      <end>50</end>
      <status>unmodified</status>
      <modifiedWord/>
      <trackRevisions>false</trackRevisions>
    </reviewItem>
    <reviewItem>
      <errorID>eb3df918-e5eb-4125-b00e-a02181f89b26</errorID>
      <errorWord>(</errorWord>
      <group>L1_Format</group>
      <groupName>格式问题</groupName>
      <ability>L2_HalfPunc</ability>
      <abilityName>全半角检查</abilityName>
      <candidateList>
        <item>（</item>
      </candidateList>
      <explain>文本全半角错误。</explain>
      <paraID>66119B46</paraID>
      <start>3</start>
      <end>4</end>
      <status>modified</status>
      <modifiedWord>（</modifiedWord>
      <trackRevisions>false</trackRevisions>
    </reviewItem>
    <reviewItem>
      <errorID>4bd7105a-fac4-455f-8a93-0e5d004abf1c</errorID>
      <errorWord>)</errorWord>
      <group>L1_Format</group>
      <groupName>格式问题</groupName>
      <ability>L2_HalfPunc</ability>
      <abilityName>全半角检查</abilityName>
      <candidateList>
        <item>）</item>
      </candidateList>
      <explain>文本全半角错误。</explain>
      <paraID>66119B46</paraID>
      <start>9</start>
      <end>10</end>
      <status>unmodified</status>
      <modifiedWord/>
      <trackRevisions>false</trackRevisions>
    </reviewItem>
    <reviewItem>
      <errorID>e346cdbd-6c25-416b-b18d-e9695d0ca221</errorID>
      <errorWord>(</errorWord>
      <group>L1_Format</group>
      <groupName>格式问题</groupName>
      <ability>L2_HalfPunc</ability>
      <abilityName>全半角检查</abilityName>
      <candidateList>
        <item>（</item>
      </candidateList>
      <explain>文本全半角错误。</explain>
      <paraID> F969B3C</paraID>
      <start>15</start>
      <end>16</end>
      <status>modified</status>
      <modifiedWord>（</modifiedWord>
      <trackRevisions>false</trackRevisions>
    </reviewItem>
    <reviewItem>
      <errorID>a1fc0e4f-9800-4e32-83c3-e8cdfedac951</errorID>
      <errorWord>)</errorWord>
      <group>L1_Format</group>
      <groupName>格式问题</groupName>
      <ability>L2_HalfPunc</ability>
      <abilityName>全半角检查</abilityName>
      <candidateList>
        <item>）</item>
      </candidateList>
      <explain>文本全半角错误。</explain>
      <paraID> F969B3C</paraID>
      <start>28</start>
      <end>29</end>
      <status>modified</status>
      <modifiedWord>）</modifiedWord>
      <trackRevisions>false</trackRevisions>
    </reviewItem>
    <reviewItem>
      <errorID>1d0773ef-4518-4c31-abfe-26a22347a6cf</errorID>
      <errorWord>(</errorWord>
      <group>L1_Format</group>
      <groupName>格式问题</groupName>
      <ability>L2_HalfPunc</ability>
      <abilityName>全半角检查</abilityName>
      <candidateList>
        <item>（</item>
      </candidateList>
      <explain>文本全半角错误。</explain>
      <paraID> F969B3C</paraID>
      <start>56</start>
      <end>57</end>
      <status>modified</status>
      <modifiedWord>（</modifiedWord>
      <trackRevisions>false</trackRevisions>
    </reviewItem>
    <reviewItem>
      <errorID>edb43656-dce5-494b-98e9-43edc7a22136</errorID>
      <errorWord>)</errorWord>
      <group>L1_Format</group>
      <groupName>格式问题</groupName>
      <ability>L2_HalfPunc</ability>
      <abilityName>全半角检查</abilityName>
      <candidateList>
        <item>）</item>
      </candidateList>
      <explain>文本全半角错误。</explain>
      <paraID> F969B3C</paraID>
      <start>69</start>
      <end>70</end>
      <status>modified</status>
      <modifiedWord>）</modifiedWord>
      <trackRevisions>false</trackRevisions>
    </reviewItem>
    <reviewItem>
      <errorID>38971e73-b2e6-49fa-9ab2-01c0b65e0913</errorID>
      <errorWord>(</errorWord>
      <group>L1_Format</group>
      <groupName>格式问题</groupName>
      <ability>L2_HalfPunc</ability>
      <abilityName>全半角检查</abilityName>
      <candidateList>
        <item>（</item>
      </candidateList>
      <explain>文本全半角错误。</explain>
      <paraID>250ECAFD</paraID>
      <start>13</start>
      <end>14</end>
      <status>modified</status>
      <modifiedWord>（</modifiedWord>
      <trackRevisions>false</trackRevisions>
    </reviewItem>
    <reviewItem>
      <errorID>c9ff8ef2-5561-4679-8181-903a340aff69</errorID>
      <errorWord>》</errorWord>
      <group>L1_Punc</group>
      <groupName>标点问题</groupName>
      <ability>L2_Punc</ability>
      <abilityName>标点符号检查</abilityName>
      <candidateList/>
      <explain/>
      <paraID>5DFA5403</paraID>
      <start>33</start>
      <end>34</end>
      <status>ignored</status>
      <modifiedWord/>
      <trackRevisions>false</trackRevisions>
    </reviewItem>
    <reviewItem>
      <errorID>45162aab-5425-48d9-86d4-73685259f1d8</errorID>
      <errorWord>标</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1C9576B6</paraID>
      <start>8</start>
      <end>9</end>
      <status>unmodified</status>
      <modifiedWord/>
      <trackRevisions>false</trackRevisions>
    </reviewItem>
    <reviewItem>
      <errorID>8fd56f19-a83f-4de2-9a01-cdfcf55ca020</errorID>
      <errorWord>如若</errorWord>
      <group>L1_Word</group>
      <groupName>字词问题</groupName>
      <ability>L2_Typo</ability>
      <abilityName>字词错误</abilityName>
      <candidateList>
        <item>若</item>
      </candidateList>
      <explain/>
      <paraID>11035CA4</paraID>
      <start>3</start>
      <end>5</end>
      <status>unmodified</status>
      <modifiedWord/>
      <trackRevisions>false</trackRevisions>
    </reviewItem>
    <reviewItem>
      <errorID>8064788e-0436-4793-b962-566d73e3cd48</errorID>
      <errorWord>(</errorWord>
      <group>L1_Format</group>
      <groupName>格式问题</groupName>
      <ability>L2_HalfPunc</ability>
      <abilityName>全半角检查</abilityName>
      <candidateList>
        <item>（</item>
      </candidateList>
      <explain>文本全半角错误。</explain>
      <paraID> A694A01</paraID>
      <start>18</start>
      <end>19</end>
      <status>modified</status>
      <modifiedWord>（</modifiedWord>
      <trackRevisions>false</trackRevisions>
    </reviewItem>
    <reviewItem>
      <errorID>80c19344-396b-444c-89d3-649b76e342d0</errorID>
      <errorWord>)</errorWord>
      <group>L1_Format</group>
      <groupName>格式问题</groupName>
      <ability>L2_HalfPunc</ability>
      <abilityName>全半角检查</abilityName>
      <candidateList>
        <item>）</item>
      </candidateList>
      <explain>文本全半角错误。</explain>
      <paraID> A694A01</paraID>
      <start>55</start>
      <end>56</end>
      <status>modified</status>
      <modifiedWord>）</modifiedWord>
      <trackRevisions>false</trackRevisions>
    </reviewItem>
    <reviewItem>
      <errorID>ff4bff67-a3a0-461d-9a05-10032e3f387f</errorID>
      <errorWord>(</errorWord>
      <group>L1_Format</group>
      <groupName>格式问题</groupName>
      <ability>L2_HalfPunc</ability>
      <abilityName>全半角检查</abilityName>
      <candidateList>
        <item>（</item>
      </candidateList>
      <explain>文本全半角错误。</explain>
      <paraID>45A1B5FA</paraID>
      <start>19</start>
      <end>20</end>
      <status>modified</status>
      <modifiedWord>（</modifiedWord>
      <trackRevisions>false</trackRevisions>
    </reviewItem>
    <reviewItem>
      <errorID>f4a7aa20-c447-486d-bdbe-9c02f7a195f5</errorID>
      <errorWord>)</errorWord>
      <group>L1_Format</group>
      <groupName>格式问题</groupName>
      <ability>L2_HalfPunc</ability>
      <abilityName>全半角检查</abilityName>
      <candidateList>
        <item>）</item>
      </candidateList>
      <explain>文本全半角错误。</explain>
      <paraID>45A1B5FA</paraID>
      <start>21</start>
      <end>22</end>
      <status>modified</status>
      <modifiedWord>）</modifiedWord>
      <trackRevisions>false</trackRevisions>
    </reviewItem>
    <reviewItem>
      <errorID>21a57280-dea8-42da-8cfa-1b01daca6658</errorID>
      <errorWord>(</errorWord>
      <group>L1_Format</group>
      <groupName>格式问题</groupName>
      <ability>L2_HalfPunc</ability>
      <abilityName>全半角检查</abilityName>
      <candidateList>
        <item>（</item>
      </candidateList>
      <explain>文本全半角错误。</explain>
      <paraID>45A1B5FA</paraID>
      <start>41</start>
      <end>42</end>
      <status>modified</status>
      <modifiedWord>（</modifiedWord>
      <trackRevisions>false</trackRevisions>
    </reviewItem>
    <reviewItem>
      <errorID>dfb51a2f-7e4a-4c04-9608-a2dda17393aa</errorID>
      <errorWord>)</errorWord>
      <group>L1_Format</group>
      <groupName>格式问题</groupName>
      <ability>L2_HalfPunc</ability>
      <abilityName>全半角检查</abilityName>
      <candidateList>
        <item>）</item>
      </candidateList>
      <explain>文本全半角错误。</explain>
      <paraID>45A1B5FA</paraID>
      <start>44</start>
      <end>45</end>
      <status>modified</status>
      <modifiedWord>）</modifiedWord>
      <trackRevisions>false</trackRevisions>
    </reviewItem>
    <reviewItem>
      <errorID>f660f03e-fbcc-4261-b6c8-adaeb6be0bd2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5BF33D4E</paraID>
      <start>0</start>
      <end>3</end>
      <status>modified</status>
      <modifiedWord>（1）</modifiedWord>
      <trackRevisions>false</trackRevisions>
    </reviewItem>
    <reviewItem>
      <errorID>00d5ccf7-2b88-4acc-b023-0ee1e273278b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76471DDA</paraID>
      <start>0</start>
      <end>3</end>
      <status>modified</status>
      <modifiedWord>（2）</modifiedWord>
      <trackRevisions>false</trackRevisions>
    </reviewItem>
    <reviewItem>
      <errorID>6ea62442-4fcf-4523-9ed2-815aaa0593f8</errorID>
      <errorWord>(</errorWord>
      <group>L1_Format</group>
      <groupName>格式问题</groupName>
      <ability>L2_HalfPunc</ability>
      <abilityName>全半角检查</abilityName>
      <candidateList>
        <item>（</item>
      </candidateList>
      <explain>文本全半角错误。</explain>
      <paraID>68842CC4</paraID>
      <start>30</start>
      <end>31</end>
      <status>modified</status>
      <modifiedWord>（</modifiedWord>
      <trackRevisions>false</trackRevisions>
    </reviewItem>
    <reviewItem>
      <errorID>35f45eaa-fd9c-43c2-a25e-b061e8fb942a</errorID>
      <errorWord>)</errorWord>
      <group>L1_Format</group>
      <groupName>格式问题</groupName>
      <ability>L2_HalfPunc</ability>
      <abilityName>全半角检查</abilityName>
      <candidateList>
        <item>）</item>
      </candidateList>
      <explain>文本全半角错误。</explain>
      <paraID>68842CC4</paraID>
      <start>32</start>
      <end>33</end>
      <status>modified</status>
      <modifiedWord>）</modifiedWord>
      <trackRevisions>false</trackRevisions>
    </reviewItem>
    <reviewItem>
      <errorID>cc1af902-6ea4-4a8b-9025-235afcbe516e</errorID>
      <errorWord>(</errorWord>
      <group>L1_Format</group>
      <groupName>格式问题</groupName>
      <ability>L2_HalfPunc</ability>
      <abilityName>全半角检查</abilityName>
      <candidateList>
        <item>（</item>
      </candidateList>
      <explain>文本全半角错误。</explain>
      <paraID>68842CC4</paraID>
      <start>34</start>
      <end>35</end>
      <status>modified</status>
      <modifiedWord>（</modifiedWord>
      <trackRevisions>false</trackRevisions>
    </reviewItem>
    <reviewItem>
      <errorID>64e21d09-7e0e-4b0a-8ded-f52bdbb62ad7</errorID>
      <errorWord>)</errorWord>
      <group>L1_Format</group>
      <groupName>格式问题</groupName>
      <ability>L2_HalfPunc</ability>
      <abilityName>全半角检查</abilityName>
      <candidateList>
        <item>）</item>
      </candidateList>
      <explain>文本全半角错误。</explain>
      <paraID>68842CC4</paraID>
      <start>49</start>
      <end>50</end>
      <status>modified</status>
      <modifiedWord>）</modifiedWord>
      <trackRevisions>false</trackRevisions>
    </reviewItem>
    <reviewItem>
      <errorID>52c37c53-dada-47ba-a480-d8ca67176c10</errorID>
      <errorWord>(</errorWord>
      <group>L1_Format</group>
      <groupName>格式问题</groupName>
      <ability>L2_HalfPunc</ability>
      <abilityName>全半角检查</abilityName>
      <candidateList>
        <item>（</item>
      </candidateList>
      <explain>文本全半角错误。</explain>
      <paraID>68842CC4</paraID>
      <start>95</start>
      <end>96</end>
      <status>modified</status>
      <modifiedWord>（</modifiedWord>
      <trackRevisions>false</trackRevisions>
    </reviewItem>
    <reviewItem>
      <errorID>75ae285d-8268-4344-95de-263b1c22234d</errorID>
      <errorWord>)</errorWord>
      <group>L1_Format</group>
      <groupName>格式问题</groupName>
      <ability>L2_HalfPunc</ability>
      <abilityName>全半角检查</abilityName>
      <candidateList>
        <item>）</item>
      </candidateList>
      <explain>文本全半角错误。</explain>
      <paraID>68842CC4</paraID>
      <start>98</start>
      <end>99</end>
      <status>modified</status>
      <modifiedWord>）</modifiedWord>
      <trackRevisions>false</trackRevisions>
    </reviewItem>
    <reviewItem>
      <errorID>02222c9a-e61d-4462-b6af-431eccaa1482</errorID>
      <errorWord>(</errorWord>
      <group>L1_Format</group>
      <groupName>格式问题</groupName>
      <ability>L2_HalfPunc</ability>
      <abilityName>全半角检查</abilityName>
      <candidateList>
        <item>（</item>
      </candidateList>
      <explain>文本全半角错误。</explain>
      <paraID>68842CC4</paraID>
      <start>101</start>
      <end>102</end>
      <status>modified</status>
      <modifiedWord>（</modifiedWord>
      <trackRevisions>false</trackRevisions>
    </reviewItem>
    <reviewItem>
      <errorID>6f8a9cf1-d5ee-4c92-976a-078911f4b246</errorID>
      <errorWord>)</errorWord>
      <group>L1_Format</group>
      <groupName>格式问题</groupName>
      <ability>L2_HalfPunc</ability>
      <abilityName>全半角检查</abilityName>
      <candidateList>
        <item>）</item>
      </candidateList>
      <explain>文本全半角错误。</explain>
      <paraID>68842CC4</paraID>
      <start>116</start>
      <end>117</end>
      <status>modified</status>
      <modifiedWord>）</modifiedWord>
      <trackRevisions>false</trackRevisions>
    </reviewItem>
    <reviewItem>
      <errorID>329214bb-2f6e-4a31-bc55-d4b804814b39</errorID>
      <errorWord>(</errorWord>
      <group>L1_Format</group>
      <groupName>格式问题</groupName>
      <ability>L2_HalfPunc</ability>
      <abilityName>全半角检查</abilityName>
      <candidateList>
        <item>（</item>
      </candidateList>
      <explain>文本全半角错误。</explain>
      <paraID>1271D9DC</paraID>
      <start>9</start>
      <end>10</end>
      <status>modified</status>
      <modifiedWord>（</modifiedWord>
      <trackRevisions>false</trackRevisions>
    </reviewItem>
    <reviewItem>
      <errorID>07116c8e-2e19-4a3e-a8a0-9645c69761b6</errorID>
      <errorWord>)</errorWord>
      <group>L1_Format</group>
      <groupName>格式问题</groupName>
      <ability>L2_HalfPunc</ability>
      <abilityName>全半角检查</abilityName>
      <candidateList>
        <item>）</item>
      </candidateList>
      <explain>文本全半角错误。</explain>
      <paraID>1271D9DC</paraID>
      <start>13</start>
      <end>14</end>
      <status>modified</status>
      <modifiedWord>）</modifiedWord>
      <trackRevisions>false</trackRevisions>
    </reviewItem>
    <reviewItem>
      <errorID>2bce1b5c-97ce-4b7b-baf2-2e9fca39eea5</errorID>
      <errorWord>,</errorWord>
      <group>L1_Format</group>
      <groupName>格式问题</groupName>
      <ability>L2_HalfPunc</ability>
      <abilityName>全半角检查</abilityName>
      <candidateList>
        <item>，</item>
      </candidateList>
      <explain>文本全半角错误。</explain>
      <paraID>1271D9DC</paraID>
      <start>34</start>
      <end>35</end>
      <status>modified</status>
      <modifiedWord>，</modifiedWord>
      <trackRevisions>false</trackRevisions>
    </reviewItem>
    <reviewItem>
      <errorID>5b6858fb-4df5-4769-8b0b-9afd52ec09a6</errorID>
      <errorWord>设置</errorWord>
      <group>L1_Word</group>
      <groupName>字词问题</groupName>
      <ability>L2_Typo</ability>
      <abilityName>字词错误</abilityName>
      <candidateList>
        <item>设施</item>
      </candidateList>
      <explain/>
      <paraID>5B982FEC</paraID>
      <start>130</start>
      <end>132</end>
      <status>modified</status>
      <modifiedWord>设施</modifiedWord>
      <trackRevisions>false</trackRevisions>
    </reviewItem>
    <reviewItem>
      <errorID>89783b52-5a27-4133-8204-c6566d27bad8</errorID>
      <errorWord>(</errorWord>
      <group>L1_Format</group>
      <groupName>格式问题</groupName>
      <ability>L2_HalfPunc</ability>
      <abilityName>全半角检查</abilityName>
      <candidateList>
        <item>（</item>
      </candidateList>
      <explain>文本全半角错误。</explain>
      <paraID>5B982FEC</paraID>
      <start>132</start>
      <end>133</end>
      <status>modified</status>
      <modifiedWord>（</modifiedWord>
      <trackRevisions>false</trackRevisions>
    </reviewItem>
    <reviewItem>
      <errorID>d84656f8-83d0-432e-b97a-2d7658ef6658</errorID>
      <errorWord>)</errorWord>
      <group>L1_Format</group>
      <groupName>格式问题</groupName>
      <ability>L2_HalfPunc</ability>
      <abilityName>全半角检查</abilityName>
      <candidateList>
        <item>）</item>
      </candidateList>
      <explain>文本全半角错误。</explain>
      <paraID>5B982FEC</paraID>
      <start>140</start>
      <end>141</end>
      <status>modified</status>
      <modifiedWord>）</modifiedWord>
      <trackRevisions>false</trackRevisions>
    </reviewItem>
    <reviewItem>
      <errorID>16198715-e856-4b32-9d11-1762e3da7cb8</errorID>
      <errorWord>属</errorWord>
      <group>L1_Word</group>
      <groupName>字词问题</groupName>
      <ability>L2_Typo</ability>
      <abilityName>字词错误</abilityName>
      <candidateList>
        <item>属于</item>
      </candidateList>
      <explain/>
      <paraID>5B982FEC</paraID>
      <start>141</start>
      <end>143</end>
      <status>modified</status>
      <modifiedWord>属于</modifiedWord>
      <trackRevisions>false</trackRevisions>
    </reviewItem>
    <reviewItem>
      <errorID>9348838a-97d5-449e-a368-5b88b1b5a9e7</errorID>
      <errorWord>(</errorWord>
      <group>L1_Format</group>
      <groupName>格式问题</groupName>
      <ability>L2_HalfPunc</ability>
      <abilityName>全半角检查</abilityName>
      <candidateList>
        <item>（</item>
      </candidateList>
      <explain>文本全半角错误。</explain>
      <paraID>272262F5</paraID>
      <start>21</start>
      <end>22</end>
      <status>modified</status>
      <modifiedWord>（</modifiedWord>
      <trackRevisions>false</trackRevisions>
    </reviewItem>
    <reviewItem>
      <errorID>e9a78a34-691d-4f4f-9285-c2b5055c8c30</errorID>
      <errorWord>),</errorWord>
      <group>L1_Format</group>
      <groupName>格式问题</groupName>
      <ability>L2_HalfPunc</ability>
      <abilityName>全半角检查</abilityName>
      <candidateList>
        <item>），</item>
      </candidateList>
      <explain>文本全半角错误。</explain>
      <paraID>272262F5</paraID>
      <start>28</start>
      <end>30</end>
      <status>modified</status>
      <modifiedWord>），</modifiedWord>
      <trackRevisions>false</trackRevisions>
    </reviewItem>
    <reviewItem>
      <errorID>64d90830-83db-4c73-a2c2-e2cef6c8de97</errorID>
      <errorWord>;</errorWord>
      <group>L1_Format</group>
      <groupName>格式问题</groupName>
      <ability>L2_HalfPunc</ability>
      <abilityName>全半角检查</abilityName>
      <candidateList>
        <item>；</item>
      </candidateList>
      <explain>文本全半角错误。</explain>
      <paraID>272262F5</paraID>
      <start>127</start>
      <end>128</end>
      <status>modified</status>
      <modifiedWord>；</modifiedWord>
      <trackRevisions>false</trackRevisions>
    </reviewItem>
    <reviewItem>
      <errorID>2e91fcef-37de-47ea-8594-885809bb9a21</errorID>
      <errorWord>;</errorWord>
      <group>L1_Format</group>
      <groupName>格式问题</groupName>
      <ability>L2_HalfPunc</ability>
      <abilityName>全半角检查</abilityName>
      <candidateList>
        <item>；</item>
      </candidateList>
      <explain>文本全半角错误。</explain>
      <paraID>272262F5</paraID>
      <start>139</start>
      <end>140</end>
      <status>modified</status>
      <modifiedWord>；</modifiedWord>
      <trackRevisions>false</trackRevisions>
    </reviewItem>
    <reviewItem>
      <errorID>31dfcadb-ee9a-4f6c-8c5a-2eadc4d93074</errorID>
      <errorWord>;</errorWord>
      <group>L1_Format</group>
      <groupName>格式问题</groupName>
      <ability>L2_HalfPunc</ability>
      <abilityName>全半角检查</abilityName>
      <candidateList>
        <item>；</item>
      </candidateList>
      <explain>文本全半角错误。</explain>
      <paraID>272262F5</paraID>
      <start>151</start>
      <end>152</end>
      <status>modified</status>
      <modifiedWord>；</modifiedWord>
      <trackRevisions>false</trackRevisions>
    </reviewItem>
    <reviewItem>
      <errorID>9ebe2e3f-00ed-4bf1-a06a-e7a660b7d054</errorID>
      <errorWord>;</errorWord>
      <group>L1_Format</group>
      <groupName>格式问题</groupName>
      <ability>L2_HalfPunc</ability>
      <abilityName>全半角检查</abilityName>
      <candidateList>
        <item>；</item>
      </candidateList>
      <explain>文本全半角错误。</explain>
      <paraID>272262F5</paraID>
      <start>170</start>
      <end>171</end>
      <status>modified</status>
      <modifiedWord>；</modifiedWord>
      <trackRevisions>false</trackRevisions>
    </reviewItem>
    <reviewItem>
      <errorID>e8cb2f43-cd89-48ca-bef7-317631da5fc1</errorID>
      <errorWord>;</errorWord>
      <group>L1_Format</group>
      <groupName>格式问题</groupName>
      <ability>L2_HalfPunc</ability>
      <abilityName>全半角检查</abilityName>
      <candidateList>
        <item>；</item>
      </candidateList>
      <explain>文本全半角错误。</explain>
      <paraID>272262F5</paraID>
      <start>186</start>
      <end>187</end>
      <status>modified</status>
      <modifiedWord>；</modifiedWord>
      <trackRevisions>false</trackRevisions>
    </reviewItem>
    <reviewItem>
      <errorID>14fc2178-d003-4737-91cb-1b12ef729aa5</errorID>
      <errorWord>;</errorWord>
      <group>L1_Format</group>
      <groupName>格式问题</groupName>
      <ability>L2_HalfPunc</ability>
      <abilityName>全半角检查</abilityName>
      <candidateList>
        <item>；</item>
      </candidateList>
      <explain>文本全半角错误。</explain>
      <paraID>272262F5</paraID>
      <start>203</start>
      <end>204</end>
      <status>modified</status>
      <modifiedWord>；</modifiedWord>
      <trackRevisions>false</trackRevisions>
    </reviewItem>
    <reviewItem>
      <errorID>0dc48219-5008-4612-bcfc-a8cfbed843d1</errorID>
      <errorWord>;</errorWord>
      <group>L1_Format</group>
      <groupName>格式问题</groupName>
      <ability>L2_HalfPunc</ability>
      <abilityName>全半角检查</abilityName>
      <candidateList>
        <item>；</item>
      </candidateList>
      <explain>文本全半角错误。</explain>
      <paraID>272262F5</paraID>
      <start>217</start>
      <end>218</end>
      <status>modified</status>
      <modifiedWord>；</modifiedWord>
      <trackRevisions>false</trackRevisions>
    </reviewItem>
    <reviewItem>
      <errorID>def7448f-b9e3-4a5d-a977-10fca73b4b92</errorID>
      <errorWord>;</errorWord>
      <group>L1_Format</group>
      <groupName>格式问题</groupName>
      <ability>L2_HalfPunc</ability>
      <abilityName>全半角检查</abilityName>
      <candidateList>
        <item>；</item>
      </candidateList>
      <explain>文本全半角错误。</explain>
      <paraID>272262F5</paraID>
      <start>228</start>
      <end>229</end>
      <status>modified</status>
      <modifiedWord>；</modifiedWord>
      <trackRevisions>false</trackRevisions>
    </reviewItem>
    <reviewItem>
      <errorID>8f71b85c-0bbd-432d-be73-0154c925717c</errorID>
      <errorWord>(</errorWord>
      <group>L1_Format</group>
      <groupName>格式问题</groupName>
      <ability>L2_HalfPunc</ability>
      <abilityName>全半角检查</abilityName>
      <candidateList>
        <item>（</item>
      </candidateList>
      <explain>文本全半角错误。</explain>
      <paraID>272262F5</paraID>
      <start>331</start>
      <end>332</end>
      <status>modified</status>
      <modifiedWord>（</modifiedWord>
      <trackRevisions>false</trackRevisions>
    </reviewItem>
    <reviewItem>
      <errorID>7b068595-0d9a-4b1b-bad4-b826ca27caa7</errorID>
      <errorWord>)</errorWord>
      <group>L1_Format</group>
      <groupName>格式问题</groupName>
      <ability>L2_HalfPunc</ability>
      <abilityName>全半角检查</abilityName>
      <candidateList>
        <item>）</item>
      </candidateList>
      <explain>文本全半角错误。</explain>
      <paraID>272262F5</paraID>
      <start>342</start>
      <end>343</end>
      <status>modified</status>
      <modifiedWord>）</modifiedWord>
      <trackRevisions>false</trackRevisions>
    </reviewItem>
    <reviewItem>
      <errorID>16d3e67a-7c34-463a-839b-cc5109abf95d</errorID>
      <errorWord>环评中</errorWord>
      <group>L1_Word</group>
      <groupName>字词问题</groupName>
      <ability>L2_Typo</ability>
      <abilityName>字词错误</abilityName>
      <candidateList>
        <item>环评</item>
      </candidateList>
      <explain/>
      <paraID>431CDA10</paraID>
      <start>0</start>
      <end>2</end>
      <status>modified</status>
      <modifiedWord>环评</modifiedWord>
      <trackRevisions>false</trackRevisions>
    </reviewItem>
    <reviewItem>
      <errorID>ea9c5ed9-fb5c-4d71-8277-63b7ba0d2c8a</errorID>
      <errorWord>环保治理</errorWord>
      <group>L1_Word</group>
      <groupName>字词问题</groupName>
      <ability>L2_Typo</ability>
      <abilityName>字词错误</abilityName>
      <candidateList>
        <item>环境治理</item>
      </candidateList>
      <explain/>
      <paraID>7395B91D</paraID>
      <start>4</start>
      <end>8</end>
      <status>unmodified</status>
      <modifiedWord/>
      <trackRevisions>false</trackRevisions>
    </reviewItem>
    <reviewItem>
      <errorID>46fc6e21-c2eb-400a-8970-94a874896fbb</errorID>
      <errorWord>(</errorWord>
      <group>L1_Format</group>
      <groupName>格式问题</groupName>
      <ability>L2_HalfPunc</ability>
      <abilityName>全半角检查</abilityName>
      <candidateList>
        <item>（</item>
      </candidateList>
      <explain>文本全半角错误。</explain>
      <paraID> 6D49671</paraID>
      <start>47</start>
      <end>48</end>
      <status>modified</status>
      <modifiedWord>（</modifiedWord>
      <trackRevisions>false</trackRevisions>
    </reviewItem>
    <reviewItem>
      <errorID>882b36ca-071f-4ad5-996a-a527f90917b7</errorID>
      <errorWord>)</errorWord>
      <group>L1_Format</group>
      <groupName>格式问题</groupName>
      <ability>L2_HalfPunc</ability>
      <abilityName>全半角检查</abilityName>
      <candidateList>
        <item>）</item>
      </candidateList>
      <explain>文本全半角错误。</explain>
      <paraID> 6D49671</paraID>
      <start>57</start>
      <end>58</end>
      <status>unmodified</status>
      <modifiedWord/>
      <trackRevisions>false</trackRevisions>
    </reviewItem>
    <reviewItem>
      <errorID>058d742e-5b07-4f81-b230-824ac0a5dcb3</errorID>
      <errorWord>(</errorWord>
      <group>L1_Format</group>
      <groupName>格式问题</groupName>
      <ability>L2_HalfPunc</ability>
      <abilityName>全半角检查</abilityName>
      <candidateList>
        <item>（</item>
      </candidateList>
      <explain>文本全半角错误。</explain>
      <paraID>6B020C6F</paraID>
      <start>27</start>
      <end>28</end>
      <status>modified</status>
      <modifiedWord>（</modifiedWord>
      <trackRevisions>false</trackRevisions>
    </reviewItem>
    <reviewItem>
      <errorID>582bfbef-13b7-4c22-9a1a-b550f2f2de20</errorID>
      <errorWord>)</errorWord>
      <group>L1_Format</group>
      <groupName>格式问题</groupName>
      <ability>L2_HalfPunc</ability>
      <abilityName>全半角检查</abilityName>
      <candidateList>
        <item>）</item>
      </candidateList>
      <explain>文本全半角错误。</explain>
      <paraID>6B020C6F</paraID>
      <start>30</start>
      <end>31</end>
      <status>modified</status>
      <modifiedWord>）</modifiedWord>
      <trackRevisions>false</trackRevisions>
    </reviewItem>
    <reviewItem>
      <errorID>ab96386b-c40a-4f69-b7dd-e02f152a1d09</errorID>
      <errorWord>(</errorWord>
      <group>L1_Format</group>
      <groupName>格式问题</groupName>
      <ability>L2_HalfPunc</ability>
      <abilityName>全半角检查</abilityName>
      <candidateList>
        <item>（</item>
      </candidateList>
      <explain>文本全半角错误。</explain>
      <paraID>6B020C6F</paraID>
      <start>52</start>
      <end>53</end>
      <status>modified</status>
      <modifiedWord>（</modifiedWord>
      <trackRevisions>false</trackRevisions>
    </reviewItem>
    <reviewItem>
      <errorID>a218a4f7-6507-4a77-bdb2-1a395cdd3438</errorID>
      <errorWord>)</errorWord>
      <group>L1_Format</group>
      <groupName>格式问题</groupName>
      <ability>L2_HalfPunc</ability>
      <abilityName>全半角检查</abilityName>
      <candidateList>
        <item>）</item>
      </candidateList>
      <explain>文本全半角错误。</explain>
      <paraID>6B020C6F</paraID>
      <start>82</start>
      <end>83</end>
      <status>modified</status>
      <modifiedWord>）</modifiedWord>
      <trackRevisions>false</trackRevisions>
    </reviewItem>
    <reviewItem>
      <errorID>4831a5c9-a03d-425a-98b9-6d00d631bf65</errorID>
      <errorWord>:</errorWord>
      <group>L1_Format</group>
      <groupName>格式问题</groupName>
      <ability>L2_HalfPunc</ability>
      <abilityName>全半角检查</abilityName>
      <candidateList>
        <item>：</item>
      </candidateList>
      <explain>文本全半角错误。</explain>
      <paraID>6B020C6F</paraID>
      <start>90</start>
      <end>91</end>
      <status>modified</status>
      <modifiedWord>：</modifiedWord>
      <trackRevisions>false</trackRevisions>
    </reviewItem>
    <reviewItem>
      <errorID>19ee5eca-d6d0-49fa-8da4-8ddbc7ad8286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5D5671</paraID>
      <start>0</start>
      <end>3</end>
      <status>modified</status>
      <modifiedWord>（二）</modifiedWord>
      <trackRevisions>false</trackRevisions>
    </reviewItem>
    <reviewItem>
      <errorID>c2e6a7f2-4e7b-443d-9cc4-a61948199a70</errorID>
      <errorWord>排气简</errorWord>
      <group>L1_Word</group>
      <groupName>字词问题</groupName>
      <ability>L2_Typo</ability>
      <abilityName>字词错误</abilityName>
      <candidateList>
        <item>排气筒</item>
      </candidateList>
      <explain/>
      <paraID>  5D5671</paraID>
      <start>65</start>
      <end>68</end>
      <status>modified</status>
      <modifiedWord>排气筒</modifiedWord>
      <trackRevisions>false</trackRevisions>
    </reviewItem>
    <reviewItem>
      <errorID>ca768d8c-3ca1-4706-9f6b-fee9c1c24b49</errorID>
      <errorWord>;</errorWord>
      <group>L1_Format</group>
      <groupName>格式问题</groupName>
      <ability>L2_HalfPunc</ability>
      <abilityName>全半角检查</abilityName>
      <candidateList>
        <item>；</item>
      </candidateList>
      <explain>文本全半角错误。</explain>
      <paraID>  5D5671</paraID>
      <start>70</start>
      <end>71</end>
      <status>modified</status>
      <modifiedWord>；</modifiedWord>
      <trackRevisions>false</trackRevisions>
    </reviewItem>
    <reviewItem>
      <errorID>3355a2e2-7965-4b2c-aeb7-1bb4bbfbc898</errorID>
      <errorWord>排气简</errorWord>
      <group>L1_Word</group>
      <groupName>字词问题</groupName>
      <ability>L2_Typo</ability>
      <abilityName>字词错误</abilityName>
      <candidateList>
        <item>排气筒</item>
      </candidateList>
      <explain/>
      <paraID>  5D5671</paraID>
      <start>126</start>
      <end>129</end>
      <status>modified</status>
      <modifiedWord>排气筒</modifiedWord>
      <trackRevisions>false</trackRevisions>
    </reviewItem>
    <reviewItem>
      <errorID>7af91e7a-517b-4086-9fb4-dd270d19b6a1</errorID>
      <errorWord>简</errorWord>
      <group>L1_Word</group>
      <groupName>字词问题</groupName>
      <ability>L2_Typo</ability>
      <abilityName>字词错误</abilityName>
      <candidateList>
        <item>筒</item>
      </candidateList>
      <explain>存在字形相近字词的误用。</explain>
      <paraID>  5D5671</paraID>
      <start>197</start>
      <end>198</end>
      <status>modified</status>
      <modifiedWord>筒</modifiedWord>
      <trackRevisions>false</trackRevisions>
    </reviewItem>
    <reviewItem>
      <errorID>6a017284-73ed-486c-af28-f3e77d800f66</errorID>
      <errorWord>气简</errorWord>
      <group>L1_Word</group>
      <groupName>字词问题</groupName>
      <ability>L2_Typo</ability>
      <abilityName>字词错误</abilityName>
      <candidateList>
        <item>气筒</item>
      </candidateList>
      <explain/>
      <paraID>  5D5671</paraID>
      <start>214</start>
      <end>216</end>
      <status>modified</status>
      <modifiedWord>气筒</modifiedWord>
      <trackRevisions>false</trackRevisions>
    </reviewItem>
    <reviewItem>
      <errorID>6f84e852-0c26-43ef-87be-da0a645c2afc</errorID>
      <errorWord>排气简</errorWord>
      <group>L1_Word</group>
      <groupName>字词问题</groupName>
      <ability>L2_Typo</ability>
      <abilityName>字词错误</abilityName>
      <candidateList>
        <item>排气筒</item>
      </candidateList>
      <explain/>
      <paraID>  5D5671</paraID>
      <start>259</start>
      <end>262</end>
      <status>modified</status>
      <modifiedWord>排气筒</modifiedWord>
      <trackRevisions>false</trackRevisions>
    </reviewItem>
    <reviewItem>
      <errorID>3f927f43-b0a3-46c4-8f58-715ba4d78afd</errorID>
      <errorWord>排气简</errorWord>
      <group>L1_Word</group>
      <groupName>字词问题</groupName>
      <ability>L2_Typo</ability>
      <abilityName>字词错误</abilityName>
      <candidateList>
        <item>排气筒</item>
      </candidateList>
      <explain/>
      <paraID>  5D5671</paraID>
      <start>311</start>
      <end>314</end>
      <status>modified</status>
      <modifiedWord>排气筒</modifiedWord>
      <trackRevisions>false</trackRevisions>
    </reviewItem>
    <reviewItem>
      <errorID>b1beb974-526e-473a-8404-9999e1cfcb64</errorID>
      <errorWord>;</errorWord>
      <group>L1_Format</group>
      <groupName>格式问题</groupName>
      <ability>L2_HalfPunc</ability>
      <abilityName>全半角检查</abilityName>
      <candidateList>
        <item>；</item>
      </candidateList>
      <explain>文本全半角错误。</explain>
      <paraID>  5D5671</paraID>
      <start>316</start>
      <end>317</end>
      <status>modified</status>
      <modifiedWord>；</modifiedWord>
      <trackRevisions>false</trackRevisions>
    </reviewItem>
    <reviewItem>
      <errorID>aaae5562-0153-4228-9469-b5af094b8de7</errorID>
      <errorWord>千式</errorWord>
      <group>L1_Word</group>
      <groupName>字词问题</groupName>
      <ability>L2_Typo</ability>
      <abilityName>字词错误</abilityName>
      <candidateList>
        <item>干式</item>
      </candidateList>
      <explain>存在字形相近字词的误用。</explain>
      <paraID>  5D5671</paraID>
      <start>339</start>
      <end>341</end>
      <status>modified</status>
      <modifiedWord>干式</modifiedWord>
      <trackRevisions>false</trackRevisions>
    </reviewItem>
    <reviewItem>
      <errorID>d44ef50a-6cb6-4235-ae82-4410552488f7</errorID>
      <errorWord>气简</errorWord>
      <group>L1_Word</group>
      <groupName>字词问题</groupName>
      <ability>L2_Typo</ability>
      <abilityName>字词错误</abilityName>
      <candidateList>
        <item>气筒</item>
      </candidateList>
      <explain>存在字形相近字词的误用。</explain>
      <paraID>  5D5671</paraID>
      <start>364</start>
      <end>366</end>
      <status>modified</status>
      <modifiedWord>气筒</modifiedWord>
      <trackRevisions>false</trackRevisions>
    </reviewItem>
    <reviewItem>
      <errorID>a575e094-ce64-483a-8df0-2509154d6f06</errorID>
      <errorWord>排气简</errorWord>
      <group>L1_Word</group>
      <groupName>字词问题</groupName>
      <ability>L2_Typo</ability>
      <abilityName>字词错误</abilityName>
      <candidateList>
        <item>排气筒</item>
      </candidateList>
      <explain/>
      <paraID>  5D5671</paraID>
      <start>399</start>
      <end>402</end>
      <status>modified</status>
      <modifiedWord>排气筒</modifiedWord>
      <trackRevisions>false</trackRevisions>
    </reviewItem>
    <reviewItem>
      <errorID>39e2e631-c6f7-4254-969f-98a4308d1ea8</errorID>
      <errorWord>(</errorWord>
      <group>L1_Format</group>
      <groupName>格式问题</groupName>
      <ability>L2_HalfPunc</ability>
      <abilityName>全半角检查</abilityName>
      <candidateList>
        <item>（</item>
      </candidateList>
      <explain>文本全半角错误。</explain>
      <paraID>  5D5671</paraID>
      <start>501</start>
      <end>502</end>
      <status>modified</status>
      <modifiedWord>（</modifiedWord>
      <trackRevisions>false</trackRevisions>
    </reviewItem>
    <reviewItem>
      <errorID>3c3122c0-a27a-473f-8273-a7e83452543b</errorID>
      <errorWord>)</errorWord>
      <group>L1_Format</group>
      <groupName>格式问题</groupName>
      <ability>L2_HalfPunc</ability>
      <abilityName>全半角检查</abilityName>
      <candidateList>
        <item>）</item>
      </candidateList>
      <explain>文本全半角错误。</explain>
      <paraID>  5D5671</paraID>
      <start>514</start>
      <end>515</end>
      <status>modified</status>
      <modifiedWord>）</modifiedWord>
      <trackRevisions>false</trackRevisions>
    </reviewItem>
    <reviewItem>
      <errorID>a20304a0-57ba-4c86-b413-e5c28598ef4c</errorID>
      <errorWord>(</errorWord>
      <group>L1_Format</group>
      <groupName>格式问题</groupName>
      <ability>L2_HalfPunc</ability>
      <abilityName>全半角检查</abilityName>
      <candidateList>
        <item>（</item>
      </candidateList>
      <explain>文本全半角错误。</explain>
      <paraID>  5D5671</paraID>
      <start>587</start>
      <end>588</end>
      <status>modified</status>
      <modifiedWord>（</modifiedWord>
      <trackRevisions>false</trackRevisions>
    </reviewItem>
    <reviewItem>
      <errorID>beda9da2-3fa8-4563-93cd-9c346c5e7020</errorID>
      <errorWord>)</errorWord>
      <group>L1_Format</group>
      <groupName>格式问题</groupName>
      <ability>L2_HalfPunc</ability>
      <abilityName>全半角检查</abilityName>
      <candidateList>
        <item>）</item>
      </candidateList>
      <explain>文本全半角错误。</explain>
      <paraID>  5D5671</paraID>
      <start>600</start>
      <end>601</end>
      <status>modified</status>
      <modifiedWord>）</modifiedWord>
      <trackRevisions>false</trackRevisions>
    </reviewItem>
    <reviewItem>
      <errorID>1bbbf060-93b3-4bf1-a428-e75d9abbf5a4</errorID>
      <errorWord>(</errorWord>
      <group>L1_Format</group>
      <groupName>格式问题</groupName>
      <ability>L2_HalfPunc</ability>
      <abilityName>全半角检查</abilityName>
      <candidateList>
        <item>（</item>
      </candidateList>
      <explain>文本全半角错误。</explain>
      <paraID>  5D5671</paraID>
      <start>671</start>
      <end>672</end>
      <status>modified</status>
      <modifiedWord>（</modifiedWord>
      <trackRevisions>false</trackRevisions>
    </reviewItem>
    <reviewItem>
      <errorID>47bd83ca-1b51-4ca0-8f16-8b487972efa4</errorID>
      <errorWord>)</errorWord>
      <group>L1_Format</group>
      <groupName>格式问题</groupName>
      <ability>L2_HalfPunc</ability>
      <abilityName>全半角检查</abilityName>
      <candidateList>
        <item>）</item>
      </candidateList>
      <explain>文本全半角错误。</explain>
      <paraID>  5D5671</paraID>
      <start>683</start>
      <end>684</end>
      <status>modified</status>
      <modifiedWord>）</modifiedWord>
      <trackRevisions>false</trackRevisions>
    </reviewItem>
    <reviewItem>
      <errorID>279bef1a-1add-48ac-a742-979e869ae751</errorID>
      <errorWord>(</errorWord>
      <group>L1_Format</group>
      <groupName>格式问题</groupName>
      <ability>L2_HalfPunc</ability>
      <abilityName>全半角检查</abilityName>
      <candidateList>
        <item>（</item>
      </candidateList>
      <explain>文本全半角错误。</explain>
      <paraID>  5D5671</paraID>
      <start>701</start>
      <end>702</end>
      <status>modified</status>
      <modifiedWord>（</modifiedWord>
      <trackRevisions>false</trackRevisions>
    </reviewItem>
    <reviewItem>
      <errorID>29c407b0-43fb-4331-9d96-a05a84aed573</errorID>
      <errorWord>(2019)56号</errorWord>
      <group>L1_Knowledge</group>
      <groupName>知识性问题</groupName>
      <ability>L2_Knowledge</ability>
      <abilityName>其他知识</abilityName>
      <candidateList>
        <item>〔2019〕56号</item>
      </candidateList>
      <explain>发文字号格式错误。</explain>
      <paraID>  5D5671</paraID>
      <start>705</start>
      <end>714</end>
      <status>modified</status>
      <modifiedWord>〔2019〕56号</modifiedWord>
      <trackRevisions>false</trackRevisions>
    </reviewItem>
    <reviewItem>
      <errorID>27cbd9cb-1b1a-44d8-a34d-a6104033dbca</errorID>
      <errorWord>)</errorWord>
      <group>L1_Format</group>
      <groupName>格式问题</groupName>
      <ability>L2_HalfPunc</ability>
      <abilityName>全半角检查</abilityName>
      <candidateList>
        <item>）</item>
      </candidateList>
      <explain>文本全半角错误。</explain>
      <paraID>  5D5671</paraID>
      <start>714</start>
      <end>715</end>
      <status>modified</status>
      <modifiedWord>）</modifiedWord>
      <trackRevisions>false</trackRevisions>
    </reviewItem>
    <reviewItem>
      <errorID>4a216cac-e80b-45d6-ba69-5ecb0dcd9457</errorID>
      <errorWord>(</errorWord>
      <group>L1_Format</group>
      <groupName>格式问题</groupName>
      <ability>L2_HalfPunc</ability>
      <abilityName>全半角检查</abilityName>
      <candidateList>
        <item>（</item>
      </candidateList>
      <explain>文本全半角错误。</explain>
      <paraID>  5D5671</paraID>
      <start>748</start>
      <end>749</end>
      <status>modified</status>
      <modifiedWord>（</modifiedWord>
      <trackRevisions>false</trackRevisions>
    </reviewItem>
    <reviewItem>
      <errorID>27c2cb27-4a21-46fa-b37c-deb7b7b3c79d</errorID>
      <errorWord>)</errorWord>
      <group>L1_Format</group>
      <groupName>格式问题</groupName>
      <ability>L2_HalfPunc</ability>
      <abilityName>全半角检查</abilityName>
      <candidateList>
        <item>）</item>
      </candidateList>
      <explain>文本全半角错误。</explain>
      <paraID>  5D5671</paraID>
      <start>761</start>
      <end>762</end>
      <status>modified</status>
      <modifiedWord>）</modifiedWord>
      <trackRevisions>false</trackRevisions>
    </reviewItem>
    <reviewItem>
      <errorID>6fb1414f-1581-448d-b9b4-9fd3e68013df</errorID>
      <errorWord>;</errorWord>
      <group>L1_Format</group>
      <groupName>格式问题</groupName>
      <ability>L2_HalfPunc</ability>
      <abilityName>全半角检查</abilityName>
      <candidateList>
        <item>；</item>
      </candidateList>
      <explain>文本全半角错误。</explain>
      <paraID>  5D5671</paraID>
      <start>829</start>
      <end>830</end>
      <status>modified</status>
      <modifiedWord>；</modifiedWord>
      <trackRevisions>false</trackRevisions>
    </reviewItem>
    <reviewItem>
      <errorID>34bbf94f-6acf-4d8a-990a-45137ed90c5a</errorID>
      <errorWord>(</errorWord>
      <group>L1_Format</group>
      <groupName>格式问题</groupName>
      <ability>L2_HalfPunc</ability>
      <abilityName>全半角检查</abilityName>
      <candidateList>
        <item>（</item>
      </candidateList>
      <explain>文本全半角错误。</explain>
      <paraID>  5D5671</paraID>
      <start>870</start>
      <end>871</end>
      <status>modified</status>
      <modifiedWord>（</modifiedWord>
      <trackRevisions>false</trackRevisions>
    </reviewItem>
    <reviewItem>
      <errorID>3629669b-c70d-4962-88b5-0196ee4b01b0</errorID>
      <errorWord>)</errorWord>
      <group>L1_Format</group>
      <groupName>格式问题</groupName>
      <ability>L2_HalfPunc</ability>
      <abilityName>全半角检查</abilityName>
      <candidateList>
        <item>）</item>
      </candidateList>
      <explain>文本全半角错误。</explain>
      <paraID>  5D5671</paraID>
      <start>883</start>
      <end>884</end>
      <status>modified</status>
      <modifiedWord>）</modifiedWord>
      <trackRevisions>false</trackRevisions>
    </reviewItem>
    <reviewItem>
      <errorID>6ee33e86-36af-4a9a-89c3-44d2723c4c6e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354294C7</paraID>
      <start>19</start>
      <end>22</end>
      <status>unmodified</status>
      <modifiedWord/>
      <trackRevisions>false</trackRevisions>
    </reviewItem>
    <reviewItem>
      <errorID>97f56505-789f-49c9-b160-6dce8b55844a</errorID>
      <errorWord>(</errorWord>
      <group>L1_Format</group>
      <groupName>格式问题</groupName>
      <ability>L2_HalfPunc</ability>
      <abilityName>全半角检查</abilityName>
      <candidateList>
        <item>（</item>
      </candidateList>
      <explain>文本全半角错误。</explain>
      <paraID>354294C7</paraID>
      <start>153</start>
      <end>154</end>
      <status>modified</status>
      <modifiedWord>（</modifiedWord>
      <trackRevisions>false</trackRevisions>
    </reviewItem>
    <reviewItem>
      <errorID>c0bc91f6-bff8-46b0-81c1-631335722756</errorID>
      <errorWord>)</errorWord>
      <group>L1_Format</group>
      <groupName>格式问题</groupName>
      <ability>L2_HalfPunc</ability>
      <abilityName>全半角检查</abilityName>
      <candidateList>
        <item>）</item>
      </candidateList>
      <explain>文本全半角错误。</explain>
      <paraID>354294C7</paraID>
      <start>166</start>
      <end>167</end>
      <status>modified</status>
      <modifiedWord>）</modifiedWord>
      <trackRevisions>false</trackRevisions>
    </reviewItem>
    <reviewItem>
      <errorID>c5e7c077-e868-40a5-aa6b-8a84b23e9107</errorID>
      <errorWord>(</errorWord>
      <group>L1_Format</group>
      <groupName>格式问题</groupName>
      <ability>L2_HalfPunc</ability>
      <abilityName>全半角检查</abilityName>
      <candidateList>
        <item>（</item>
      </candidateList>
      <explain>文本全半角错误。</explain>
      <paraID>354294C7</paraID>
      <start>221</start>
      <end>222</end>
      <status>modified</status>
      <modifiedWord>（</modifiedWord>
      <trackRevisions>false</trackRevisions>
    </reviewItem>
    <reviewItem>
      <errorID>99c1f3a1-2595-49dd-9209-2fb24be0d7f0</errorID>
      <errorWord>)</errorWord>
      <group>L1_Format</group>
      <groupName>格式问题</groupName>
      <ability>L2_HalfPunc</ability>
      <abilityName>全半角检查</abilityName>
      <candidateList>
        <item>）</item>
      </candidateList>
      <explain>文本全半角错误。</explain>
      <paraID>354294C7</paraID>
      <start>234</start>
      <end>235</end>
      <status>modified</status>
      <modifiedWord>）</modifiedWord>
      <trackRevisions>false</trackRevisions>
    </reviewItem>
    <reviewItem>
      <errorID>8e2f217c-7ff2-4228-904a-2fb533809e80</errorID>
      <errorWord>(</errorWord>
      <group>L1_Format</group>
      <groupName>格式问题</groupName>
      <ability>L2_HalfPunc</ability>
      <abilityName>全半角检查</abilityName>
      <candidateList>
        <item>（</item>
      </candidateList>
      <explain>文本全半角错误。</explain>
      <paraID>354294C7</paraID>
      <start>304</start>
      <end>305</end>
      <status>modified</status>
      <modifiedWord>（</modifiedWord>
      <trackRevisions>false</trackRevisions>
    </reviewItem>
    <reviewItem>
      <errorID>e99168bc-4fd0-4582-968b-7783715c059b</errorID>
      <errorWord>)</errorWord>
      <group>L1_Format</group>
      <groupName>格式问题</groupName>
      <ability>L2_HalfPunc</ability>
      <abilityName>全半角检查</abilityName>
      <candidateList>
        <item>）</item>
      </candidateList>
      <explain>文本全半角错误。</explain>
      <paraID>354294C7</paraID>
      <start>317</start>
      <end>318</end>
      <status>modified</status>
      <modifiedWord>）</modifiedWord>
      <trackRevisions>false</trackRevisions>
    </reviewItem>
    <reviewItem>
      <errorID>f7d57ca2-e640-4d12-9b2c-f6a385d7e487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58926972</paraID>
      <start>0</start>
      <end>3</end>
      <status>modified</status>
      <modifiedWord>（三）</modifiedWord>
      <trackRevisions>false</trackRevisions>
    </reviewItem>
    <reviewItem>
      <errorID>cbf2b544-8736-46fe-9851-cf74afcc0d8c</errorID>
      <errorWord>(</errorWord>
      <group>L1_Format</group>
      <groupName>格式问题</groupName>
      <ability>L2_HalfPunc</ability>
      <abilityName>全半角检查</abilityName>
      <candidateList>
        <item>（</item>
      </candidateList>
      <explain>文本全半角错误。</explain>
      <paraID>58926972</paraID>
      <start>187</start>
      <end>188</end>
      <status>modified</status>
      <modifiedWord>（</modifiedWord>
      <trackRevisions>false</trackRevisions>
    </reviewItem>
    <reviewItem>
      <errorID>0e34f753-fd8b-48db-aa62-6232d47c533d</errorID>
      <errorWord>)</errorWord>
      <group>L1_Format</group>
      <groupName>格式问题</groupName>
      <ability>L2_HalfPunc</ability>
      <abilityName>全半角检查</abilityName>
      <candidateList>
        <item>）</item>
      </candidateList>
      <explain>文本全半角错误。</explain>
      <paraID>58926972</paraID>
      <start>199</start>
      <end>200</end>
      <status>modified</status>
      <modifiedWord>）</modifiedWord>
      <trackRevisions>false</trackRevisions>
    </reviewItem>
    <reviewItem>
      <errorID>7335bc0d-3ea8-4f2f-8dec-3e51bc4fe77f</errorID>
      <errorWord>处理广</errorWord>
      <group>L1_Word</group>
      <groupName>字词问题</groupName>
      <ability>L2_Typo</ability>
      <abilityName>字词错误</abilityName>
      <candidateList>
        <item>处理厂</item>
      </candidateList>
      <explain/>
      <paraID>58926972</paraID>
      <start>276</start>
      <end>279</end>
      <status>modified</status>
      <modifiedWord>处理厂</modifiedWord>
      <trackRevisions>false</trackRevisions>
    </reviewItem>
    <reviewItem>
      <errorID>5125d8ab-f832-45da-b630-d30cebe8e608</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1C7D4553</paraID>
      <start>0</start>
      <end>3</end>
      <status>modified</status>
      <modifiedWord>（四）</modifiedWord>
      <trackRevisions>false</trackRevisions>
    </reviewItem>
    <reviewItem>
      <errorID>90425a3b-543f-4305-9c34-2919a233e47b</errorID>
      <errorWord>(</errorWord>
      <group>L1_Format</group>
      <groupName>格式问题</groupName>
      <ability>L2_HalfPunc</ability>
      <abilityName>全半角检查</abilityName>
      <candidateList>
        <item>（</item>
      </candidateList>
      <explain>文本全半角错误。</explain>
      <paraID>1C7D4553</paraID>
      <start>65</start>
      <end>66</end>
      <status>modified</status>
      <modifiedWord>（</modifiedWord>
      <trackRevisions>false</trackRevisions>
    </reviewItem>
    <reviewItem>
      <errorID>5e8debbb-57b1-49df-bb1e-59f05f501866</errorID>
      <errorWord>)</errorWord>
      <group>L1_Format</group>
      <groupName>格式问题</groupName>
      <ability>L2_HalfPunc</ability>
      <abilityName>全半角检查</abilityName>
      <candidateList>
        <item>）</item>
      </candidateList>
      <explain>文本全半角错误。</explain>
      <paraID>1C7D4553</paraID>
      <start>78</start>
      <end>79</end>
      <status>modified</status>
      <modifiedWord>）</modifiedWord>
      <trackRevisions>false</trackRevisions>
    </reviewItem>
    <reviewItem>
      <errorID>0ef836f5-cb37-49bc-965d-8d147ee00c48</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5882D582</paraID>
      <start>0</start>
      <end>3</end>
      <status>modified</status>
      <modifiedWord>（五）</modifiedWord>
      <trackRevisions>false</trackRevisions>
    </reviewItem>
    <reviewItem>
      <errorID>cf8c72fb-9584-4a97-b193-4ceefdfa7dd1</errorID>
      <errorWord>(</errorWord>
      <group>L1_Format</group>
      <groupName>格式问题</groupName>
      <ability>L2_HalfPunc</ability>
      <abilityName>全半角检查</abilityName>
      <candidateList>
        <item>（</item>
      </candidateList>
      <explain>文本全半角错误。</explain>
      <paraID>5882D582</paraID>
      <start>112</start>
      <end>113</end>
      <status>modified</status>
      <modifiedWord>（</modifiedWord>
      <trackRevisions>false</trackRevisions>
    </reviewItem>
    <reviewItem>
      <errorID>ff03a9b8-9f58-4ef5-a5f5-f1c431eb2ae9</errorID>
      <errorWord>)</errorWord>
      <group>L1_Format</group>
      <groupName>格式问题</groupName>
      <ability>L2_HalfPunc</ability>
      <abilityName>全半角检查</abilityName>
      <candidateList>
        <item>）</item>
      </candidateList>
      <explain>文本全半角错误。</explain>
      <paraID>5882D582</paraID>
      <start>125</start>
      <end>126</end>
      <status>modified</status>
      <modifiedWord>）</modifiedWord>
      <trackRevisions>false</trackRevisions>
    </reviewItem>
    <reviewItem>
      <errorID>20557bd3-4ed6-4031-aec9-4a658167ca05</errorID>
      <errorWord>(</errorWord>
      <group>L1_Format</group>
      <groupName>格式问题</groupName>
      <ability>L2_HalfPunc</ability>
      <abilityName>全半角检查</abilityName>
      <candidateList>
        <item>（</item>
      </candidateList>
      <explain>文本全半角错误。</explain>
      <paraID>5882D582</paraID>
      <start>197</start>
      <end>198</end>
      <status>modified</status>
      <modifiedWord>（</modifiedWord>
      <trackRevisions>false</trackRevisions>
    </reviewItem>
    <reviewItem>
      <errorID>4c311933-607b-46b4-bc61-b68ac2423154</errorID>
      <errorWord>)</errorWord>
      <group>L1_Format</group>
      <groupName>格式问题</groupName>
      <ability>L2_HalfPunc</ability>
      <abilityName>全半角检查</abilityName>
      <candidateList>
        <item>）</item>
      </candidateList>
      <explain>文本全半角错误。</explain>
      <paraID>5882D582</paraID>
      <start>210</start>
      <end>211</end>
      <status>modified</status>
      <modifiedWord>）</modifiedWord>
      <trackRevisions>false</trackRevisions>
    </reviewItem>
    <reviewItem>
      <errorID>8df278ad-380a-40a9-93ed-c4fba10127f0</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78B18F3</paraID>
      <start>0</start>
      <end>3</end>
      <status>modified</status>
      <modifiedWord>（六）</modifiedWord>
      <trackRevisions>false</trackRevisions>
    </reviewItem>
    <reviewItem>
      <errorID>abeee159-0151-4af2-b342-705a6ad867ac</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5AC989F5</paraID>
      <start>0</start>
      <end>3</end>
      <status>modified</status>
      <modifiedWord>（七）</modifiedWord>
      <trackRevisions>false</trackRevisions>
    </reviewItem>
    <reviewItem>
      <errorID>c3299e66-2ec4-4a8a-ad52-b81a2d927054</errorID>
      <errorWord>社会统一信用代码</errorWord>
      <group>L1_Word</group>
      <groupName>字词问题</groupName>
      <ability>L2_Typo</ability>
      <abilityName>字词错误</abilityName>
      <candidateList>
        <item>统一社会信用代码</item>
      </candidateList>
      <explain/>
      <paraID>45B501D4</paraID>
      <start>0</start>
      <end>8</end>
      <status>modified</status>
      <modifiedWord>统一社会信用代码</modifiedWord>
      <trackRevisions>false</trackRevisions>
    </reviewItem>
    <reviewItem>
      <errorID>9ad8b483-e8fe-4f10-85c8-ccfcaabd2870</errorID>
      <errorWord>:</errorWord>
      <group>L1_Format</group>
      <groupName>格式问题</groupName>
      <ability>L2_HalfPunc</ability>
      <abilityName>全半角检查</abilityName>
      <candidateList>
        <item>：</item>
      </candidateList>
      <explain>文本全半角错误。</explain>
      <paraID>45B501D4</paraID>
      <start>8</start>
      <end>9</end>
      <status>modified</status>
      <modifiedWord>：</modifiedWord>
      <trackRevisions>false</trackRevisions>
    </reviewItem>
    <reviewItem>
      <errorID>791a20b5-19a9-41ce-b09d-6a5573a5ac72</errorID>
      <errorWord>排气简</errorWord>
      <group>L1_Word</group>
      <groupName>字词问题</groupName>
      <ability>L2_Typo</ability>
      <abilityName>字词错误</abilityName>
      <candidateList>
        <item>排气筒</item>
      </candidateList>
      <explain/>
      <paraID>29AB7890</paraID>
      <start>62</start>
      <end>65</end>
      <status>modified</status>
      <modifiedWord>排气筒</modifiedWord>
      <trackRevisions>false</trackRevisions>
    </reviewItem>
    <reviewItem>
      <errorID>05a5b59a-c8d6-4625-afa5-f181a9eb4663</errorID>
      <errorWord>;</errorWord>
      <group>L1_Format</group>
      <groupName>格式问题</groupName>
      <ability>L2_HalfPunc</ability>
      <abilityName>全半角检查</abilityName>
      <candidateList>
        <item>；</item>
      </candidateList>
      <explain>文本全半角错误。</explain>
      <paraID>29AB7890</paraID>
      <start>67</start>
      <end>68</end>
      <status>modified</status>
      <modifiedWord>；</modifiedWord>
      <trackRevisions>false</trackRevisions>
    </reviewItem>
    <reviewItem>
      <errorID>29ee7d0a-8927-4669-b132-b373e61b1c93</errorID>
      <errorWord>排气简</errorWord>
      <group>L1_Word</group>
      <groupName>字词问题</groupName>
      <ability>L2_Typo</ability>
      <abilityName>字词错误</abilityName>
      <candidateList>
        <item>排气筒</item>
      </candidateList>
      <explain/>
      <paraID>29AB7890</paraID>
      <start>123</start>
      <end>126</end>
      <status>modified</status>
      <modifiedWord>排气筒</modifiedWord>
      <trackRevisions>false</trackRevisions>
    </reviewItem>
    <reviewItem>
      <errorID>a518bab7-04de-4a02-a680-5ca22ed40dfd</errorID>
      <errorWord>简</errorWord>
      <group>L1_Word</group>
      <groupName>字词问题</groupName>
      <ability>L2_Typo</ability>
      <abilityName>字词错误</abilityName>
      <candidateList>
        <item>筒</item>
      </candidateList>
      <explain>存在字形相近字词的误用。</explain>
      <paraID>29AB7890</paraID>
      <start>194</start>
      <end>195</end>
      <status>modified</status>
      <modifiedWord>筒</modifiedWord>
      <trackRevisions>false</trackRevisions>
    </reviewItem>
    <reviewItem>
      <errorID>e5678642-8288-4935-8c52-123588e38e3a</errorID>
      <errorWord>气简</errorWord>
      <group>L1_Word</group>
      <groupName>字词问题</groupName>
      <ability>L2_Typo</ability>
      <abilityName>字词错误</abilityName>
      <candidateList>
        <item>气筒</item>
      </candidateList>
      <explain/>
      <paraID>29AB7890</paraID>
      <start>211</start>
      <end>213</end>
      <status>modified</status>
      <modifiedWord>气筒</modifiedWord>
      <trackRevisions>false</trackRevisions>
    </reviewItem>
    <reviewItem>
      <errorID>023c85d5-837a-4c06-86f7-db020ef50c62</errorID>
      <errorWord>排气简</errorWord>
      <group>L1_Word</group>
      <groupName>字词问题</groupName>
      <ability>L2_Typo</ability>
      <abilityName>字词错误</abilityName>
      <candidateList>
        <item>排气筒</item>
      </candidateList>
      <explain/>
      <paraID>29AB7890</paraID>
      <start>256</start>
      <end>259</end>
      <status>modified</status>
      <modifiedWord>排气筒</modifiedWord>
      <trackRevisions>false</trackRevisions>
    </reviewItem>
    <reviewItem>
      <errorID>32d7652a-b51b-498f-b458-63c96b38f164</errorID>
      <errorWord>排气简</errorWord>
      <group>L1_Word</group>
      <groupName>字词问题</groupName>
      <ability>L2_Typo</ability>
      <abilityName>字词错误</abilityName>
      <candidateList>
        <item>排气筒</item>
      </candidateList>
      <explain/>
      <paraID>29AB7890</paraID>
      <start>308</start>
      <end>311</end>
      <status>modified</status>
      <modifiedWord>排气筒</modifiedWord>
      <trackRevisions>false</trackRevisions>
    </reviewItem>
    <reviewItem>
      <errorID>be7626bd-a91a-4eeb-a21a-b374df88bb61</errorID>
      <errorWord>;</errorWord>
      <group>L1_Format</group>
      <groupName>格式问题</groupName>
      <ability>L2_HalfPunc</ability>
      <abilityName>全半角检查</abilityName>
      <candidateList>
        <item>；</item>
      </candidateList>
      <explain>文本全半角错误。</explain>
      <paraID>29AB7890</paraID>
      <start>313</start>
      <end>314</end>
      <status>modified</status>
      <modifiedWord>；</modifiedWord>
      <trackRevisions>false</trackRevisions>
    </reviewItem>
    <reviewItem>
      <errorID>59057520-feb7-44f5-899f-0675292d1286</errorID>
      <errorWord>千式</errorWord>
      <group>L1_Word</group>
      <groupName>字词问题</groupName>
      <ability>L2_Typo</ability>
      <abilityName>字词错误</abilityName>
      <candidateList>
        <item>干式</item>
      </candidateList>
      <explain>存在字形相近字词的误用。</explain>
      <paraID>29AB7890</paraID>
      <start>336</start>
      <end>338</end>
      <status>modified</status>
      <modifiedWord>干式</modifiedWord>
      <trackRevisions>false</trackRevisions>
    </reviewItem>
    <reviewItem>
      <errorID>37a5a1c7-a9fa-4cbd-afb7-c73e42f0a45a</errorID>
      <errorWord>气简</errorWord>
      <group>L1_Word</group>
      <groupName>字词问题</groupName>
      <ability>L2_Typo</ability>
      <abilityName>字词错误</abilityName>
      <candidateList>
        <item>气筒</item>
      </candidateList>
      <explain>存在字形相近字词的误用。</explain>
      <paraID>29AB7890</paraID>
      <start>361</start>
      <end>363</end>
      <status>modified</status>
      <modifiedWord>气筒</modifiedWord>
      <trackRevisions>false</trackRevisions>
    </reviewItem>
    <reviewItem>
      <errorID>c104b647-6238-4e5c-8868-d80991c96cb1</errorID>
      <errorWord>排气简</errorWord>
      <group>L1_Word</group>
      <groupName>字词问题</groupName>
      <ability>L2_Typo</ability>
      <abilityName>字词错误</abilityName>
      <candidateList>
        <item>排气筒</item>
      </candidateList>
      <explain/>
      <paraID>29AB7890</paraID>
      <start>396</start>
      <end>399</end>
      <status>modified</status>
      <modifiedWord>排气筒</modifiedWord>
      <trackRevisions>false</trackRevisions>
    </reviewItem>
    <reviewItem>
      <errorID>18226023-88f2-411a-b966-924126f62457</errorID>
      <errorWord>(</errorWord>
      <group>L1_Format</group>
      <groupName>格式问题</groupName>
      <ability>L2_HalfPunc</ability>
      <abilityName>全半角检查</abilityName>
      <candidateList>
        <item>（</item>
      </candidateList>
      <explain>文本全半角错误。</explain>
      <paraID>29AB7890</paraID>
      <start>498</start>
      <end>499</end>
      <status>modified</status>
      <modifiedWord>（</modifiedWord>
      <trackRevisions>false</trackRevisions>
    </reviewItem>
    <reviewItem>
      <errorID>74b8d3c6-857d-4832-a524-597aedaf527b</errorID>
      <errorWord>)</errorWord>
      <group>L1_Format</group>
      <groupName>格式问题</groupName>
      <ability>L2_HalfPunc</ability>
      <abilityName>全半角检查</abilityName>
      <candidateList>
        <item>）</item>
      </candidateList>
      <explain>文本全半角错误。</explain>
      <paraID>29AB7890</paraID>
      <start>511</start>
      <end>512</end>
      <status>modified</status>
      <modifiedWord>）</modifiedWord>
      <trackRevisions>false</trackRevisions>
    </reviewItem>
    <reviewItem>
      <errorID>429c90a1-7d2f-43a4-ba0c-874dfcd9dcf8</errorID>
      <errorWord>(</errorWord>
      <group>L1_Format</group>
      <groupName>格式问题</groupName>
      <ability>L2_HalfPunc</ability>
      <abilityName>全半角检查</abilityName>
      <candidateList>
        <item>（</item>
      </candidateList>
      <explain>文本全半角错误。</explain>
      <paraID>29AB7890</paraID>
      <start>584</start>
      <end>585</end>
      <status>modified</status>
      <modifiedWord>（</modifiedWord>
      <trackRevisions>false</trackRevisions>
    </reviewItem>
    <reviewItem>
      <errorID>34ba973e-b0bc-4fd9-a9ef-e876a5e17019</errorID>
      <errorWord>)</errorWord>
      <group>L1_Format</group>
      <groupName>格式问题</groupName>
      <ability>L2_HalfPunc</ability>
      <abilityName>全半角检查</abilityName>
      <candidateList>
        <item>）</item>
      </candidateList>
      <explain>文本全半角错误。</explain>
      <paraID>29AB7890</paraID>
      <start>597</start>
      <end>598</end>
      <status>modified</status>
      <modifiedWord>）</modifiedWord>
      <trackRevisions>false</trackRevisions>
    </reviewItem>
    <reviewItem>
      <errorID>4d4a5abe-50d7-4a54-851d-b78fb125715b</errorID>
      <errorWord>(</errorWord>
      <group>L1_Format</group>
      <groupName>格式问题</groupName>
      <ability>L2_HalfPunc</ability>
      <abilityName>全半角检查</abilityName>
      <candidateList>
        <item>（</item>
      </candidateList>
      <explain>文本全半角错误。</explain>
      <paraID>29AB7890</paraID>
      <start>668</start>
      <end>669</end>
      <status>modified</status>
      <modifiedWord>（</modifiedWord>
      <trackRevisions>false</trackRevisions>
    </reviewItem>
    <reviewItem>
      <errorID>f648c781-385b-481f-8117-f56d82a75890</errorID>
      <errorWord>)</errorWord>
      <group>L1_Format</group>
      <groupName>格式问题</groupName>
      <ability>L2_HalfPunc</ability>
      <abilityName>全半角检查</abilityName>
      <candidateList>
        <item>）</item>
      </candidateList>
      <explain>文本全半角错误。</explain>
      <paraID>29AB7890</paraID>
      <start>680</start>
      <end>681</end>
      <status>modified</status>
      <modifiedWord>）</modifiedWord>
      <trackRevisions>false</trackRevisions>
    </reviewItem>
    <reviewItem>
      <errorID>ea6dd1b1-d096-4bff-8c59-ba5bd5203fb4</errorID>
      <errorWord>(</errorWord>
      <group>L1_Format</group>
      <groupName>格式问题</groupName>
      <ability>L2_HalfPunc</ability>
      <abilityName>全半角检查</abilityName>
      <candidateList>
        <item>（</item>
      </candidateList>
      <explain>文本全半角错误。</explain>
      <paraID>29AB7890</paraID>
      <start>698</start>
      <end>699</end>
      <status>modified</status>
      <modifiedWord>（</modifiedWord>
      <trackRevisions>false</trackRevisions>
    </reviewItem>
    <reviewItem>
      <errorID>4d8a4b69-7f89-42c7-a441-b26eb8968f2f</errorID>
      <errorWord>(2019)56号</errorWord>
      <group>L1_Knowledge</group>
      <groupName>知识性问题</groupName>
      <ability>L2_Knowledge</ability>
      <abilityName>其他知识</abilityName>
      <candidateList>
        <item>〔2019〕56号</item>
      </candidateList>
      <explain>发文字号格式错误。</explain>
      <paraID>29AB7890</paraID>
      <start>702</start>
      <end>711</end>
      <status>modified</status>
      <modifiedWord>〔2019〕56号</modifiedWord>
      <trackRevisions>false</trackRevisions>
    </reviewItem>
    <reviewItem>
      <errorID>1d541514-f7b7-4859-ab4c-054b34022ad4</errorID>
      <errorWord>)</errorWord>
      <group>L1_Format</group>
      <groupName>格式问题</groupName>
      <ability>L2_HalfPunc</ability>
      <abilityName>全半角检查</abilityName>
      <candidateList>
        <item>）</item>
      </candidateList>
      <explain>文本全半角错误。</explain>
      <paraID>29AB7890</paraID>
      <start>711</start>
      <end>712</end>
      <status>modified</status>
      <modifiedWord>）</modifiedWord>
      <trackRevisions>false</trackRevisions>
    </reviewItem>
    <reviewItem>
      <errorID>6458098b-c35b-4f05-a9b1-db464766179a</errorID>
      <errorWord>(</errorWord>
      <group>L1_Format</group>
      <groupName>格式问题</groupName>
      <ability>L2_HalfPunc</ability>
      <abilityName>全半角检查</abilityName>
      <candidateList>
        <item>（</item>
      </candidateList>
      <explain>文本全半角错误。</explain>
      <paraID>29AB7890</paraID>
      <start>745</start>
      <end>746</end>
      <status>modified</status>
      <modifiedWord>（</modifiedWord>
      <trackRevisions>false</trackRevisions>
    </reviewItem>
    <reviewItem>
      <errorID>734f2000-83e4-473f-a787-f5e1f27ca3aa</errorID>
      <errorWord>)</errorWord>
      <group>L1_Format</group>
      <groupName>格式问题</groupName>
      <ability>L2_HalfPunc</ability>
      <abilityName>全半角检查</abilityName>
      <candidateList>
        <item>）</item>
      </candidateList>
      <explain>文本全半角错误。</explain>
      <paraID>29AB7890</paraID>
      <start>758</start>
      <end>759</end>
      <status>modified</status>
      <modifiedWord>）</modifiedWord>
      <trackRevisions>false</trackRevisions>
    </reviewItem>
    <reviewItem>
      <errorID>1fcbf0ef-55e4-416a-9e6b-1684469d0641</errorID>
      <errorWord>;</errorWord>
      <group>L1_Format</group>
      <groupName>格式问题</groupName>
      <ability>L2_HalfPunc</ability>
      <abilityName>全半角检查</abilityName>
      <candidateList>
        <item>；</item>
      </candidateList>
      <explain>文本全半角错误。</explain>
      <paraID>29AB7890</paraID>
      <start>826</start>
      <end>827</end>
      <status>modified</status>
      <modifiedWord>；</modifiedWord>
      <trackRevisions>false</trackRevisions>
    </reviewItem>
    <reviewItem>
      <errorID>9a4ad5fa-cfc6-4f0a-b07b-15bcbb75d4fc</errorID>
      <errorWord>(</errorWord>
      <group>L1_Format</group>
      <groupName>格式问题</groupName>
      <ability>L2_HalfPunc</ability>
      <abilityName>全半角检查</abilityName>
      <candidateList>
        <item>（</item>
      </candidateList>
      <explain>文本全半角错误。</explain>
      <paraID>29AB7890</paraID>
      <start>867</start>
      <end>868</end>
      <status>modified</status>
      <modifiedWord>（</modifiedWord>
      <trackRevisions>false</trackRevisions>
    </reviewItem>
    <reviewItem>
      <errorID>a40f73a4-ab72-40ef-b68c-a95b9ee7e73c</errorID>
      <errorWord>)</errorWord>
      <group>L1_Format</group>
      <groupName>格式问题</groupName>
      <ability>L2_HalfPunc</ability>
      <abilityName>全半角检查</abilityName>
      <candidateList>
        <item>）</item>
      </candidateList>
      <explain>文本全半角错误。</explain>
      <paraID>29AB7890</paraID>
      <start>880</start>
      <end>881</end>
      <status>modified</status>
      <modifiedWord>）</modifiedWord>
      <trackRevisions>false</trackRevisions>
    </reviewItem>
    <reviewItem>
      <errorID>3f6bd11d-1900-4611-b743-6ae99193c6b8</errorID>
      <errorWord>(</errorWord>
      <group>L1_Format</group>
      <groupName>格式问题</groupName>
      <ability>L2_HalfPunc</ability>
      <abilityName>全半角检查</abilityName>
      <candidateList>
        <item>（</item>
      </candidateList>
      <explain>文本全半角错误。</explain>
      <paraID>18E640AA</paraID>
      <start>54</start>
      <end>55</end>
      <status>modified</status>
      <modifiedWord>（</modifiedWord>
      <trackRevisions>false</trackRevisions>
    </reviewItem>
    <reviewItem>
      <errorID>2f8214e4-7218-45ee-b605-f4d5c2590f5c</errorID>
      <errorWord>)</errorWord>
      <group>L1_Format</group>
      <groupName>格式问题</groupName>
      <ability>L2_HalfPunc</ability>
      <abilityName>全半角检查</abilityName>
      <candidateList>
        <item>）</item>
      </candidateList>
      <explain>文本全半角错误。</explain>
      <paraID>18E640AA</paraID>
      <start>60</start>
      <end>61</end>
      <status>modified</status>
      <modifiedWord>）</modifiedWord>
      <trackRevisions>false</trackRevisions>
    </reviewItem>
    <reviewItem>
      <errorID>95fe025e-c7a3-4874-9c77-7a14d1e2758f</errorID>
      <errorWord>(</errorWord>
      <group>L1_Format</group>
      <groupName>格式问题</groupName>
      <ability>L2_HalfPunc</ability>
      <abilityName>全半角检查</abilityName>
      <candidateList>
        <item>（</item>
      </candidateList>
      <explain>文本全半角错误。</explain>
      <paraID>21AD9598</paraID>
      <start>51</start>
      <end>52</end>
      <status>modified</status>
      <modifiedWord>（</modifiedWord>
      <trackRevisions>false</trackRevisions>
    </reviewItem>
    <reviewItem>
      <errorID>7cfbfd35-d656-4e83-983f-04971cf6f39e</errorID>
      <errorWord>)</errorWord>
      <group>L1_Format</group>
      <groupName>格式问题</groupName>
      <ability>L2_HalfPunc</ability>
      <abilityName>全半角检查</abilityName>
      <candidateList>
        <item>）</item>
      </candidateList>
      <explain>文本全半角错误。</explain>
      <paraID>21AD9598</paraID>
      <start>57</start>
      <end>58</end>
      <status>modified</status>
      <modifiedWord>）</modifiedWord>
      <trackRevisions>false</trackRevisions>
    </reviewItem>
    <reviewItem>
      <errorID>794876c8-0ae8-427e-9019-b329c1b05ab4</errorID>
      <errorWord>(</errorWord>
      <group>L1_Format</group>
      <groupName>格式问题</groupName>
      <ability>L2_HalfPunc</ability>
      <abilityName>全半角检查</abilityName>
      <candidateList>
        <item>（</item>
      </candidateList>
      <explain>文本全半角错误。</explain>
      <paraID>3C0E78EF</paraID>
      <start>51</start>
      <end>52</end>
      <status>modified</status>
      <modifiedWord>（</modifiedWord>
      <trackRevisions>false</trackRevisions>
    </reviewItem>
    <reviewItem>
      <errorID>0d604b90-dca7-4908-8138-59a1800b4b90</errorID>
      <errorWord>)</errorWord>
      <group>L1_Format</group>
      <groupName>格式问题</groupName>
      <ability>L2_HalfPunc</ability>
      <abilityName>全半角检查</abilityName>
      <candidateList>
        <item>）</item>
      </candidateList>
      <explain>文本全半角错误。</explain>
      <paraID>3C0E78EF</paraID>
      <start>57</start>
      <end>58</end>
      <status>modified</status>
      <modifiedWord>）</modifiedWord>
      <trackRevisions>false</trackRevisions>
    </reviewItem>
    <reviewItem>
      <errorID>b5e03a7f-2eca-4273-aa08-d1fa1ce9040b</errorID>
      <errorWord>(</errorWord>
      <group>L1_Format</group>
      <groupName>格式问题</groupName>
      <ability>L2_HalfPunc</ability>
      <abilityName>全半角检查</abilityName>
      <candidateList>
        <item>（</item>
      </candidateList>
      <explain>文本全半角错误。</explain>
      <paraID>4316F858</paraID>
      <start>51</start>
      <end>52</end>
      <status>modified</status>
      <modifiedWord>（</modifiedWord>
      <trackRevisions>false</trackRevisions>
    </reviewItem>
    <reviewItem>
      <errorID>d51eb985-f868-42fc-82e7-58f7ec44fd87</errorID>
      <errorWord>)</errorWord>
      <group>L1_Format</group>
      <groupName>格式问题</groupName>
      <ability>L2_HalfPunc</ability>
      <abilityName>全半角检查</abilityName>
      <candidateList>
        <item>）</item>
      </candidateList>
      <explain>文本全半角错误。</explain>
      <paraID>4316F858</paraID>
      <start>57</start>
      <end>58</end>
      <status>modified</status>
      <modifiedWord>）</modifiedWord>
      <trackRevisions>false</trackRevisions>
    </reviewItem>
    <reviewItem>
      <errorID>911ffb43-e372-4bf4-a6dd-b21aa4d2c34e</errorID>
      <errorWord>(</errorWord>
      <group>L1_Format</group>
      <groupName>格式问题</groupName>
      <ability>L2_HalfPunc</ability>
      <abilityName>全半角检查</abilityName>
      <candidateList>
        <item>（</item>
      </candidateList>
      <explain>文本全半角错误。</explain>
      <paraID>36A067C4</paraID>
      <start>51</start>
      <end>52</end>
      <status>modified</status>
      <modifiedWord>（</modifiedWord>
      <trackRevisions>false</trackRevisions>
    </reviewItem>
    <reviewItem>
      <errorID>33de9336-b0ca-4313-acf1-6aef5f06bf62</errorID>
      <errorWord>)</errorWord>
      <group>L1_Format</group>
      <groupName>格式问题</groupName>
      <ability>L2_HalfPunc</ability>
      <abilityName>全半角检查</abilityName>
      <candidateList>
        <item>）</item>
      </candidateList>
      <explain>文本全半角错误。</explain>
      <paraID>36A067C4</paraID>
      <start>57</start>
      <end>58</end>
      <status>modified</status>
      <modifiedWord>）</modifiedWord>
      <trackRevisions>false</trackRevisions>
    </reviewItem>
    <reviewItem>
      <errorID>588c65b6-4f06-4b14-bc71-656a172f3e96</errorID>
      <errorWord>(</errorWord>
      <group>L1_Format</group>
      <groupName>格式问题</groupName>
      <ability>L2_HalfPunc</ability>
      <abilityName>全半角检查</abilityName>
      <candidateList>
        <item>（</item>
      </candidateList>
      <explain>文本全半角错误。</explain>
      <paraID>5AEAAA98</paraID>
      <start>51</start>
      <end>52</end>
      <status>modified</status>
      <modifiedWord>（</modifiedWord>
      <trackRevisions>false</trackRevisions>
    </reviewItem>
    <reviewItem>
      <errorID>1d9c3ccd-b9ff-4422-818d-8f04662b66e2</errorID>
      <errorWord>)</errorWord>
      <group>L1_Format</group>
      <groupName>格式问题</groupName>
      <ability>L2_HalfPunc</ability>
      <abilityName>全半角检查</abilityName>
      <candidateList>
        <item>）</item>
      </candidateList>
      <explain>文本全半角错误。</explain>
      <paraID>5AEAAA98</paraID>
      <start>57</start>
      <end>58</end>
      <status>modified</status>
      <modifiedWord>）</modifiedWord>
      <trackRevisions>false</trackRevisions>
    </reviewItem>
    <reviewItem>
      <errorID>2861585a-54dd-4dca-9939-c7cf052c9b46</errorID>
      <errorWord>(</errorWord>
      <group>L1_Format</group>
      <groupName>格式问题</groupName>
      <ability>L2_HalfPunc</ability>
      <abilityName>全半角检查</abilityName>
      <candidateList>
        <item>（</item>
      </candidateList>
      <explain>文本全半角错误。</explain>
      <paraID>57E1A6A7</paraID>
      <start>69</start>
      <end>70</end>
      <status>modified</status>
      <modifiedWord>（</modifiedWord>
      <trackRevisions>false</trackRevisions>
    </reviewItem>
    <reviewItem>
      <errorID>7cbf525b-ff5e-405d-b75b-542c9741f6de</errorID>
      <errorWord>)</errorWord>
      <group>L1_Format</group>
      <groupName>格式问题</groupName>
      <ability>L2_HalfPunc</ability>
      <abilityName>全半角检查</abilityName>
      <candidateList>
        <item>）</item>
      </candidateList>
      <explain>文本全半角错误。</explain>
      <paraID>57E1A6A7</paraID>
      <start>75</start>
      <end>76</end>
      <status>modified</status>
      <modifiedWord>）</modifiedWord>
      <trackRevisions>false</trackRevisions>
    </reviewItem>
    <reviewItem>
      <errorID>8722712e-0615-46ec-b8be-ea128a3851fb</errorID>
      <errorWord>(</errorWord>
      <group>L1_Format</group>
      <groupName>格式问题</groupName>
      <ability>L2_HalfPunc</ability>
      <abilityName>全半角检查</abilityName>
      <candidateList>
        <item>（</item>
      </candidateList>
      <explain>文本全半角错误。</explain>
      <paraID>15AD406A</paraID>
      <start>69</start>
      <end>70</end>
      <status>modified</status>
      <modifiedWord>（</modifiedWord>
      <trackRevisions>false</trackRevisions>
    </reviewItem>
    <reviewItem>
      <errorID>866c83be-6046-4211-8e90-a8b16907b55e</errorID>
      <errorWord>)</errorWord>
      <group>L1_Format</group>
      <groupName>格式问题</groupName>
      <ability>L2_HalfPunc</ability>
      <abilityName>全半角检查</abilityName>
      <candidateList>
        <item>）</item>
      </candidateList>
      <explain>文本全半角错误。</explain>
      <paraID>15AD406A</paraID>
      <start>75</start>
      <end>76</end>
      <status>modified</status>
      <modifiedWord>）</modifiedWord>
      <trackRevisions>false</trackRevisions>
    </reviewItem>
    <reviewItem>
      <errorID>72b91b74-4afa-4e30-b77a-8b3925830c7c</errorID>
      <errorWord>(</errorWord>
      <group>L1_Format</group>
      <groupName>格式问题</groupName>
      <ability>L2_HalfPunc</ability>
      <abilityName>全半角检查</abilityName>
      <candidateList>
        <item>（</item>
      </candidateList>
      <explain>文本全半角错误。</explain>
      <paraID>13A87F2C</paraID>
      <start>49</start>
      <end>50</end>
      <status>modified</status>
      <modifiedWord>（</modifiedWord>
      <trackRevisions>false</trackRevisions>
    </reviewItem>
    <reviewItem>
      <errorID>d8679134-d47b-4460-b373-bf19f28085c4</errorID>
      <errorWord>)</errorWord>
      <group>L1_Format</group>
      <groupName>格式问题</groupName>
      <ability>L2_HalfPunc</ability>
      <abilityName>全半角检查</abilityName>
      <candidateList>
        <item>）</item>
      </candidateList>
      <explain>文本全半角错误。</explain>
      <paraID>13A87F2C</paraID>
      <start>55</start>
      <end>56</end>
      <status>modified</status>
      <modifiedWord>）</modifiedWord>
      <trackRevisions>false</trackRevisions>
    </reviewItem>
    <reviewItem>
      <errorID>af4cf20d-16ad-4471-860d-f866e4f451bd</errorID>
      <errorWord>(</errorWord>
      <group>L1_Format</group>
      <groupName>格式问题</groupName>
      <ability>L2_HalfPunc</ability>
      <abilityName>全半角检查</abilityName>
      <candidateList>
        <item>（</item>
      </candidateList>
      <explain>文本全半角错误。</explain>
      <paraID>1C7C25C7</paraID>
      <start>48</start>
      <end>49</end>
      <status>modified</status>
      <modifiedWord>（</modifiedWord>
      <trackRevisions>false</trackRevisions>
    </reviewItem>
    <reviewItem>
      <errorID>55694ad4-2d69-4746-9d2a-08e41cd0e9a3</errorID>
      <errorWord>)</errorWord>
      <group>L1_Format</group>
      <groupName>格式问题</groupName>
      <ability>L2_HalfPunc</ability>
      <abilityName>全半角检查</abilityName>
      <candidateList>
        <item>）</item>
      </candidateList>
      <explain>文本全半角错误。</explain>
      <paraID>1C7C25C7</paraID>
      <start>54</start>
      <end>55</end>
      <status>modified</status>
      <modifiedWord>）</modifiedWord>
      <trackRevisions>false</trackRevisions>
    </reviewItem>
    <reviewItem>
      <errorID>c843318d-8b40-4da2-9907-d25714c7f861</errorID>
      <errorWord>(</errorWord>
      <group>L1_Format</group>
      <groupName>格式问题</groupName>
      <ability>L2_HalfPunc</ability>
      <abilityName>全半角检查</abilityName>
      <candidateList>
        <item>（</item>
      </candidateList>
      <explain>文本全半角错误。</explain>
      <paraID>36359450</paraID>
      <start>50</start>
      <end>51</end>
      <status>modified</status>
      <modifiedWord>（</modifiedWord>
      <trackRevisions>false</trackRevisions>
    </reviewItem>
    <reviewItem>
      <errorID>4067d310-1c7a-4d92-b4a5-0600aaf88af4</errorID>
      <errorWord>)</errorWord>
      <group>L1_Format</group>
      <groupName>格式问题</groupName>
      <ability>L2_HalfPunc</ability>
      <abilityName>全半角检查</abilityName>
      <candidateList>
        <item>）</item>
      </candidateList>
      <explain>文本全半角错误。</explain>
      <paraID>36359450</paraID>
      <start>56</start>
      <end>57</end>
      <status>modified</status>
      <modifiedWord>）</modifiedWord>
      <trackRevisions>false</trackRevisions>
    </reviewItem>
    <reviewItem>
      <errorID>06e7ad45-d5f0-4887-9020-b98df7b5b3cb</errorID>
      <errorWord>(</errorWord>
      <group>L1_Format</group>
      <groupName>格式问题</groupName>
      <ability>L2_HalfPunc</ability>
      <abilityName>全半角检查</abilityName>
      <candidateList>
        <item>（</item>
      </candidateList>
      <explain>文本全半角错误。</explain>
      <paraID>590DD227</paraID>
      <start>49</start>
      <end>50</end>
      <status>modified</status>
      <modifiedWord>（</modifiedWord>
      <trackRevisions>false</trackRevisions>
    </reviewItem>
    <reviewItem>
      <errorID>0d0f72f5-6430-4f29-ba6e-7566c49326d2</errorID>
      <errorWord>)</errorWord>
      <group>L1_Format</group>
      <groupName>格式问题</groupName>
      <ability>L2_HalfPunc</ability>
      <abilityName>全半角检查</abilityName>
      <candidateList>
        <item>）</item>
      </candidateList>
      <explain>文本全半角错误。</explain>
      <paraID>590DD227</paraID>
      <start>55</start>
      <end>56</end>
      <status>modified</status>
      <modifiedWord>）</modifiedWord>
      <trackRevisions>false</trackRevisions>
    </reviewItem>
    <reviewItem>
      <errorID>2078fb8e-c5f8-4a7f-af1f-895242b541f8</errorID>
      <errorWord>(</errorWord>
      <group>L1_Format</group>
      <groupName>格式问题</groupName>
      <ability>L2_HalfPunc</ability>
      <abilityName>全半角检查</abilityName>
      <candidateList>
        <item>（</item>
      </candidateList>
      <explain>文本全半角错误。</explain>
      <paraID>759D0411</paraID>
      <start>49</start>
      <end>50</end>
      <status>modified</status>
      <modifiedWord>（</modifiedWord>
      <trackRevisions>false</trackRevisions>
    </reviewItem>
    <reviewItem>
      <errorID>d66e9237-a226-448a-8fea-a09b859cb9e7</errorID>
      <errorWord>)</errorWord>
      <group>L1_Format</group>
      <groupName>格式问题</groupName>
      <ability>L2_HalfPunc</ability>
      <abilityName>全半角检查</abilityName>
      <candidateList>
        <item>）</item>
      </candidateList>
      <explain>文本全半角错误。</explain>
      <paraID>759D0411</paraID>
      <start>55</start>
      <end>56</end>
      <status>modified</status>
      <modifiedWord>）</modifiedWord>
      <trackRevisions>false</trackRevisions>
    </reviewItem>
    <reviewItem>
      <errorID>c900f480-2195-4dcf-b77e-eba85e8d4ea8</errorID>
      <errorWord>(</errorWord>
      <group>L1_Format</group>
      <groupName>格式问题</groupName>
      <ability>L2_HalfPunc</ability>
      <abilityName>全半角检查</abilityName>
      <candidateList>
        <item>（</item>
      </candidateList>
      <explain>文本全半角错误。</explain>
      <paraID>16DB8119</paraID>
      <start>46</start>
      <end>47</end>
      <status>modified</status>
      <modifiedWord>（</modifiedWord>
      <trackRevisions>false</trackRevisions>
    </reviewItem>
    <reviewItem>
      <errorID>d9ddd71d-c412-4749-92b0-c470a1f4bdd0</errorID>
      <errorWord>)</errorWord>
      <group>L1_Format</group>
      <groupName>格式问题</groupName>
      <ability>L2_HalfPunc</ability>
      <abilityName>全半角检查</abilityName>
      <candidateList>
        <item>）</item>
      </candidateList>
      <explain>文本全半角错误。</explain>
      <paraID>16DB8119</paraID>
      <start>52</start>
      <end>53</end>
      <status>modified</status>
      <modifiedWord>）</modifiedWord>
      <trackRevisions>false</trackRevisions>
    </reviewItem>
    <reviewItem>
      <errorID>e478e45b-4bea-440a-bb40-15b1daf4e790</errorID>
      <errorWord>(</errorWord>
      <group>L1_Format</group>
      <groupName>格式问题</groupName>
      <ability>L2_HalfPunc</ability>
      <abilityName>全半角检查</abilityName>
      <candidateList>
        <item>（</item>
      </candidateList>
      <explain>文本全半角错误。</explain>
      <paraID>12BE05CE</paraID>
      <start>46</start>
      <end>47</end>
      <status>modified</status>
      <modifiedWord>（</modifiedWord>
      <trackRevisions>false</trackRevisions>
    </reviewItem>
    <reviewItem>
      <errorID>fa810afc-335e-4cf8-8764-5d233baba080</errorID>
      <errorWord>组织排</errorWord>
      <group>L1_Word</group>
      <groupName>字词问题</groupName>
      <ability>L2_Typo</ability>
      <abilityName>字词错误</abilityName>
      <candidateList>
        <item>组织</item>
      </candidateList>
      <explain>❶〈动〉安排分散的人或事物使具有一定的系统性或整体性：～人力｜～联欢晚会｜这篇文章～得很好。❷〈名〉系统；配合关系：～严密｜～松散。❸〈名〉纺织品经纬纱线的结构：平纹～｜斜纹～｜缎纹～。❹〈名〉机体中构成器官的单位，是由许多形态和功能相同的细胞按一定的方式结合而成的。人和高等动物体内有上皮组织、结缔组织、肌组织和神经组织。</explain>
      <paraID>7D008BB2</paraID>
      <start>4</start>
      <end>7</end>
      <status>unmodified</status>
      <modifiedWord/>
      <trackRevisions>false</trackRevisions>
    </reviewItem>
    <reviewItem>
      <errorID>865c0d9a-dc65-4e8d-99e7-a8bfe67aa00d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5FD5E3F8</paraID>
      <start>19</start>
      <end>22</end>
      <status>unmodified</status>
      <modifiedWord/>
      <trackRevisions>false</trackRevisions>
    </reviewItem>
    <reviewItem>
      <errorID>a1453028-e35f-429c-9b87-12d5f0ab4143</errorID>
      <errorWord>(</errorWord>
      <group>L1_Format</group>
      <groupName>格式问题</groupName>
      <ability>L2_HalfPunc</ability>
      <abilityName>全半角检查</abilityName>
      <candidateList>
        <item>（</item>
      </candidateList>
      <explain>文本全半角错误。</explain>
      <paraID>5FD5E3F8</paraID>
      <start>153</start>
      <end>154</end>
      <status>modified</status>
      <modifiedWord>（</modifiedWord>
      <trackRevisions>false</trackRevisions>
    </reviewItem>
    <reviewItem>
      <errorID>383d6bf3-f2c3-45e9-a85e-22cbfd0397df</errorID>
      <errorWord>)</errorWord>
      <group>L1_Format</group>
      <groupName>格式问题</groupName>
      <ability>L2_HalfPunc</ability>
      <abilityName>全半角检查</abilityName>
      <candidateList>
        <item>）</item>
      </candidateList>
      <explain>文本全半角错误。</explain>
      <paraID>5FD5E3F8</paraID>
      <start>166</start>
      <end>167</end>
      <status>modified</status>
      <modifiedWord>）</modifiedWord>
      <trackRevisions>false</trackRevisions>
    </reviewItem>
    <reviewItem>
      <errorID>e478f2ee-ad3e-4920-853e-66ba9b3d45f5</errorID>
      <errorWord>(</errorWord>
      <group>L1_Format</group>
      <groupName>格式问题</groupName>
      <ability>L2_HalfPunc</ability>
      <abilityName>全半角检查</abilityName>
      <candidateList>
        <item>（</item>
      </candidateList>
      <explain>文本全半角错误。</explain>
      <paraID>5FD5E3F8</paraID>
      <start>221</start>
      <end>222</end>
      <status>modified</status>
      <modifiedWord>（</modifiedWord>
      <trackRevisions>false</trackRevisions>
    </reviewItem>
    <reviewItem>
      <errorID>77cba6d0-e95b-4967-857a-50d320c7de6d</errorID>
      <errorWord>)</errorWord>
      <group>L1_Format</group>
      <groupName>格式问题</groupName>
      <ability>L2_HalfPunc</ability>
      <abilityName>全半角检查</abilityName>
      <candidateList>
        <item>）</item>
      </candidateList>
      <explain>文本全半角错误。</explain>
      <paraID>5FD5E3F8</paraID>
      <start>234</start>
      <end>235</end>
      <status>modified</status>
      <modifiedWord>）</modifiedWord>
      <trackRevisions>false</trackRevisions>
    </reviewItem>
    <reviewItem>
      <errorID>bdfa6fce-a410-49c1-90c5-bc799c413ac0</errorID>
      <errorWord>(</errorWord>
      <group>L1_Format</group>
      <groupName>格式问题</groupName>
      <ability>L2_HalfPunc</ability>
      <abilityName>全半角检查</abilityName>
      <candidateList>
        <item>（</item>
      </candidateList>
      <explain>文本全半角错误。</explain>
      <paraID>5FD5E3F8</paraID>
      <start>304</start>
      <end>305</end>
      <status>modified</status>
      <modifiedWord>（</modifiedWord>
      <trackRevisions>false</trackRevisions>
    </reviewItem>
    <reviewItem>
      <errorID>4a27c2dc-ec7a-49bd-b553-1e1fbc81911d</errorID>
      <errorWord>)</errorWord>
      <group>L1_Format</group>
      <groupName>格式问题</groupName>
      <ability>L2_HalfPunc</ability>
      <abilityName>全半角检查</abilityName>
      <candidateList>
        <item>）</item>
      </candidateList>
      <explain>文本全半角错误。</explain>
      <paraID>5FD5E3F8</paraID>
      <start>317</start>
      <end>318</end>
      <status>modified</status>
      <modifiedWord>）</modifiedWord>
      <trackRevisions>false</trackRevisions>
    </reviewItem>
    <reviewItem>
      <errorID>f2b699e1-c964-430d-a3f0-57c7c42196f3</errorID>
      <errorWord>(</errorWord>
      <group>L1_Format</group>
      <groupName>格式问题</groupName>
      <ability>L2_HalfPunc</ability>
      <abilityName>全半角检查</abilityName>
      <candidateList>
        <item>（</item>
      </candidateList>
      <explain>文本全半角错误。</explain>
      <paraID>1C23A2C3</paraID>
      <start>109</start>
      <end>110</end>
      <status>modified</status>
      <modifiedWord>（</modifiedWord>
      <trackRevisions>false</trackRevisions>
    </reviewItem>
    <reviewItem>
      <errorID>34b0be75-777d-4ed8-aeb5-7634603c2c7b</errorID>
      <errorWord>)</errorWord>
      <group>L1_Format</group>
      <groupName>格式问题</groupName>
      <ability>L2_HalfPunc</ability>
      <abilityName>全半角检查</abilityName>
      <candidateList>
        <item>）</item>
      </candidateList>
      <explain>文本全半角错误。</explain>
      <paraID>1C23A2C3</paraID>
      <start>122</start>
      <end>123</end>
      <status>modified</status>
      <modifiedWord>）</modifiedWord>
      <trackRevisions>false</trackRevisions>
    </reviewItem>
    <reviewItem>
      <errorID>3de72541-ecae-40c8-8126-f77c4bed2db9</errorID>
      <errorWord>(</errorWord>
      <group>L1_Format</group>
      <groupName>格式问题</groupName>
      <ability>L2_HalfPunc</ability>
      <abilityName>全半角检查</abilityName>
      <candidateList>
        <item>（</item>
      </candidateList>
      <explain>文本全半角错误。</explain>
      <paraID>1C23A2C3</paraID>
      <start>177</start>
      <end>178</end>
      <status>modified</status>
      <modifiedWord>（</modifiedWord>
      <trackRevisions>false</trackRevisions>
    </reviewItem>
    <reviewItem>
      <errorID>9f4d9c63-be38-4640-a933-c81586a269e7</errorID>
      <errorWord>)</errorWord>
      <group>L1_Format</group>
      <groupName>格式问题</groupName>
      <ability>L2_HalfPunc</ability>
      <abilityName>全半角检查</abilityName>
      <candidateList>
        <item>）</item>
      </candidateList>
      <explain>文本全半角错误。</explain>
      <paraID>1C23A2C3</paraID>
      <start>190</start>
      <end>191</end>
      <status>modified</status>
      <modifiedWord>）</modifiedWord>
      <trackRevisions>false</trackRevisions>
    </reviewItem>
    <reviewItem>
      <errorID>5328b7e5-b4e6-46a7-9ddb-c805219b077e</errorID>
      <errorWord>(</errorWord>
      <group>L1_Format</group>
      <groupName>格式问题</groupName>
      <ability>L2_HalfPunc</ability>
      <abilityName>全半角检查</abilityName>
      <candidateList>
        <item>（</item>
      </candidateList>
      <explain>文本全半角错误。</explain>
      <paraID>1C23A2C3</paraID>
      <start>260</start>
      <end>261</end>
      <status>modified</status>
      <modifiedWord>（</modifiedWord>
      <trackRevisions>false</trackRevisions>
    </reviewItem>
    <reviewItem>
      <errorID>928ab4a8-7324-4ce1-9b6d-e9c88c64d551</errorID>
      <errorWord>)</errorWord>
      <group>L1_Format</group>
      <groupName>格式问题</groupName>
      <ability>L2_HalfPunc</ability>
      <abilityName>全半角检查</abilityName>
      <candidateList>
        <item>）</item>
      </candidateList>
      <explain>文本全半角错误。</explain>
      <paraID>1C23A2C3</paraID>
      <start>273</start>
      <end>274</end>
      <status>modified</status>
      <modifiedWord>）</modifiedWord>
      <trackRevisions>false</trackRevisions>
    </reviewItem>
    <reviewItem>
      <errorID>2ebc0ce6-7f32-483d-ab15-cfe81ee762bc</errorID>
      <errorWord>(</errorWord>
      <group>L1_Format</group>
      <groupName>格式问题</groupName>
      <ability>L2_HalfPunc</ability>
      <abilityName>全半角检查</abilityName>
      <candidateList>
        <item>（</item>
      </candidateList>
      <explain>文本全半角错误。</explain>
      <paraID>21E08977</paraID>
      <start>184</start>
      <end>185</end>
      <status>modified</status>
      <modifiedWord>（</modifiedWord>
      <trackRevisions>false</trackRevisions>
    </reviewItem>
    <reviewItem>
      <errorID>89ae4922-bf7c-4083-965c-429f18079468</errorID>
      <errorWord>)</errorWord>
      <group>L1_Format</group>
      <groupName>格式问题</groupName>
      <ability>L2_HalfPunc</ability>
      <abilityName>全半角检查</abilityName>
      <candidateList>
        <item>）</item>
      </candidateList>
      <explain>文本全半角错误。</explain>
      <paraID>21E08977</paraID>
      <start>196</start>
      <end>197</end>
      <status>modified</status>
      <modifiedWord>）</modifiedWord>
      <trackRevisions>false</trackRevisions>
    </reviewItem>
    <reviewItem>
      <errorID>9f6d1004-6eaf-496d-ab7e-1ca201b658eb</errorID>
      <errorWord>处理广</errorWord>
      <group>L1_Word</group>
      <groupName>字词问题</groupName>
      <ability>L2_Typo</ability>
      <abilityName>字词错误</abilityName>
      <candidateList>
        <item>处理厂</item>
      </candidateList>
      <explain/>
      <paraID>21E08977</paraID>
      <start>273</start>
      <end>276</end>
      <status>modified</status>
      <modifiedWord>处理厂</modifiedWord>
      <trackRevisions>false</trackRevisions>
    </reviewItem>
    <reviewItem>
      <errorID>1b55fe79-ce7e-4577-8e67-16de08e9c808</errorID>
      <errorWord>(</errorWord>
      <group>L1_Format</group>
      <groupName>格式问题</groupName>
      <ability>L2_HalfPunc</ability>
      <abilityName>全半角检查</abilityName>
      <candidateList>
        <item>（</item>
      </candidateList>
      <explain>文本全半角错误。</explain>
      <paraID>50449FAD</paraID>
      <start>62</start>
      <end>63</end>
      <status>modified</status>
      <modifiedWord>（</modifiedWord>
      <trackRevisions>false</trackRevisions>
    </reviewItem>
    <reviewItem>
      <errorID>34e3b338-73be-4294-aa6c-1ec20028e442</errorID>
      <errorWord>)</errorWord>
      <group>L1_Format</group>
      <groupName>格式问题</groupName>
      <ability>L2_HalfPunc</ability>
      <abilityName>全半角检查</abilityName>
      <candidateList>
        <item>）</item>
      </candidateList>
      <explain>文本全半角错误。</explain>
      <paraID>50449FAD</paraID>
      <start>75</start>
      <end>76</end>
      <status>modified</status>
      <modifiedWord>）</modifiedWord>
      <trackRevisions>false</trackRevisions>
    </reviewItem>
    <reviewItem>
      <errorID>4c105dc0-98a1-4a2f-8f54-accba50efa9f</errorID>
      <errorWord>(</errorWord>
      <group>L1_Format</group>
      <groupName>格式问题</groupName>
      <ability>L2_HalfPunc</ability>
      <abilityName>全半角检查</abilityName>
      <candidateList>
        <item>（</item>
      </candidateList>
      <explain>文本全半角错误。</explain>
      <paraID>6EEE5060</paraID>
      <start>109</start>
      <end>110</end>
      <status>modified</status>
      <modifiedWord>（</modifiedWord>
      <trackRevisions>false</trackRevisions>
    </reviewItem>
    <reviewItem>
      <errorID>ac8fc15c-f016-4580-aae0-ede3e175928e</errorID>
      <errorWord>)</errorWord>
      <group>L1_Format</group>
      <groupName>格式问题</groupName>
      <ability>L2_HalfPunc</ability>
      <abilityName>全半角检查</abilityName>
      <candidateList>
        <item>）</item>
      </candidateList>
      <explain>文本全半角错误。</explain>
      <paraID>6EEE5060</paraID>
      <start>122</start>
      <end>123</end>
      <status>modified</status>
      <modifiedWord>）</modifiedWord>
      <trackRevisions>false</trackRevisions>
    </reviewItem>
    <reviewItem>
      <errorID>34b1eeca-d0de-4ede-b0eb-08bdc26f07ad</errorID>
      <errorWord>(</errorWord>
      <group>L1_Format</group>
      <groupName>格式问题</groupName>
      <ability>L2_HalfPunc</ability>
      <abilityName>全半角检查</abilityName>
      <candidateList>
        <item>（</item>
      </candidateList>
      <explain>文本全半角错误。</explain>
      <paraID>6EEE5060</paraID>
      <start>194</start>
      <end>195</end>
      <status>modified</status>
      <modifiedWord>（</modifiedWord>
      <trackRevisions>false</trackRevisions>
    </reviewItem>
    <reviewItem>
      <errorID>b3e83d9f-6a9f-4ff8-84c5-ae66b769fdf5</errorID>
      <errorWord>)</errorWord>
      <group>L1_Format</group>
      <groupName>格式问题</groupName>
      <ability>L2_HalfPunc</ability>
      <abilityName>全半角检查</abilityName>
      <candidateList>
        <item>）</item>
      </candidateList>
      <explain>文本全半角错误。</explain>
      <paraID>6EEE5060</paraID>
      <start>207</start>
      <end>208</end>
      <status>modified</status>
      <modifiedWord>）</modifiedWord>
      <trackRevisions>false</trackRevisions>
    </reviewItem>
    <reviewItem>
      <errorID>e5a5a4c6-3afc-4ec4-8b9d-bbad8b18b1ae</errorID>
      <errorWord>气体监测</errorWord>
      <group>L1_Word</group>
      <groupName>字词问题</groupName>
      <ability>L2_Typo</ability>
      <abilityName>字词错误</abilityName>
      <candidateList>
        <item>气体检测</item>
      </candidateList>
      <explain/>
      <paraID>11D6394C</paraID>
      <start>2</start>
      <end>6</end>
      <status>unmodified</status>
      <modifiedWord/>
      <trackRevisions>false</trackRevisions>
    </reviewItem>
    <reviewItem>
      <errorID>d3d0d878-a204-4e11-8790-a30279ee6c06</errorID>
      <errorWord>监测仪器</errorWord>
      <group>L1_Word</group>
      <groupName>字词问题</groupName>
      <ability>L2_Typo</ability>
      <abilityName>字词错误</abilityName>
      <candidateList>
        <item>检测仪器</item>
      </candidateList>
      <explain/>
      <paraID>5569D920</paraID>
      <start>4</start>
      <end>8</end>
      <status>unmodified</status>
      <modifiedWord/>
      <trackRevisions>false</trackRevisions>
    </reviewItem>
    <reviewItem>
      <errorID>5b73c6b6-e97f-4191-8bf0-3af925508798</errorID>
      <errorWord>＜</errorWord>
      <group>L1_Format</group>
      <groupName>格式问题</groupName>
      <ability>L2_HalfPunc</ability>
      <abilityName>全半角检查</abilityName>
      <candidateList>
        <item>&lt;</item>
      </candidateList>
      <explain>文本全半角错误。</explain>
      <paraID>39F70840</paraID>
      <start>0</start>
      <end>1</end>
      <status>unmodified</status>
      <modifiedWord/>
      <trackRevisions>false</trackRevisions>
    </reviewItem>
    <reviewItem>
      <errorID>e3ab9106-c7f2-4d13-ab5c-abb0dd83dfc7</errorID>
      <errorWord>(</errorWord>
      <group>L1_Format</group>
      <groupName>格式问题</groupName>
      <ability>L2_HalfPunc</ability>
      <abilityName>全半角检查</abilityName>
      <candidateList>
        <item>（</item>
      </candidateList>
      <explain>文本全半角错误。</explain>
      <paraID>4649A1B2</paraID>
      <start>15</start>
      <end>16</end>
      <status>unmodified</status>
      <modifiedWord/>
      <trackRevisions>false</trackRevisions>
    </reviewItem>
    <reviewItem>
      <errorID>34f3269a-4c2c-46e2-bed9-064fa224a216</errorID>
      <errorWord>＜</errorWord>
      <group>L1_Format</group>
      <groupName>格式问题</groupName>
      <ability>L2_HalfPunc</ability>
      <abilityName>全半角检查</abilityName>
      <candidateList>
        <item>&lt;</item>
      </candidateList>
      <explain>文本全半角错误。</explain>
      <paraID>794CC69A</paraID>
      <start>0</start>
      <end>1</end>
      <status>unmodified</status>
      <modifiedWord/>
      <trackRevisions>false</trackRevisions>
    </reviewItem>
    <reviewItem>
      <errorID>1d77ca79-130c-4ff6-bebc-c2a9c2b33042</errorID>
      <errorWord>＜</errorWord>
      <group>L1_Format</group>
      <groupName>格式问题</groupName>
      <ability>L2_HalfPunc</ability>
      <abilityName>全半角检查</abilityName>
      <candidateList>
        <item>&lt;</item>
      </candidateList>
      <explain>文本全半角错误。</explain>
      <paraID>3A877949</paraID>
      <start>0</start>
      <end>1</end>
      <status>unmodified</status>
      <modifiedWord/>
      <trackRevisions>false</trackRevisions>
    </reviewItem>
    <reviewItem>
      <errorID>681e5eee-4f3a-4bbb-b51b-f5cbc4ea282d</errorID>
      <errorWord>＜</errorWord>
      <group>L1_Format</group>
      <groupName>格式问题</groupName>
      <ability>L2_HalfPunc</ability>
      <abilityName>全半角检查</abilityName>
      <candidateList>
        <item>&lt;</item>
      </candidateList>
      <explain>文本全半角错误。</explain>
      <paraID>7629A4B5</paraID>
      <start>0</start>
      <end>1</end>
      <status>unmodified</status>
      <modifiedWord/>
      <trackRevisions>false</trackRevisions>
    </reviewItem>
    <reviewItem>
      <errorID>fccfc147-89cf-4066-9b20-e8504b95a654</errorID>
      <errorWord>＜</errorWord>
      <group>L1_Format</group>
      <groupName>格式问题</groupName>
      <ability>L2_HalfPunc</ability>
      <abilityName>全半角检查</abilityName>
      <candidateList>
        <item>&lt;</item>
      </candidateList>
      <explain>文本全半角错误。</explain>
      <paraID>77FA0F48</paraID>
      <start>0</start>
      <end>1</end>
      <status>unmodified</status>
      <modifiedWord/>
      <trackRevisions>false</trackRevisions>
    </reviewItem>
    <reviewItem>
      <errorID>0fb3d3a8-f64c-44de-803d-ced504dfa4d5</errorID>
      <errorWord>＜</errorWord>
      <group>L1_Format</group>
      <groupName>格式问题</groupName>
      <ability>L2_HalfPunc</ability>
      <abilityName>全半角检查</abilityName>
      <candidateList>
        <item>&lt;</item>
      </candidateList>
      <explain>文本全半角错误。</explain>
      <paraID>3B5887B4</paraID>
      <start>0</start>
      <end>1</end>
      <status>unmodified</status>
      <modifiedWord/>
      <trackRevisions>false</trackRevisions>
    </reviewItem>
    <reviewItem>
      <errorID>bc4af9c5-4866-4de1-9000-bafd9b08b08d</errorID>
      <errorWord>检测点</errorWord>
      <group>L1_Word</group>
      <groupName>字词问题</groupName>
      <ability>L2_Typo</ability>
      <abilityName>字词错误</abilityName>
      <candidateList>
        <item>监测点</item>
      </candidateList>
      <explain/>
      <paraID>4FA74183</paraID>
      <start>0</start>
      <end>3</end>
      <status>unmodified</status>
      <modifiedWord/>
      <trackRevisions>false</trackRevisions>
    </reviewItem>
    <reviewItem>
      <errorID>4a70872b-9bb5-4323-9cee-64941f49be31</errorID>
      <errorWord>（</errorWord>
      <group>L1_Format</group>
      <groupName>格式问题</groupName>
      <ability>L2_HalfPunc</ability>
      <abilityName>全半角检查</abilityName>
      <candidateList>
        <item>(</item>
      </candidateList>
      <explain>文本全半角错误。</explain>
      <paraID>40198431</paraID>
      <start>0</start>
      <end>1</end>
      <status>unmodified</status>
      <modifiedWord/>
      <trackRevisions>false</trackRevisions>
    </reviewItem>
    <reviewItem>
      <errorID>1379b348-2d2b-41d5-bfbf-782d3ea30c06</errorID>
      <errorWord>）</errorWord>
      <group>L1_Format</group>
      <groupName>格式问题</groupName>
      <ability>L2_HalfPunc</ability>
      <abilityName>全半角检查</abilityName>
      <candidateList>
        <item>)</item>
      </candidateList>
      <explain>文本全半角错误。</explain>
      <paraID>40198431</paraID>
      <start>6</start>
      <end>7</end>
      <status>unmodified</status>
      <modifiedWord/>
      <trackRevisions>false</trackRevisions>
    </reviewItem>
    <reviewItem>
      <errorID>ae19ded5-d7b8-4eeb-bacb-632a39841c99</errorID>
      <errorWord>＜</errorWord>
      <group>L1_Format</group>
      <groupName>格式问题</groupName>
      <ability>L2_HalfPunc</ability>
      <abilityName>全半角检查</abilityName>
      <candidateList>
        <item>&lt;</item>
      </candidateList>
      <explain>文本全半角错误。</explain>
      <paraID>13C6E197</paraID>
      <start>0</start>
      <end>1</end>
      <status>unmodified</status>
      <modifiedWord/>
      <trackRevisions>false</trackRevisions>
    </reviewItem>
    <reviewItem>
      <errorID>fb631e67-6d55-44a6-b783-c144bae97634</errorID>
      <errorWord>(</errorWord>
      <group>L1_Format</group>
      <groupName>格式问题</groupName>
      <ability>L2_HalfPunc</ability>
      <abilityName>全半角检查</abilityName>
      <candidateList>
        <item>（</item>
      </candidateList>
      <explain>文本全半角错误。</explain>
      <paraID>75149088</paraID>
      <start>15</start>
      <end>16</end>
      <status>unmodified</status>
      <modifiedWord/>
      <trackRevisions>false</trackRevisions>
    </reviewItem>
    <reviewItem>
      <errorID>7bf24ae4-8c03-48ce-8992-ee1687288974</errorID>
      <errorWord>＜</errorWord>
      <group>L1_Format</group>
      <groupName>格式问题</groupName>
      <ability>L2_HalfPunc</ability>
      <abilityName>全半角检查</abilityName>
      <candidateList>
        <item>&lt;</item>
      </candidateList>
      <explain>文本全半角错误。</explain>
      <paraID>58DC3E3D</paraID>
      <start>0</start>
      <end>1</end>
      <status>unmodified</status>
      <modifiedWord/>
      <trackRevisions>false</trackRevisions>
    </reviewItem>
    <reviewItem>
      <errorID>b418dac9-2926-4beb-90eb-a04a5bf4eebf</errorID>
      <errorWord>＜</errorWord>
      <group>L1_Format</group>
      <groupName>格式问题</groupName>
      <ability>L2_HalfPunc</ability>
      <abilityName>全半角检查</abilityName>
      <candidateList>
        <item>&lt;</item>
      </candidateList>
      <explain>文本全半角错误。</explain>
      <paraID>3107396F</paraID>
      <start>0</start>
      <end>1</end>
      <status>unmodified</status>
      <modifiedWord/>
      <trackRevisions>false</trackRevisions>
    </reviewItem>
    <reviewItem>
      <errorID>744deb61-5979-4529-b6c4-107e601877d9</errorID>
      <errorWord>＜</errorWord>
      <group>L1_Format</group>
      <groupName>格式问题</groupName>
      <ability>L2_HalfPunc</ability>
      <abilityName>全半角检查</abilityName>
      <candidateList>
        <item>&lt;</item>
      </candidateList>
      <explain>文本全半角错误。</explain>
      <paraID>72BAA960</paraID>
      <start>0</start>
      <end>1</end>
      <status>unmodified</status>
      <modifiedWord/>
      <trackRevisions>false</trackRevisions>
    </reviewItem>
    <reviewItem>
      <errorID>5f0b1571-9451-46f8-8925-2d789ca1a296</errorID>
      <errorWord>＜</errorWord>
      <group>L1_Format</group>
      <groupName>格式问题</groupName>
      <ability>L2_HalfPunc</ability>
      <abilityName>全半角检查</abilityName>
      <candidateList>
        <item>&lt;</item>
      </candidateList>
      <explain>文本全半角错误。</explain>
      <paraID> 361943B</paraID>
      <start>0</start>
      <end>1</end>
      <status>unmodified</status>
      <modifiedWord/>
      <trackRevisions>false</trackRevisions>
    </reviewItem>
    <reviewItem>
      <errorID>1e1fc7f9-7fb7-4564-89a7-abcf74197233</errorID>
      <errorWord>＜</errorWord>
      <group>L1_Format</group>
      <groupName>格式问题</groupName>
      <ability>L2_HalfPunc</ability>
      <abilityName>全半角检查</abilityName>
      <candidateList>
        <item>&lt;</item>
      </candidateList>
      <explain>文本全半角错误。</explain>
      <paraID>1EC17EB5</paraID>
      <start>0</start>
      <end>1</end>
      <status>unmodified</status>
      <modifiedWord/>
      <trackRevisions>false</trackRevisions>
    </reviewItem>
    <reviewItem>
      <errorID>8ad226c2-716c-4812-bd26-fcedc8af5857</errorID>
      <errorWord>检测点</errorWord>
      <group>L1_Word</group>
      <groupName>字词问题</groupName>
      <ability>L2_Typo</ability>
      <abilityName>字词错误</abilityName>
      <candidateList>
        <item>监测点</item>
      </candidateList>
      <explain/>
      <paraID> 964B4DF</paraID>
      <start>0</start>
      <end>3</end>
      <status>unmodified</status>
      <modifiedWord/>
      <trackRevisions>false</trackRevisions>
    </reviewItem>
    <reviewItem>
      <errorID>9aa13260-2b4f-4551-8572-7ca57f1c160c</errorID>
      <errorWord>（</errorWord>
      <group>L1_Format</group>
      <groupName>格式问题</groupName>
      <ability>L2_HalfPunc</ability>
      <abilityName>全半角检查</abilityName>
      <candidateList>
        <item>(</item>
      </candidateList>
      <explain>文本全半角错误。</explain>
      <paraID>31FF9B42</paraID>
      <start>0</start>
      <end>1</end>
      <status>unmodified</status>
      <modifiedWord/>
      <trackRevisions>false</trackRevisions>
    </reviewItem>
    <reviewItem>
      <errorID>a0e46980-2ed0-4bf3-8462-9b28b95ac50d</errorID>
      <errorWord>）</errorWord>
      <group>L1_Format</group>
      <groupName>格式问题</groupName>
      <ability>L2_HalfPunc</ability>
      <abilityName>全半角检查</abilityName>
      <candidateList>
        <item>)</item>
      </candidateList>
      <explain>文本全半角错误。</explain>
      <paraID>31FF9B42</paraID>
      <start>6</start>
      <end>7</end>
      <status>unmodified</status>
      <modifiedWord/>
      <trackRevisions>false</trackRevisions>
    </reviewItem>
    <reviewItem>
      <errorID>15dc532d-7aa7-474a-9358-92f05537ee4e</errorID>
      <errorWord>(</errorWord>
      <group>L1_Format</group>
      <groupName>格式问题</groupName>
      <ability>L2_HalfPunc</ability>
      <abilityName>全半角检查</abilityName>
      <candidateList>
        <item>（</item>
      </candidateList>
      <explain>文本全半角错误。</explain>
      <paraID>4B30FF37</paraID>
      <start>15</start>
      <end>16</end>
      <status>unmodified</status>
      <modifiedWord/>
      <trackRevisions>false</trackRevisions>
    </reviewItem>
    <reviewItem>
      <errorID>6250f371-f8d9-4e5f-ab0a-6742ba19066a</errorID>
      <errorWord>)</errorWord>
      <group>L1_Format</group>
      <groupName>格式问题</groupName>
      <ability>L2_HalfPunc</ability>
      <abilityName>全半角检查</abilityName>
      <candidateList>
        <item>）</item>
      </candidateList>
      <explain>文本全半角错误。</explain>
      <paraID>4B30FF37</paraID>
      <start>27</start>
      <end>28</end>
      <status>unmodified</status>
      <modifiedWord/>
      <trackRevisions>false</trackRevisions>
    </reviewItem>
    <reviewItem>
      <errorID>e46dc5c6-ac73-4c37-8e97-19ccdb4927c7</errorID>
      <errorWord>(</errorWord>
      <group>L1_Format</group>
      <groupName>格式问题</groupName>
      <ability>L2_HalfPunc</ability>
      <abilityName>全半角检查</abilityName>
      <candidateList>
        <item>（</item>
      </candidateList>
      <explain>文本全半角错误。</explain>
      <paraID>4B30FF37</paraID>
      <start>45</start>
      <end>46</end>
      <status>unmodified</status>
      <modifiedWord/>
      <trackRevisions>false</trackRevisions>
    </reviewItem>
    <reviewItem>
      <errorID>922a71d7-27fc-41f5-a0f1-72f55f0e2f4a</errorID>
      <errorWord>)</errorWord>
      <group>L1_Format</group>
      <groupName>格式问题</groupName>
      <ability>L2_HalfPunc</ability>
      <abilityName>全半角检查</abilityName>
      <candidateList>
        <item>）</item>
      </candidateList>
      <explain>文本全半角错误。</explain>
      <paraID>4B30FF37</paraID>
      <start>58</start>
      <end>59</end>
      <status>unmodified</status>
      <modifiedWord/>
      <trackRevisions>false</trackRevisions>
    </reviewItem>
    <reviewItem>
      <errorID>34dc35a7-aec4-4db6-9e43-394452b7c54d</errorID>
      <errorWord>检测点</errorWord>
      <group>L1_Word</group>
      <groupName>字词问题</groupName>
      <ability>L2_Typo</ability>
      <abilityName>字词错误</abilityName>
      <candidateList>
        <item>监测点</item>
      </candidateList>
      <explain/>
      <paraID>272A2AF4</paraID>
      <start>0</start>
      <end>3</end>
      <status>unmodified</status>
      <modifiedWord/>
      <trackRevisions>false</trackRevisions>
    </reviewItem>
    <reviewItem>
      <errorID>ee175dec-38ac-4627-b476-9b14bfc6290c</errorID>
      <errorWord>（</errorWord>
      <group>L1_Format</group>
      <groupName>格式问题</groupName>
      <ability>L2_HalfPunc</ability>
      <abilityName>全半角检查</abilityName>
      <candidateList>
        <item>(</item>
      </candidateList>
      <explain>文本全半角错误。</explain>
      <paraID> 141FD6A</paraID>
      <start>0</start>
      <end>1</end>
      <status>unmodified</status>
      <modifiedWord/>
      <trackRevisions>false</trackRevisions>
    </reviewItem>
    <reviewItem>
      <errorID>48a82963-6217-42c5-9493-e57fcbd919b4</errorID>
      <errorWord>）</errorWord>
      <group>L1_Format</group>
      <groupName>格式问题</groupName>
      <ability>L2_HalfPunc</ability>
      <abilityName>全半角检查</abilityName>
      <candidateList>
        <item>)</item>
      </candidateList>
      <explain>文本全半角错误。</explain>
      <paraID> 141FD6A</paraID>
      <start>6</start>
      <end>7</end>
      <status>unmodified</status>
      <modifiedWord/>
      <trackRevisions>false</trackRevisions>
    </reviewItem>
    <reviewItem>
      <errorID>7fa31339-ba7c-469f-824a-e5a36a5ddf46</errorID>
      <errorWord>＜</errorWord>
      <group>L1_Format</group>
      <groupName>格式问题</groupName>
      <ability>L2_HalfPunc</ability>
      <abilityName>全半角检查</abilityName>
      <candidateList>
        <item>&lt;</item>
      </candidateList>
      <explain>文本全半角错误。</explain>
      <paraID>3996BAFD</paraID>
      <start>0</start>
      <end>1</end>
      <status>unmodified</status>
      <modifiedWord/>
      <trackRevisions>false</trackRevisions>
    </reviewItem>
    <reviewItem>
      <errorID>334b82da-009e-409d-bdd1-40d89e07f335</errorID>
      <errorWord>(</errorWord>
      <group>L1_Format</group>
      <groupName>格式问题</groupName>
      <ability>L2_HalfPunc</ability>
      <abilityName>全半角检查</abilityName>
      <candidateList>
        <item>（</item>
      </candidateList>
      <explain>文本全半角错误。</explain>
      <paraID>26410B3F</paraID>
      <start>15</start>
      <end>16</end>
      <status>unmodified</status>
      <modifiedWord/>
      <trackRevisions>false</trackRevisions>
    </reviewItem>
    <reviewItem>
      <errorID>70cbd368-6e11-49f0-a29e-f0fcf8cabb75</errorID>
      <errorWord>＜</errorWord>
      <group>L1_Format</group>
      <groupName>格式问题</groupName>
      <ability>L2_HalfPunc</ability>
      <abilityName>全半角检查</abilityName>
      <candidateList>
        <item>&lt;</item>
      </candidateList>
      <explain>文本全半角错误。</explain>
      <paraID>6A6C40A3</paraID>
      <start>0</start>
      <end>1</end>
      <status>unmodified</status>
      <modifiedWord/>
      <trackRevisions>false</trackRevisions>
    </reviewItem>
    <reviewItem>
      <errorID>5cf62091-7f0c-43e1-a028-2e9abb71a1b3</errorID>
      <errorWord>＜</errorWord>
      <group>L1_Format</group>
      <groupName>格式问题</groupName>
      <ability>L2_HalfPunc</ability>
      <abilityName>全半角检查</abilityName>
      <candidateList>
        <item>&lt;</item>
      </candidateList>
      <explain>文本全半角错误。</explain>
      <paraID>577DAB68</paraID>
      <start>0</start>
      <end>1</end>
      <status>unmodified</status>
      <modifiedWord/>
      <trackRevisions>false</trackRevisions>
    </reviewItem>
    <reviewItem>
      <errorID>00aa895b-92cb-4e3f-8217-16ccf76a80cd</errorID>
      <errorWord>＜</errorWord>
      <group>L1_Format</group>
      <groupName>格式问题</groupName>
      <ability>L2_HalfPunc</ability>
      <abilityName>全半角检查</abilityName>
      <candidateList>
        <item>&lt;</item>
      </candidateList>
      <explain>文本全半角错误。</explain>
      <paraID>4DE4940C</paraID>
      <start>0</start>
      <end>1</end>
      <status>unmodified</status>
      <modifiedWord/>
      <trackRevisions>false</trackRevisions>
    </reviewItem>
    <reviewItem>
      <errorID>66b012f7-a331-41c7-ae0b-8acac77560a1</errorID>
      <errorWord>＜</errorWord>
      <group>L1_Format</group>
      <groupName>格式问题</groupName>
      <ability>L2_HalfPunc</ability>
      <abilityName>全半角检查</abilityName>
      <candidateList>
        <item>&lt;</item>
      </candidateList>
      <explain>文本全半角错误。</explain>
      <paraID>78D155B7</paraID>
      <start>0</start>
      <end>1</end>
      <status>unmodified</status>
      <modifiedWord/>
      <trackRevisions>false</trackRevisions>
    </reviewItem>
    <reviewItem>
      <errorID>513b3ba9-9af3-462a-922c-f00fc95f6c2e</errorID>
      <errorWord>＜</errorWord>
      <group>L1_Format</group>
      <groupName>格式问题</groupName>
      <ability>L2_HalfPunc</ability>
      <abilityName>全半角检查</abilityName>
      <candidateList>
        <item>&lt;</item>
      </candidateList>
      <explain>文本全半角错误。</explain>
      <paraID>547B9E27</paraID>
      <start>0</start>
      <end>1</end>
      <status>unmodified</status>
      <modifiedWord/>
      <trackRevisions>false</trackRevisions>
    </reviewItem>
    <reviewItem>
      <errorID>9ce82c68-1833-435f-820e-94d463319430</errorID>
      <errorWord>检测点</errorWord>
      <group>L1_Word</group>
      <groupName>字词问题</groupName>
      <ability>L2_Typo</ability>
      <abilityName>字词错误</abilityName>
      <candidateList>
        <item>监测点</item>
      </candidateList>
      <explain/>
      <paraID>28077B14</paraID>
      <start>0</start>
      <end>3</end>
      <status>unmodified</status>
      <modifiedWord/>
      <trackRevisions>false</trackRevisions>
    </reviewItem>
    <reviewItem>
      <errorID>c424aeaf-1e34-4016-96bd-32a36f1babea</errorID>
      <errorWord>（</errorWord>
      <group>L1_Format</group>
      <groupName>格式问题</groupName>
      <ability>L2_HalfPunc</ability>
      <abilityName>全半角检查</abilityName>
      <candidateList>
        <item>(</item>
      </candidateList>
      <explain>文本全半角错误。</explain>
      <paraID>493422ED</paraID>
      <start>0</start>
      <end>1</end>
      <status>unmodified</status>
      <modifiedWord/>
      <trackRevisions>false</trackRevisions>
    </reviewItem>
    <reviewItem>
      <errorID>82e1dab0-1c2a-41fe-93b9-49446ce1d6e2</errorID>
      <errorWord>）</errorWord>
      <group>L1_Format</group>
      <groupName>格式问题</groupName>
      <ability>L2_HalfPunc</ability>
      <abilityName>全半角检查</abilityName>
      <candidateList>
        <item>)</item>
      </candidateList>
      <explain>文本全半角错误。</explain>
      <paraID>493422ED</paraID>
      <start>6</start>
      <end>7</end>
      <status>unmodified</status>
      <modifiedWord/>
      <trackRevisions>false</trackRevisions>
    </reviewItem>
    <reviewItem>
      <errorID>486f0d4a-1903-4761-910f-82cdd08a8a9b</errorID>
      <errorWord>＜</errorWord>
      <group>L1_Format</group>
      <groupName>格式问题</groupName>
      <ability>L2_HalfPunc</ability>
      <abilityName>全半角检查</abilityName>
      <candidateList>
        <item>&lt;</item>
      </candidateList>
      <explain>文本全半角错误。</explain>
      <paraID>53470C4F</paraID>
      <start>0</start>
      <end>1</end>
      <status>unmodified</status>
      <modifiedWord/>
      <trackRevisions>false</trackRevisions>
    </reviewItem>
    <reviewItem>
      <errorID>3d53dc27-ccbf-4c9d-ba30-0b282519da04</errorID>
      <errorWord>(</errorWord>
      <group>L1_Format</group>
      <groupName>格式问题</groupName>
      <ability>L2_HalfPunc</ability>
      <abilityName>全半角检查</abilityName>
      <candidateList>
        <item>（</item>
      </candidateList>
      <explain>文本全半角错误。</explain>
      <paraID>39300DA5</paraID>
      <start>15</start>
      <end>16</end>
      <status>unmodified</status>
      <modifiedWord/>
      <trackRevisions>false</trackRevisions>
    </reviewItem>
    <reviewItem>
      <errorID>bf99856c-1109-4787-a719-5d3359fa5dcf</errorID>
      <errorWord>＜</errorWord>
      <group>L1_Format</group>
      <groupName>格式问题</groupName>
      <ability>L2_HalfPunc</ability>
      <abilityName>全半角检查</abilityName>
      <candidateList>
        <item>&lt;</item>
      </candidateList>
      <explain>文本全半角错误。</explain>
      <paraID>5DFA9D43</paraID>
      <start>0</start>
      <end>1</end>
      <status>unmodified</status>
      <modifiedWord/>
      <trackRevisions>false</trackRevisions>
    </reviewItem>
    <reviewItem>
      <errorID>d578b569-4149-4597-b5c4-b71f79a59c88</errorID>
      <errorWord>＜</errorWord>
      <group>L1_Format</group>
      <groupName>格式问题</groupName>
      <ability>L2_HalfPunc</ability>
      <abilityName>全半角检查</abilityName>
      <candidateList>
        <item>&lt;</item>
      </candidateList>
      <explain>文本全半角错误。</explain>
      <paraID>261D3D71</paraID>
      <start>0</start>
      <end>1</end>
      <status>unmodified</status>
      <modifiedWord/>
      <trackRevisions>false</trackRevisions>
    </reviewItem>
    <reviewItem>
      <errorID>15654098-b59e-4ac8-80c2-a06a5e06d9a7</errorID>
      <errorWord>检测点</errorWord>
      <group>L1_Word</group>
      <groupName>字词问题</groupName>
      <ability>L2_Typo</ability>
      <abilityName>字词错误</abilityName>
      <candidateList>
        <item>监测点</item>
      </candidateList>
      <explain/>
      <paraID>2248BC3A</paraID>
      <start>0</start>
      <end>3</end>
      <status>unmodified</status>
      <modifiedWord/>
      <trackRevisions>false</trackRevisions>
    </reviewItem>
    <reviewItem>
      <errorID>c9d95591-fe83-457b-8968-b0ae0625b107</errorID>
      <errorWord>（</errorWord>
      <group>L1_Format</group>
      <groupName>格式问题</groupName>
      <ability>L2_HalfPunc</ability>
      <abilityName>全半角检查</abilityName>
      <candidateList>
        <item>(</item>
      </candidateList>
      <explain>文本全半角错误。</explain>
      <paraID>1751F705</paraID>
      <start>0</start>
      <end>1</end>
      <status>unmodified</status>
      <modifiedWord/>
      <trackRevisions>false</trackRevisions>
    </reviewItem>
    <reviewItem>
      <errorID>18fb3855-2172-4ea5-a4c4-e096da21dd63</errorID>
      <errorWord>）</errorWord>
      <group>L1_Format</group>
      <groupName>格式问题</groupName>
      <ability>L2_HalfPunc</ability>
      <abilityName>全半角检查</abilityName>
      <candidateList>
        <item>)</item>
      </candidateList>
      <explain>文本全半角错误。</explain>
      <paraID>1751F705</paraID>
      <start>6</start>
      <end>7</end>
      <status>unmodified</status>
      <modifiedWord/>
      <trackRevisions>false</trackRevisions>
    </reviewItem>
    <reviewItem>
      <errorID>97fbec77-419a-4a68-8b92-a57eb708c52a</errorID>
      <errorWord>(</errorWord>
      <group>L1_Format</group>
      <groupName>格式问题</groupName>
      <ability>L2_HalfPunc</ability>
      <abilityName>全半角检查</abilityName>
      <candidateList>
        <item>（</item>
      </candidateList>
      <explain>文本全半角错误。</explain>
      <paraID>5F098623</paraID>
      <start>15</start>
      <end>16</end>
      <status>unmodified</status>
      <modifiedWord/>
      <trackRevisions>false</trackRevisions>
    </reviewItem>
    <reviewItem>
      <errorID>642503e4-5086-477d-a669-3b6a9c19f16a</errorID>
      <errorWord>＜</errorWord>
      <group>L1_Format</group>
      <groupName>格式问题</groupName>
      <ability>L2_HalfPunc</ability>
      <abilityName>全半角检查</abilityName>
      <candidateList>
        <item>&lt;</item>
      </candidateList>
      <explain>文本全半角错误。</explain>
      <paraID>3E4E8ED1</paraID>
      <start>0</start>
      <end>1</end>
      <status>unmodified</status>
      <modifiedWord/>
      <trackRevisions>false</trackRevisions>
    </reviewItem>
    <reviewItem>
      <errorID>dd5c0c09-3664-4a7f-b366-49c929c9c105</errorID>
      <errorWord>＜</errorWord>
      <group>L1_Format</group>
      <groupName>格式问题</groupName>
      <ability>L2_HalfPunc</ability>
      <abilityName>全半角检查</abilityName>
      <candidateList>
        <item>&lt;</item>
      </candidateList>
      <explain>文本全半角错误。</explain>
      <paraID> 63F5FAC</paraID>
      <start>0</start>
      <end>1</end>
      <status>unmodified</status>
      <modifiedWord/>
      <trackRevisions>false</trackRevisions>
    </reviewItem>
    <reviewItem>
      <errorID>d1258ef9-1d3d-4a66-b3f0-f187a7ebabd5</errorID>
      <errorWord>＜</errorWord>
      <group>L1_Format</group>
      <groupName>格式问题</groupName>
      <ability>L2_HalfPunc</ability>
      <abilityName>全半角检查</abilityName>
      <candidateList>
        <item>&lt;</item>
      </candidateList>
      <explain>文本全半角错误。</explain>
      <paraID>720E7685</paraID>
      <start>0</start>
      <end>1</end>
      <status>unmodified</status>
      <modifiedWord/>
      <trackRevisions>false</trackRevisions>
    </reviewItem>
    <reviewItem>
      <errorID>289f7eaa-c153-40ee-afaf-557211d4ee2b</errorID>
      <errorWord>检测点</errorWord>
      <group>L1_Word</group>
      <groupName>字词问题</groupName>
      <ability>L2_Typo</ability>
      <abilityName>字词错误</abilityName>
      <candidateList>
        <item>监测点</item>
      </candidateList>
      <explain/>
      <paraID>5BFA926D</paraID>
      <start>0</start>
      <end>3</end>
      <status>unmodified</status>
      <modifiedWord/>
      <trackRevisions>false</trackRevisions>
    </reviewItem>
    <reviewItem>
      <errorID>ef0db931-07fa-476d-9ecb-480350c30139</errorID>
      <errorWord>（</errorWord>
      <group>L1_Format</group>
      <groupName>格式问题</groupName>
      <ability>L2_HalfPunc</ability>
      <abilityName>全半角检查</abilityName>
      <candidateList>
        <item>(</item>
      </candidateList>
      <explain>文本全半角错误。</explain>
      <paraID>30851C0B</paraID>
      <start>0</start>
      <end>1</end>
      <status>unmodified</status>
      <modifiedWord/>
      <trackRevisions>false</trackRevisions>
    </reviewItem>
    <reviewItem>
      <errorID>4c12dc99-29a2-485f-a11e-186193f2de29</errorID>
      <errorWord>）</errorWord>
      <group>L1_Format</group>
      <groupName>格式问题</groupName>
      <ability>L2_HalfPunc</ability>
      <abilityName>全半角检查</abilityName>
      <candidateList>
        <item>)</item>
      </candidateList>
      <explain>文本全半角错误。</explain>
      <paraID>30851C0B</paraID>
      <start>6</start>
      <end>7</end>
      <status>unmodified</status>
      <modifiedWord/>
      <trackRevisions>false</trackRevisions>
    </reviewItem>
    <reviewItem>
      <errorID>dd41377a-6772-4060-8a4f-e6f12e14c053</errorID>
      <errorWord>(</errorWord>
      <group>L1_Format</group>
      <groupName>格式问题</groupName>
      <ability>L2_HalfPunc</ability>
      <abilityName>全半角检查</abilityName>
      <candidateList>
        <item>（</item>
      </candidateList>
      <explain>文本全半角错误。</explain>
      <paraID>16952ECA</paraID>
      <start>15</start>
      <end>16</end>
      <status>unmodified</status>
      <modifiedWord/>
      <trackRevisions>false</trackRevisions>
    </reviewItem>
    <reviewItem>
      <errorID>5e335617-61b8-445e-bad7-307092686210</errorID>
      <errorWord>)</errorWord>
      <group>L1_Format</group>
      <groupName>格式问题</groupName>
      <ability>L2_HalfPunc</ability>
      <abilityName>全半角检查</abilityName>
      <candidateList>
        <item>）</item>
      </candidateList>
      <explain>文本全半角错误。</explain>
      <paraID>16952ECA</paraID>
      <start>27</start>
      <end>28</end>
      <status>unmodified</status>
      <modifiedWord/>
      <trackRevisions>false</trackRevisions>
    </reviewItem>
    <reviewItem>
      <errorID>2164f119-b76e-42f5-a127-14048094bba0</errorID>
      <errorWord>(</errorWord>
      <group>L1_Format</group>
      <groupName>格式问题</groupName>
      <ability>L2_HalfPunc</ability>
      <abilityName>全半角检查</abilityName>
      <candidateList>
        <item>（</item>
      </candidateList>
      <explain>文本全半角错误。</explain>
      <paraID>16952ECA</paraID>
      <start>45</start>
      <end>46</end>
      <status>unmodified</status>
      <modifiedWord/>
      <trackRevisions>false</trackRevisions>
    </reviewItem>
    <reviewItem>
      <errorID>d9dc54fe-d355-4350-b303-5c721e1943a2</errorID>
      <errorWord>)</errorWord>
      <group>L1_Format</group>
      <groupName>格式问题</groupName>
      <ability>L2_HalfPunc</ability>
      <abilityName>全半角检查</abilityName>
      <candidateList>
        <item>）</item>
      </candidateList>
      <explain>文本全半角错误。</explain>
      <paraID>16952ECA</paraID>
      <start>58</start>
      <end>59</end>
      <status>unmodified</status>
      <modifiedWord/>
      <trackRevisions>false</trackRevisions>
    </reviewItem>
    <reviewItem>
      <errorID>fe78bb0a-97dd-4916-89ff-d51e8394079c</errorID>
      <errorWord>＜</errorWord>
      <group>L1_Format</group>
      <groupName>格式问题</groupName>
      <ability>L2_HalfPunc</ability>
      <abilityName>全半角检查</abilityName>
      <candidateList>
        <item>&lt;</item>
      </candidateList>
      <explain>文本全半角错误。</explain>
      <paraID>7D5CCF77</paraID>
      <start>0</start>
      <end>1</end>
      <status>unmodified</status>
      <modifiedWord/>
      <trackRevisions>false</trackRevisions>
    </reviewItem>
    <reviewItem>
      <errorID>0a9621fd-f01f-4587-89ee-da3d0c16f407</errorID>
      <errorWord>＜</errorWord>
      <group>L1_Format</group>
      <groupName>格式问题</groupName>
      <ability>L2_HalfPunc</ability>
      <abilityName>全半角检查</abilityName>
      <candidateList>
        <item>&lt;</item>
      </candidateList>
      <explain>文本全半角错误。</explain>
      <paraID>4F875F79</paraID>
      <start>0</start>
      <end>1</end>
      <status>unmodified</status>
      <modifiedWord/>
      <trackRevisions>false</trackRevisions>
    </reviewItem>
    <reviewItem>
      <errorID>b402981d-8f28-46e2-bb4e-951171476544</errorID>
      <errorWord>＜</errorWord>
      <group>L1_Format</group>
      <groupName>格式问题</groupName>
      <ability>L2_HalfPunc</ability>
      <abilityName>全半角检查</abilityName>
      <candidateList>
        <item>&lt;</item>
      </candidateList>
      <explain>文本全半角错误。</explain>
      <paraID>20CAF5DE</paraID>
      <start>0</start>
      <end>1</end>
      <status>unmodified</status>
      <modifiedWord/>
      <trackRevisions>false</trackRevisions>
    </reviewItem>
    <reviewItem>
      <errorID>ed431f7f-c633-4c21-b3b9-5b14e47b48dd</errorID>
      <errorWord>＜</errorWord>
      <group>L1_Format</group>
      <groupName>格式问题</groupName>
      <ability>L2_HalfPunc</ability>
      <abilityName>全半角检查</abilityName>
      <candidateList>
        <item>&lt;</item>
      </candidateList>
      <explain>文本全半角错误。</explain>
      <paraID>39EFC2F9</paraID>
      <start>0</start>
      <end>1</end>
      <status>unmodified</status>
      <modifiedWord/>
      <trackRevisions>false</trackRevisions>
    </reviewItem>
    <reviewItem>
      <errorID>dd8707ea-10e6-4999-98e5-9ed6dd9795f7</errorID>
      <errorWord>＜</errorWord>
      <group>L1_Format</group>
      <groupName>格式问题</groupName>
      <ability>L2_HalfPunc</ability>
      <abilityName>全半角检查</abilityName>
      <candidateList>
        <item>&lt;</item>
      </candidateList>
      <explain>文本全半角错误。</explain>
      <paraID>6E7F82DB</paraID>
      <start>0</start>
      <end>1</end>
      <status>unmodified</status>
      <modifiedWord/>
      <trackRevisions>false</trackRevisions>
    </reviewItem>
    <reviewItem>
      <errorID>e933b325-486f-4139-80b0-e9926cd0608d</errorID>
      <errorWord>＜</errorWord>
      <group>L1_Format</group>
      <groupName>格式问题</groupName>
      <ability>L2_HalfPunc</ability>
      <abilityName>全半角检查</abilityName>
      <candidateList>
        <item>&lt;</item>
      </candidateList>
      <explain>文本全半角错误。</explain>
      <paraID> CE32F5F</paraID>
      <start>0</start>
      <end>1</end>
      <status>unmodified</status>
      <modifiedWord/>
      <trackRevisions>false</trackRevisions>
    </reviewItem>
    <reviewItem>
      <errorID>34c36306-d9f4-4dcb-a64e-18cf8f23f538</errorID>
      <errorWord>＜</errorWord>
      <group>L1_Format</group>
      <groupName>格式问题</groupName>
      <ability>L2_HalfPunc</ability>
      <abilityName>全半角检查</abilityName>
      <candidateList>
        <item>&lt;</item>
      </candidateList>
      <explain>文本全半角错误。</explain>
      <paraID>63730740</paraID>
      <start>0</start>
      <end>1</end>
      <status>unmodified</status>
      <modifiedWord/>
      <trackRevisions>false</trackRevisions>
    </reviewItem>
    <reviewItem>
      <errorID>00acd1e6-e421-49a8-96a6-2c28231eac69</errorID>
      <errorWord>＜</errorWord>
      <group>L1_Format</group>
      <groupName>格式问题</groupName>
      <ability>L2_HalfPunc</ability>
      <abilityName>全半角检查</abilityName>
      <candidateList>
        <item>&lt;</item>
      </candidateList>
      <explain>文本全半角错误。</explain>
      <paraID>7D7A9C51</paraID>
      <start>0</start>
      <end>1</end>
      <status>unmodified</status>
      <modifiedWord/>
      <trackRevisions>false</trackRevisions>
    </reviewItem>
    <reviewItem>
      <errorID>c1d3a662-fe9b-406a-94fa-6e3de1a95639</errorID>
      <errorWord>＜</errorWord>
      <group>L1_Format</group>
      <groupName>格式问题</groupName>
      <ability>L2_HalfPunc</ability>
      <abilityName>全半角检查</abilityName>
      <candidateList>
        <item>&lt;</item>
      </candidateList>
      <explain>文本全半角错误。</explain>
      <paraID>49C0247B</paraID>
      <start>0</start>
      <end>1</end>
      <status>unmodified</status>
      <modifiedWord/>
      <trackRevisions>false</trackRevisions>
    </reviewItem>
    <reviewItem>
      <errorID>ba65648c-3093-46ca-9d0f-588a7a9fbde8</errorID>
      <errorWord>＜</errorWord>
      <group>L1_Format</group>
      <groupName>格式问题</groupName>
      <ability>L2_HalfPunc</ability>
      <abilityName>全半角检查</abilityName>
      <candidateList>
        <item>&lt;</item>
      </candidateList>
      <explain>文本全半角错误。</explain>
      <paraID>4C497277</paraID>
      <start>0</start>
      <end>1</end>
      <status>unmodified</status>
      <modifiedWord/>
      <trackRevisions>false</trackRevisions>
    </reviewItem>
    <reviewItem>
      <errorID>8d168386-a8eb-44de-a314-2324677388cf</errorID>
      <errorWord>检测点</errorWord>
      <group>L1_Word</group>
      <groupName>字词问题</groupName>
      <ability>L2_Typo</ability>
      <abilityName>字词错误</abilityName>
      <candidateList>
        <item>监测点</item>
      </candidateList>
      <explain/>
      <paraID>1BE32C11</paraID>
      <start>0</start>
      <end>3</end>
      <status>unmodified</status>
      <modifiedWord/>
      <trackRevisions>false</trackRevisions>
    </reviewItem>
    <reviewItem>
      <errorID>d837d3f5-880c-40fa-95d3-e25a3ef563f3</errorID>
      <errorWord>（</errorWord>
      <group>L1_Format</group>
      <groupName>格式问题</groupName>
      <ability>L2_HalfPunc</ability>
      <abilityName>全半角检查</abilityName>
      <candidateList>
        <item>(</item>
      </candidateList>
      <explain>文本全半角错误。</explain>
      <paraID>70022FE0</paraID>
      <start>0</start>
      <end>1</end>
      <status>unmodified</status>
      <modifiedWord/>
      <trackRevisions>false</trackRevisions>
    </reviewItem>
    <reviewItem>
      <errorID>7e644a9c-b9b6-4420-b9fa-7ef05a61d4e9</errorID>
      <errorWord>）</errorWord>
      <group>L1_Format</group>
      <groupName>格式问题</groupName>
      <ability>L2_HalfPunc</ability>
      <abilityName>全半角检查</abilityName>
      <candidateList>
        <item>)</item>
      </candidateList>
      <explain>文本全半角错误。</explain>
      <paraID>70022FE0</paraID>
      <start>6</start>
      <end>7</end>
      <status>unmodified</status>
      <modifiedWord/>
      <trackRevisions>false</trackRevisions>
    </reviewItem>
    <reviewItem>
      <errorID>44b19c1e-a039-49b7-897d-047ec5fd13bf</errorID>
      <errorWord>＜</errorWord>
      <group>L1_Format</group>
      <groupName>格式问题</groupName>
      <ability>L2_HalfPunc</ability>
      <abilityName>全半角检查</abilityName>
      <candidateList>
        <item>&lt;</item>
      </candidateList>
      <explain>文本全半角错误。</explain>
      <paraID>639B3644</paraID>
      <start>0</start>
      <end>1</end>
      <status>unmodified</status>
      <modifiedWord/>
      <trackRevisions>false</trackRevisions>
    </reviewItem>
    <reviewItem>
      <errorID>0ef7275c-c8c9-4061-947c-c149cd038fea</errorID>
      <errorWord>检测点</errorWord>
      <group>L1_Word</group>
      <groupName>字词问题</groupName>
      <ability>L2_Typo</ability>
      <abilityName>字词错误</abilityName>
      <candidateList>
        <item>监测点</item>
      </candidateList>
      <explain/>
      <paraID>6D3AA95E</paraID>
      <start>0</start>
      <end>3</end>
      <status>unmodified</status>
      <modifiedWord/>
      <trackRevisions>false</trackRevisions>
    </reviewItem>
    <reviewItem>
      <errorID>fbab12e9-8ee6-42f6-bbe7-87e5506db081</errorID>
      <errorWord>（</errorWord>
      <group>L1_Format</group>
      <groupName>格式问题</groupName>
      <ability>L2_HalfPunc</ability>
      <abilityName>全半角检查</abilityName>
      <candidateList>
        <item>(</item>
      </candidateList>
      <explain>文本全半角错误。</explain>
      <paraID>1FCB3ECF</paraID>
      <start>0</start>
      <end>1</end>
      <status>unmodified</status>
      <modifiedWord/>
      <trackRevisions>false</trackRevisions>
    </reviewItem>
    <reviewItem>
      <errorID>ec2862f7-2923-418b-9c88-f1ec2b2c8b0f</errorID>
      <errorWord>）</errorWord>
      <group>L1_Format</group>
      <groupName>格式问题</groupName>
      <ability>L2_HalfPunc</ability>
      <abilityName>全半角检查</abilityName>
      <candidateList>
        <item>)</item>
      </candidateList>
      <explain>文本全半角错误。</explain>
      <paraID>1FCB3ECF</paraID>
      <start>6</start>
      <end>7</end>
      <status>unmodified</status>
      <modifiedWord/>
      <trackRevisions>false</trackRevisions>
    </reviewItem>
    <reviewItem>
      <errorID>8e928d4d-b36e-41ce-a259-79320fea1b57</errorID>
      <errorWord>＜</errorWord>
      <group>L1_Format</group>
      <groupName>格式问题</groupName>
      <ability>L2_HalfPunc</ability>
      <abilityName>全半角检查</abilityName>
      <candidateList>
        <item>&lt;</item>
      </candidateList>
      <explain>文本全半角错误。</explain>
      <paraID>15F887DD</paraID>
      <start>0</start>
      <end>1</end>
      <status>unmodified</status>
      <modifiedWord/>
      <trackRevisions>false</trackRevisions>
    </reviewItem>
    <reviewItem>
      <errorID>d2ca8698-12da-4df7-9f89-12632f17e737</errorID>
      <errorWord>＜</errorWord>
      <group>L1_Format</group>
      <groupName>格式问题</groupName>
      <ability>L2_HalfPunc</ability>
      <abilityName>全半角检查</abilityName>
      <candidateList>
        <item>&lt;</item>
      </candidateList>
      <explain>文本全半角错误。</explain>
      <paraID>6EB42B44</paraID>
      <start>0</start>
      <end>1</end>
      <status>unmodified</status>
      <modifiedWord/>
      <trackRevisions>false</trackRevisions>
    </reviewItem>
    <reviewItem>
      <errorID>685c8080-76a7-4e69-8b24-00cfd0d355ba</errorID>
      <errorWord>＜</errorWord>
      <group>L1_Format</group>
      <groupName>格式问题</groupName>
      <ability>L2_HalfPunc</ability>
      <abilityName>全半角检查</abilityName>
      <candidateList>
        <item>&lt;</item>
      </candidateList>
      <explain>文本全半角错误。</explain>
      <paraID>50A0DFCB</paraID>
      <start>0</start>
      <end>1</end>
      <status>unmodified</status>
      <modifiedWord/>
      <trackRevisions>false</trackRevisions>
    </reviewItem>
    <reviewItem>
      <errorID>f2757eab-1389-454b-9980-e8cb8a9ac0ed</errorID>
      <errorWord>＜</errorWord>
      <group>L1_Format</group>
      <groupName>格式问题</groupName>
      <ability>L2_HalfPunc</ability>
      <abilityName>全半角检查</abilityName>
      <candidateList>
        <item>&lt;</item>
      </candidateList>
      <explain>文本全半角错误。</explain>
      <paraID>33A45EE7</paraID>
      <start>0</start>
      <end>1</end>
      <status>unmodified</status>
      <modifiedWord/>
      <trackRevisions>false</trackRevisions>
    </reviewItem>
    <reviewItem>
      <errorID>028cc4db-b65b-4ff3-a321-ce3946ee463f</errorID>
      <errorWord>＜</errorWord>
      <group>L1_Format</group>
      <groupName>格式问题</groupName>
      <ability>L2_HalfPunc</ability>
      <abilityName>全半角检查</abilityName>
      <candidateList>
        <item>&lt;</item>
      </candidateList>
      <explain>文本全半角错误。</explain>
      <paraID>  E4186D</paraID>
      <start>0</start>
      <end>1</end>
      <status>unmodified</status>
      <modifiedWord/>
      <trackRevisions>false</trackRevisions>
    </reviewItem>
    <reviewItem>
      <errorID>bbf2553c-54d2-4efc-9f97-fb20a1e67361</errorID>
      <errorWord>＜</errorWord>
      <group>L1_Format</group>
      <groupName>格式问题</groupName>
      <ability>L2_HalfPunc</ability>
      <abilityName>全半角检查</abilityName>
      <candidateList>
        <item>&lt;</item>
      </candidateList>
      <explain>文本全半角错误。</explain>
      <paraID> AC444B3</paraID>
      <start>0</start>
      <end>1</end>
      <status>unmodified</status>
      <modifiedWord/>
      <trackRevisions>false</trackRevisions>
    </reviewItem>
    <reviewItem>
      <errorID>b9ce2f4b-d59d-4c1a-a4c4-d7304f8b5d2b</errorID>
      <errorWord>＜</errorWord>
      <group>L1_Format</group>
      <groupName>格式问题</groupName>
      <ability>L2_HalfPunc</ability>
      <abilityName>全半角检查</abilityName>
      <candidateList>
        <item>&lt;</item>
      </candidateList>
      <explain>文本全半角错误。</explain>
      <paraID> 47CEB88</paraID>
      <start>0</start>
      <end>1</end>
      <status>unmodified</status>
      <modifiedWord/>
      <trackRevisions>false</trackRevisions>
    </reviewItem>
    <reviewItem>
      <errorID>d485a105-cbb9-4155-92bd-69d701b7da0b</errorID>
      <errorWord>＜</errorWord>
      <group>L1_Format</group>
      <groupName>格式问题</groupName>
      <ability>L2_HalfPunc</ability>
      <abilityName>全半角检查</abilityName>
      <candidateList>
        <item>&lt;</item>
      </candidateList>
      <explain>文本全半角错误。</explain>
      <paraID>6AAF5218</paraID>
      <start>0</start>
      <end>1</end>
      <status>unmodified</status>
      <modifiedWord/>
      <trackRevisions>false</trackRevisions>
    </reviewItem>
    <reviewItem>
      <errorID>c211d31b-0ba9-4cff-85dd-9f012b5e81bf</errorID>
      <errorWord>检测点位</errorWord>
      <group>L1_Knowledge</group>
      <groupName>知识性问题</groupName>
      <ability>L2_Term</ability>
      <abilityName>专业术语</abilityName>
      <candidateList>
        <item>监测点位</item>
      </candidateList>
      <explain/>
      <paraID>2A83ED3B</paraID>
      <start>0</start>
      <end>4</end>
      <status>unmodified</status>
      <modifiedWord/>
      <trackRevisions>false</trackRevisions>
    </reviewItem>
    <reviewItem>
      <errorID>293df232-36f7-4d6c-8ce1-1c7116129606</errorID>
      <errorWord>（</errorWord>
      <group>L1_Format</group>
      <groupName>格式问题</groupName>
      <ability>L2_HalfPunc</ability>
      <abilityName>全半角检查</abilityName>
      <candidateList>
        <item>(</item>
      </candidateList>
      <explain>文本全半角错误。</explain>
      <paraID> 15BE988</paraID>
      <start>0</start>
      <end>1</end>
      <status>unmodified</status>
      <modifiedWord/>
      <trackRevisions>false</trackRevisions>
    </reviewItem>
    <reviewItem>
      <errorID>77d3920a-fb7b-453b-b9ae-eda8dc167570</errorID>
      <errorWord>）</errorWord>
      <group>L1_Format</group>
      <groupName>格式问题</groupName>
      <ability>L2_HalfPunc</ability>
      <abilityName>全半角检查</abilityName>
      <candidateList>
        <item>)</item>
      </candidateList>
      <explain>文本全半角错误。</explain>
      <paraID> 15BE988</paraID>
      <start>6</start>
      <end>7</end>
      <status>unmodified</status>
      <modifiedWord/>
      <trackRevisions>false</trackRevisions>
    </reviewItem>
    <reviewItem>
      <errorID>6bdecb98-5370-4fdf-ad7e-2c009c88ca23</errorID>
      <errorWord>＜</errorWord>
      <group>L1_Format</group>
      <groupName>格式问题</groupName>
      <ability>L2_HalfPunc</ability>
      <abilityName>全半角检查</abilityName>
      <candidateList>
        <item>&lt;</item>
      </candidateList>
      <explain>文本全半角错误。</explain>
      <paraID> ED639EC</paraID>
      <start>0</start>
      <end>1</end>
      <status>unmodified</status>
      <modifiedWord/>
      <trackRevisions>false</trackRevisions>
    </reviewItem>
    <reviewItem>
      <errorID>fe5982a0-674b-40b9-989c-4493a03ee256</errorID>
      <errorWord>＜</errorWord>
      <group>L1_Format</group>
      <groupName>格式问题</groupName>
      <ability>L2_HalfPunc</ability>
      <abilityName>全半角检查</abilityName>
      <candidateList>
        <item>&lt;</item>
      </candidateList>
      <explain>文本全半角错误。</explain>
      <paraID>21CCAA9C</paraID>
      <start>0</start>
      <end>1</end>
      <status>unmodified</status>
      <modifiedWord/>
      <trackRevisions>false</trackRevisions>
    </reviewItem>
    <reviewItem>
      <errorID>c5b60ac7-b392-418f-89d0-e599179c7298</errorID>
      <errorWord>＜</errorWord>
      <group>L1_Format</group>
      <groupName>格式问题</groupName>
      <ability>L2_HalfPunc</ability>
      <abilityName>全半角检查</abilityName>
      <candidateList>
        <item>&lt;</item>
      </candidateList>
      <explain>文本全半角错误。</explain>
      <paraID>13275890</paraID>
      <start>0</start>
      <end>1</end>
      <status>unmodified</status>
      <modifiedWord/>
      <trackRevisions>false</trackRevisions>
    </reviewItem>
    <reviewItem>
      <errorID>e6d2db67-c638-482f-9072-667566962aef</errorID>
      <errorWord>＜</errorWord>
      <group>L1_Format</group>
      <groupName>格式问题</groupName>
      <ability>L2_HalfPunc</ability>
      <abilityName>全半角检查</abilityName>
      <candidateList>
        <item>&lt;</item>
      </candidateList>
      <explain>文本全半角错误。</explain>
      <paraID>6CFE3AA0</paraID>
      <start>0</start>
      <end>1</end>
      <status>unmodified</status>
      <modifiedWord/>
      <trackRevisions>false</trackRevisions>
    </reviewItem>
    <reviewItem>
      <errorID>ec1025e8-b1c4-464d-a4ea-c03fe413e26c</errorID>
      <errorWord>＜</errorWord>
      <group>L1_Format</group>
      <groupName>格式问题</groupName>
      <ability>L2_HalfPunc</ability>
      <abilityName>全半角检查</abilityName>
      <candidateList>
        <item>&lt;</item>
      </candidateList>
      <explain>文本全半角错误。</explain>
      <paraID>434C3678</paraID>
      <start>0</start>
      <end>1</end>
      <status>unmodified</status>
      <modifiedWord/>
      <trackRevisions>false</trackRevisions>
    </reviewItem>
    <reviewItem>
      <errorID>4e1ef31d-662c-4e75-bedd-2081fbfd53de</errorID>
      <errorWord>＜</errorWord>
      <group>L1_Format</group>
      <groupName>格式问题</groupName>
      <ability>L2_HalfPunc</ability>
      <abilityName>全半角检查</abilityName>
      <candidateList>
        <item>&lt;</item>
      </candidateList>
      <explain>文本全半角错误。</explain>
      <paraID> 391CC4F</paraID>
      <start>0</start>
      <end>1</end>
      <status>unmodified</status>
      <modifiedWord/>
      <trackRevisions>false</trackRevisions>
    </reviewItem>
    <reviewItem>
      <errorID>9393f05f-19e3-465e-b504-09432ebfdd8e</errorID>
      <errorWord>检测点位</errorWord>
      <group>L1_Knowledge</group>
      <groupName>知识性问题</groupName>
      <ability>L2_Term</ability>
      <abilityName>专业术语</abilityName>
      <candidateList>
        <item>监测点位</item>
      </candidateList>
      <explain/>
      <paraID>18622899</paraID>
      <start>0</start>
      <end>4</end>
      <status>unmodified</status>
      <modifiedWord/>
      <trackRevisions>false</trackRevisions>
    </reviewItem>
    <reviewItem>
      <errorID>558c09d6-b30c-43de-98bb-7c65e4d21084</errorID>
      <errorWord>（</errorWord>
      <group>L1_Format</group>
      <groupName>格式问题</groupName>
      <ability>L2_HalfPunc</ability>
      <abilityName>全半角检查</abilityName>
      <candidateList>
        <item>(</item>
      </candidateList>
      <explain>文本全半角错误。</explain>
      <paraID>53753F95</paraID>
      <start>0</start>
      <end>1</end>
      <status>unmodified</status>
      <modifiedWord/>
      <trackRevisions>false</trackRevisions>
    </reviewItem>
    <reviewItem>
      <errorID>80bd151a-fec0-476f-a90e-6f9eed58be37</errorID>
      <errorWord>）</errorWord>
      <group>L1_Format</group>
      <groupName>格式问题</groupName>
      <ability>L2_HalfPunc</ability>
      <abilityName>全半角检查</abilityName>
      <candidateList>
        <item>)</item>
      </candidateList>
      <explain>文本全半角错误。</explain>
      <paraID>53753F95</paraID>
      <start>6</start>
      <end>7</end>
      <status>unmodified</status>
      <modifiedWord/>
      <trackRevisions>false</trackRevisions>
    </reviewItem>
    <reviewItem>
      <errorID>95d728a3-cdc2-4e65-aeb2-6f7c2154083d</errorID>
      <errorWord>＜</errorWord>
      <group>L1_Format</group>
      <groupName>格式问题</groupName>
      <ability>L2_HalfPunc</ability>
      <abilityName>全半角检查</abilityName>
      <candidateList>
        <item>&lt;</item>
      </candidateList>
      <explain>文本全半角错误。</explain>
      <paraID>7E43A2B3</paraID>
      <start>0</start>
      <end>1</end>
      <status>unmodified</status>
      <modifiedWord/>
      <trackRevisions>false</trackRevisions>
    </reviewItem>
    <reviewItem>
      <errorID>133c18db-14cb-491d-bb81-1f03fec9df5d</errorID>
      <errorWord>＜</errorWord>
      <group>L1_Format</group>
      <groupName>格式问题</groupName>
      <ability>L2_HalfPunc</ability>
      <abilityName>全半角检查</abilityName>
      <candidateList>
        <item>&lt;</item>
      </candidateList>
      <explain>文本全半角错误。</explain>
      <paraID>7F643865</paraID>
      <start>0</start>
      <end>1</end>
      <status>unmodified</status>
      <modifiedWord/>
      <trackRevisions>false</trackRevisions>
    </reviewItem>
    <reviewItem>
      <errorID>4d202464-8eae-475f-a930-7a9b16f398f0</errorID>
      <errorWord>＜</errorWord>
      <group>L1_Format</group>
      <groupName>格式问题</groupName>
      <ability>L2_HalfPunc</ability>
      <abilityName>全半角检查</abilityName>
      <candidateList>
        <item>&lt;</item>
      </candidateList>
      <explain>文本全半角错误。</explain>
      <paraID>7B71AF2E</paraID>
      <start>0</start>
      <end>1</end>
      <status>unmodified</status>
      <modifiedWord/>
      <trackRevisions>false</trackRevisions>
    </reviewItem>
    <reviewItem>
      <errorID>86997f17-dc00-43ce-85a0-a79cf2b5c06e</errorID>
      <errorWord>＜</errorWord>
      <group>L1_Format</group>
      <groupName>格式问题</groupName>
      <ability>L2_HalfPunc</ability>
      <abilityName>全半角检查</abilityName>
      <candidateList>
        <item>&lt;</item>
      </candidateList>
      <explain>文本全半角错误。</explain>
      <paraID>6E7ED9A0</paraID>
      <start>0</start>
      <end>1</end>
      <status>unmodified</status>
      <modifiedWord/>
      <trackRevisions>false</trackRevisions>
    </reviewItem>
    <reviewItem>
      <errorID>39d86751-4ef5-4627-aed8-7f7bf8bb15b9</errorID>
      <errorWord>＜</errorWord>
      <group>L1_Format</group>
      <groupName>格式问题</groupName>
      <ability>L2_HalfPunc</ability>
      <abilityName>全半角检查</abilityName>
      <candidateList>
        <item>&lt;</item>
      </candidateList>
      <explain>文本全半角错误。</explain>
      <paraID>39BC62F2</paraID>
      <start>0</start>
      <end>1</end>
      <status>unmodified</status>
      <modifiedWord/>
      <trackRevisions>false</trackRevisions>
    </reviewItem>
    <reviewItem>
      <errorID>d4a4be0a-c05a-4986-b563-5343f14e3bd7</errorID>
      <errorWord>＜</errorWord>
      <group>L1_Format</group>
      <groupName>格式问题</groupName>
      <ability>L2_HalfPunc</ability>
      <abilityName>全半角检查</abilityName>
      <candidateList>
        <item>&lt;</item>
      </candidateList>
      <explain>文本全半角错误。</explain>
      <paraID>70FD799A</paraID>
      <start>0</start>
      <end>1</end>
      <status>unmodified</status>
      <modifiedWord/>
      <trackRevisions>false</trackRevisions>
    </reviewItem>
    <reviewItem>
      <errorID>fc86838e-fee2-4522-b2da-1522981ec490</errorID>
      <errorWord>＜</errorWord>
      <group>L1_Format</group>
      <groupName>格式问题</groupName>
      <ability>L2_HalfPunc</ability>
      <abilityName>全半角检查</abilityName>
      <candidateList>
        <item>&lt;</item>
      </candidateList>
      <explain>文本全半角错误。</explain>
      <paraID>3A709C9B</paraID>
      <start>0</start>
      <end>1</end>
      <status>unmodified</status>
      <modifiedWord/>
      <trackRevisions>false</trackRevisions>
    </reviewItem>
    <reviewItem>
      <errorID>635bbc34-5a57-4e11-86ce-f36d15a08732</errorID>
      <errorWord>＜</errorWord>
      <group>L1_Format</group>
      <groupName>格式问题</groupName>
      <ability>L2_HalfPunc</ability>
      <abilityName>全半角检查</abilityName>
      <candidateList>
        <item>&lt;</item>
      </candidateList>
      <explain>文本全半角错误。</explain>
      <paraID>113665CE</paraID>
      <start>0</start>
      <end>1</end>
      <status>unmodified</status>
      <modifiedWord/>
      <trackRevisions>false</trackRevisions>
    </reviewItem>
    <reviewItem>
      <errorID>8856258c-e4e4-4eb6-9d51-5a8bea19a37a</errorID>
      <errorWord>＜</errorWord>
      <group>L1_Format</group>
      <groupName>格式问题</groupName>
      <ability>L2_HalfPunc</ability>
      <abilityName>全半角检查</abilityName>
      <candidateList>
        <item>&lt;</item>
      </candidateList>
      <explain>文本全半角错误。</explain>
      <paraID>65BD8997</paraID>
      <start>0</start>
      <end>1</end>
      <status>unmodified</status>
      <modifiedWord/>
      <trackRevisions>false</trackRevisions>
    </reviewItem>
    <reviewItem>
      <errorID>d72b130d-23c3-4f71-896d-a6a6f65a3d76</errorID>
      <errorWord>＜</errorWord>
      <group>L1_Format</group>
      <groupName>格式问题</groupName>
      <ability>L2_HalfPunc</ability>
      <abilityName>全半角检查</abilityName>
      <candidateList>
        <item>&lt;</item>
      </candidateList>
      <explain>文本全半角错误。</explain>
      <paraID>79FB260F</paraID>
      <start>0</start>
      <end>1</end>
      <status>unmodified</status>
      <modifiedWord/>
      <trackRevisions>false</trackRevisions>
    </reviewItem>
    <reviewItem>
      <errorID>729bfe94-f823-40a3-9536-734e702435b6</errorID>
      <errorWord>检测点位</errorWord>
      <group>L1_Knowledge</group>
      <groupName>知识性问题</groupName>
      <ability>L2_Term</ability>
      <abilityName>专业术语</abilityName>
      <candidateList>
        <item>监测点位</item>
      </candidateList>
      <explain/>
      <paraID>61162E27</paraID>
      <start>0</start>
      <end>4</end>
      <status>unmodified</status>
      <modifiedWord/>
      <trackRevisions>false</trackRevisions>
    </reviewItem>
    <reviewItem>
      <errorID>b421451e-87c8-4c13-8f2c-13f0075709a9</errorID>
      <errorWord>（</errorWord>
      <group>L1_Format</group>
      <groupName>格式问题</groupName>
      <ability>L2_HalfPunc</ability>
      <abilityName>全半角检查</abilityName>
      <candidateList>
        <item>(</item>
      </candidateList>
      <explain>文本全半角错误。</explain>
      <paraID>58EDDE95</paraID>
      <start>0</start>
      <end>1</end>
      <status>unmodified</status>
      <modifiedWord/>
      <trackRevisions>false</trackRevisions>
    </reviewItem>
    <reviewItem>
      <errorID>db8b720d-f340-4461-bbb5-577ba118dc8d</errorID>
      <errorWord>）</errorWord>
      <group>L1_Format</group>
      <groupName>格式问题</groupName>
      <ability>L2_HalfPunc</ability>
      <abilityName>全半角检查</abilityName>
      <candidateList>
        <item>)</item>
      </candidateList>
      <explain>文本全半角错误。</explain>
      <paraID>58EDDE95</paraID>
      <start>6</start>
      <end>7</end>
      <status>unmodified</status>
      <modifiedWord/>
      <trackRevisions>false</trackRevisions>
    </reviewItem>
    <reviewItem>
      <errorID>37374385-9ae8-40d5-a362-5239b962a94e</errorID>
      <errorWord>＜</errorWord>
      <group>L1_Format</group>
      <groupName>格式问题</groupName>
      <ability>L2_HalfPunc</ability>
      <abilityName>全半角检查</abilityName>
      <candidateList>
        <item>&lt;</item>
      </candidateList>
      <explain>文本全半角错误。</explain>
      <paraID>4C840DFF</paraID>
      <start>0</start>
      <end>1</end>
      <status>unmodified</status>
      <modifiedWord/>
      <trackRevisions>false</trackRevisions>
    </reviewItem>
    <reviewItem>
      <errorID>2f8dcdd6-715e-47e1-82b2-c57fba9d126a</errorID>
      <errorWord>(</errorWord>
      <group>L1_Format</group>
      <groupName>格式问题</groupName>
      <ability>L2_HalfPunc</ability>
      <abilityName>全半角检查</abilityName>
      <candidateList>
        <item>（</item>
      </candidateList>
      <explain>文本全半角错误。</explain>
      <paraID>4A468DBF</paraID>
      <start>15</start>
      <end>16</end>
      <status>unmodified</status>
      <modifiedWord/>
      <trackRevisions>false</trackRevisions>
    </reviewItem>
    <reviewItem>
      <errorID>bf357096-8ee7-44c5-8b23-3d5bbc7d6d84</errorID>
      <errorWord>＜</errorWord>
      <group>L1_Format</group>
      <groupName>格式问题</groupName>
      <ability>L2_HalfPunc</ability>
      <abilityName>全半角检查</abilityName>
      <candidateList>
        <item>&lt;</item>
      </candidateList>
      <explain>文本全半角错误。</explain>
      <paraID> D8CF57E</paraID>
      <start>0</start>
      <end>1</end>
      <status>unmodified</status>
      <modifiedWord/>
      <trackRevisions>false</trackRevisions>
    </reviewItem>
    <reviewItem>
      <errorID>92a28897-a6f0-4699-87b5-0c2116760629</errorID>
      <errorWord>＜</errorWord>
      <group>L1_Format</group>
      <groupName>格式问题</groupName>
      <ability>L2_HalfPunc</ability>
      <abilityName>全半角检查</abilityName>
      <candidateList>
        <item>&lt;</item>
      </candidateList>
      <explain>文本全半角错误。</explain>
      <paraID>1C531928</paraID>
      <start>0</start>
      <end>1</end>
      <status>unmodified</status>
      <modifiedWord/>
      <trackRevisions>false</trackRevisions>
    </reviewItem>
    <reviewItem>
      <errorID>6fcf598b-70cf-4b97-a8c4-f818d854f2b2</errorID>
      <errorWord>＜</errorWord>
      <group>L1_Format</group>
      <groupName>格式问题</groupName>
      <ability>L2_HalfPunc</ability>
      <abilityName>全半角检查</abilityName>
      <candidateList>
        <item>&lt;</item>
      </candidateList>
      <explain>文本全半角错误。</explain>
      <paraID>58CA896E</paraID>
      <start>0</start>
      <end>1</end>
      <status>unmodified</status>
      <modifiedWord/>
      <trackRevisions>false</trackRevisions>
    </reviewItem>
    <reviewItem>
      <errorID>97a844e7-f5f6-4779-9079-9b63f9a9ec29</errorID>
      <errorWord>＜</errorWord>
      <group>L1_Format</group>
      <groupName>格式问题</groupName>
      <ability>L2_HalfPunc</ability>
      <abilityName>全半角检查</abilityName>
      <candidateList>
        <item>&lt;</item>
      </candidateList>
      <explain>文本全半角错误。</explain>
      <paraID>712DA01F</paraID>
      <start>0</start>
      <end>1</end>
      <status>unmodified</status>
      <modifiedWord/>
      <trackRevisions>false</trackRevisions>
    </reviewItem>
    <reviewItem>
      <errorID>085507b8-8526-4f50-914f-0b72549f55a8</errorID>
      <errorWord>＜</errorWord>
      <group>L1_Format</group>
      <groupName>格式问题</groupName>
      <ability>L2_HalfPunc</ability>
      <abilityName>全半角检查</abilityName>
      <candidateList>
        <item>&lt;</item>
      </candidateList>
      <explain>文本全半角错误。</explain>
      <paraID>650DEC91</paraID>
      <start>0</start>
      <end>1</end>
      <status>unmodified</status>
      <modifiedWord/>
      <trackRevisions>false</trackRevisions>
    </reviewItem>
    <reviewItem>
      <errorID>cf0263ef-319e-467a-9399-a9079f36663f</errorID>
      <errorWord>检测点位</errorWord>
      <group>L1_Knowledge</group>
      <groupName>知识性问题</groupName>
      <ability>L2_Term</ability>
      <abilityName>专业术语</abilityName>
      <candidateList>
        <item>监测点位</item>
      </candidateList>
      <explain/>
      <paraID>4E5F95AF</paraID>
      <start>0</start>
      <end>4</end>
      <status>unmodified</status>
      <modifiedWord/>
      <trackRevisions>false</trackRevisions>
    </reviewItem>
    <reviewItem>
      <errorID>5911e554-d90f-4e31-b434-46716b35fef7</errorID>
      <errorWord>（</errorWord>
      <group>L1_Format</group>
      <groupName>格式问题</groupName>
      <ability>L2_HalfPunc</ability>
      <abilityName>全半角检查</abilityName>
      <candidateList>
        <item>(</item>
      </candidateList>
      <explain>文本全半角错误。</explain>
      <paraID>5220970F</paraID>
      <start>0</start>
      <end>1</end>
      <status>unmodified</status>
      <modifiedWord/>
      <trackRevisions>false</trackRevisions>
    </reviewItem>
    <reviewItem>
      <errorID>cfeb0dfd-401a-435d-be29-3adc400895cd</errorID>
      <errorWord>）</errorWord>
      <group>L1_Format</group>
      <groupName>格式问题</groupName>
      <ability>L2_HalfPunc</ability>
      <abilityName>全半角检查</abilityName>
      <candidateList>
        <item>)</item>
      </candidateList>
      <explain>文本全半角错误。</explain>
      <paraID>5220970F</paraID>
      <start>6</start>
      <end>7</end>
      <status>unmodified</status>
      <modifiedWord/>
      <trackRevisions>false</trackRevisions>
    </reviewItem>
    <reviewItem>
      <errorID>ec4e163c-1425-416e-9a0c-f43bfba37a1d</errorID>
      <errorWord>＜</errorWord>
      <group>L1_Format</group>
      <groupName>格式问题</groupName>
      <ability>L2_HalfPunc</ability>
      <abilityName>全半角检查</abilityName>
      <candidateList>
        <item>&lt;</item>
      </candidateList>
      <explain>文本全半角错误。</explain>
      <paraID>1750628F</paraID>
      <start>0</start>
      <end>1</end>
      <status>unmodified</status>
      <modifiedWord/>
      <trackRevisions>false</trackRevisions>
    </reviewItem>
    <reviewItem>
      <errorID>17371ae1-de2d-4bd3-8e1a-9078b28b0978</errorID>
      <errorWord>(</errorWord>
      <group>L1_Format</group>
      <groupName>格式问题</groupName>
      <ability>L2_HalfPunc</ability>
      <abilityName>全半角检查</abilityName>
      <candidateList>
        <item>（</item>
      </candidateList>
      <explain>文本全半角错误。</explain>
      <paraID>4FD6EAFE</paraID>
      <start>15</start>
      <end>16</end>
      <status>unmodified</status>
      <modifiedWord/>
      <trackRevisions>false</trackRevisions>
    </reviewItem>
    <reviewItem>
      <errorID>d10af509-96ae-4b45-9fcb-90c07e97815b</errorID>
      <errorWord>＜</errorWord>
      <group>L1_Format</group>
      <groupName>格式问题</groupName>
      <ability>L2_HalfPunc</ability>
      <abilityName>全半角检查</abilityName>
      <candidateList>
        <item>&lt;</item>
      </candidateList>
      <explain>文本全半角错误。</explain>
      <paraID>4145471B</paraID>
      <start>0</start>
      <end>1</end>
      <status>unmodified</status>
      <modifiedWord/>
      <trackRevisions>false</trackRevisions>
    </reviewItem>
    <reviewItem>
      <errorID>dd0d46af-8d1a-42f0-8d80-e7b614daf98a</errorID>
      <errorWord>＜</errorWord>
      <group>L1_Format</group>
      <groupName>格式问题</groupName>
      <ability>L2_HalfPunc</ability>
      <abilityName>全半角检查</abilityName>
      <candidateList>
        <item>&lt;</item>
      </candidateList>
      <explain>文本全半角错误。</explain>
      <paraID>455994C4</paraID>
      <start>0</start>
      <end>1</end>
      <status>unmodified</status>
      <modifiedWord/>
      <trackRevisions>false</trackRevisions>
    </reviewItem>
    <reviewItem>
      <errorID>23248c3b-d5fe-4a47-8ac9-1f6585e7e5b7</errorID>
      <errorWord>＜</errorWord>
      <group>L1_Format</group>
      <groupName>格式问题</groupName>
      <ability>L2_HalfPunc</ability>
      <abilityName>全半角检查</abilityName>
      <candidateList>
        <item>&lt;</item>
      </candidateList>
      <explain>文本全半角错误。</explain>
      <paraID>1D5CA5B1</paraID>
      <start>0</start>
      <end>1</end>
      <status>unmodified</status>
      <modifiedWord/>
      <trackRevisions>false</trackRevisions>
    </reviewItem>
    <reviewItem>
      <errorID>9d24d63f-1544-4833-89e7-fd2bc5fb0f6d</errorID>
      <errorWord>＜</errorWord>
      <group>L1_Format</group>
      <groupName>格式问题</groupName>
      <ability>L2_HalfPunc</ability>
      <abilityName>全半角检查</abilityName>
      <candidateList>
        <item>&lt;</item>
      </candidateList>
      <explain>文本全半角错误。</explain>
      <paraID>1664D3C1</paraID>
      <start>0</start>
      <end>1</end>
      <status>unmodified</status>
      <modifiedWord/>
      <trackRevisions>false</trackRevisions>
    </reviewItem>
    <reviewItem>
      <errorID>0be3f82e-ccfb-46c1-86b4-1140d53baf01</errorID>
      <errorWord>＜</errorWord>
      <group>L1_Format</group>
      <groupName>格式问题</groupName>
      <ability>L2_HalfPunc</ability>
      <abilityName>全半角检查</abilityName>
      <candidateList>
        <item>&lt;</item>
      </candidateList>
      <explain>文本全半角错误。</explain>
      <paraID>4DA16BA9</paraID>
      <start>0</start>
      <end>1</end>
      <status>unmodified</status>
      <modifiedWord/>
      <trackRevisions>false</trackRevisions>
    </reviewItem>
    <reviewItem>
      <errorID>9f5e39d6-fd6a-413e-a2d7-4a2f421f17b3</errorID>
      <errorWord>内颗粒物</errorWord>
      <group>L1_Knowledge</group>
      <groupName>知识性问题</groupName>
      <ability>L2_Term</ability>
      <abilityName>专业术语</abilityName>
      <candidateList>
        <item>细颗粒物</item>
      </candidateList>
      <explain/>
      <paraID>4B06CE5D</paraID>
      <start>16</start>
      <end>20</end>
      <status>unmodified</status>
      <modifiedWord/>
      <trackRevisions>false</trackRevisions>
    </reviewItem>
    <reviewItem>
      <errorID>e6989b30-47c4-40b5-92cb-377bfe820f34</errorID>
      <errorWord>～</errorWord>
      <group>L1_Format</group>
      <groupName>格式问题</groupName>
      <ability>L2_HalfPunc</ability>
      <abilityName>全半角检查</abilityName>
      <candidateList>
        <item>~</item>
      </candidateList>
      <explain>文本全半角错误。</explain>
      <paraID>5F2746A6</paraID>
      <start>1</start>
      <end>2</end>
      <status>unmodified</status>
      <modifiedWord/>
      <trackRevisions>false</trackRevisions>
    </reviewItem>
    <reviewItem>
      <errorID>08d81272-88e0-4e84-ab9d-e85b9e520ee2</errorID>
      <errorWord>～</errorWord>
      <group>L1_Format</group>
      <groupName>格式问题</groupName>
      <ability>L2_HalfPunc</ability>
      <abilityName>全半角检查</abilityName>
      <candidateList>
        <item>~</item>
      </candidateList>
      <explain>文本全半角错误。</explain>
      <paraID>42432F67</paraID>
      <start>1</start>
      <end>2</end>
      <status>unmodified</status>
      <modifiedWord/>
      <trackRevisions>false</trackRevisions>
    </reviewItem>
    <reviewItem>
      <errorID>c6d01773-fa7d-47fd-a600-5e8438893cb0</errorID>
      <errorWord>～</errorWord>
      <group>L1_Format</group>
      <groupName>格式问题</groupName>
      <ability>L2_HalfPunc</ability>
      <abilityName>全半角检查</abilityName>
      <candidateList>
        <item>~</item>
      </candidateList>
      <explain>文本全半角错误。</explain>
      <paraID>6451F797</paraID>
      <start>1</start>
      <end>2</end>
      <status>unmodified</status>
      <modifiedWord/>
      <trackRevisions>false</trackRevisions>
    </reviewItem>
    <reviewItem>
      <errorID>a8b94acd-bb65-44dc-9c5e-e9b5be21c240</errorID>
      <errorWord>～</errorWord>
      <group>L1_Format</group>
      <groupName>格式问题</groupName>
      <ability>L2_HalfPunc</ability>
      <abilityName>全半角检查</abilityName>
      <candidateList>
        <item>~</item>
      </candidateList>
      <explain>文本全半角错误。</explain>
      <paraID>3F659458</paraID>
      <start>1</start>
      <end>2</end>
      <status>unmodified</status>
      <modifiedWord/>
      <trackRevisions>false</trackRevisions>
    </reviewItem>
    <reviewItem>
      <errorID>93e3a598-f572-4542-a5af-d412d98c2090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693F46DD</paraID>
      <start>0</start>
      <end>2</end>
      <status>unmodified</status>
      <modifiedWord/>
      <trackRevisions>false</trackRevisions>
    </reviewItem>
    <reviewItem>
      <errorID>58aced0e-da00-4130-8d3f-3728392e3719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18993787</paraID>
      <start>117</start>
      <end>118</end>
      <status>unmodified</status>
      <modifiedWord/>
      <trackRevisions>false</trackRevisions>
    </reviewItem>
    <reviewItem>
      <errorID>af60b36b-2c3a-4d6c-ab40-1f81db1e06bf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2FE391D2</paraID>
      <start>0</start>
      <end>2</end>
      <status>unmodified</status>
      <modifiedWord/>
      <trackRevisions>false</trackRevisions>
    </reviewItem>
    <reviewItem>
      <errorID>3661b5f1-0262-49ce-8af7-abcc803310c9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1F32C948</paraID>
      <start>0</start>
      <end>2</end>
      <status>modified</status>
      <modifiedWord>3.</modifiedWord>
      <trackRevisions>false</trackRevisions>
    </reviewItem>
    <reviewItem>
      <errorID>1aee38b4-5bfe-463a-b2c8-43e55b485405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5A28A8A1</paraID>
      <start>0</start>
      <end>2</end>
      <status>modified</status>
      <modifiedWord>4.</modifiedWord>
      <trackRevisions>false</trackRevisions>
    </reviewItem>
    <reviewItem>
      <errorID>6712c798-5fe4-4d51-b99d-c3a98dc34a5c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12CABAD7</paraID>
      <start>0</start>
      <end>2</end>
      <status>modified</status>
      <modifiedWord>5.</modifiedWord>
      <trackRevisions>false</trackRevisions>
    </reviewItem>
    <reviewItem>
      <errorID>8cc4e3cc-e607-4ddc-9caa-7eb894152f78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29F687FC</paraID>
      <start>0</start>
      <end>2</end>
      <status>modified</status>
      <modifiedWord>6.</modifiedWord>
      <trackRevisions>false</trackRevisions>
    </reviewItem>
    <reviewItem>
      <errorID>9fd395e1-59dc-44d2-948e-abd98dbfcaee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41D7893E</paraID>
      <start>120</start>
      <end>121</end>
      <status>modified</status>
      <modifiedWord>地</modifiedWord>
      <trackRevisions>false</trackRevisions>
    </reviewItem>
    <reviewItem>
      <errorID>85de3115-169f-4048-b42d-17cd0128bfb3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4B28371</paraID>
      <start>0</start>
      <end>2</end>
      <status>modified</status>
      <modifiedWord>7.</modifiedWord>
      <trackRevisions>false</trackRevisions>
    </reviewItem>
    <reviewItem>
      <errorID>f2f82582-6f3f-4892-bac5-e3911e214d8c</errorID>
      <errorWord>监测报告</errorWord>
      <group>L1_Word</group>
      <groupName>字词问题</groupName>
      <ability>L2_Typo</ability>
      <abilityName>字词错误</abilityName>
      <candidateList>
        <item>检测报告</item>
      </candidateList>
      <explain/>
      <paraID> 8418506</paraID>
      <start>6</start>
      <end>10</end>
      <status>unmodified</status>
      <modifiedWord/>
      <trackRevisions>false</trackRevisions>
    </reviewItem>
    <reviewItem>
      <errorID>e36a0a0a-3b55-425c-8a32-91fee11047cb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23204BFF</paraID>
      <start>10</start>
      <end>11</end>
      <status>unmodified</status>
      <modifiedWord/>
      <trackRevisions>false</trackRevisions>
    </reviewItem>
    <reviewItem>
      <errorID>a2424fbd-f7d2-44b1-ac11-ec5b0212b1c9</errorID>
      <errorWord>:</errorWord>
      <group>L1_Format</group>
      <groupName>格式问题</groupName>
      <ability>L2_HalfPunc</ability>
      <abilityName>全半角检查</abilityName>
      <candidateList>
        <item>：</item>
      </candidateList>
      <explain>文本全半角错误。</explain>
      <paraID>4BC75BB7</paraID>
      <start>37</start>
      <end>38</end>
      <status>unmodified</status>
      <modifiedWord/>
      <trackRevisions>false</trackRevisions>
    </reviewItem>
    <reviewItem>
      <errorID>61df543c-ba4c-4fbf-9d69-f2f399e602d0</errorID>
      <errorWord>;</errorWord>
      <group>L1_Format</group>
      <groupName>格式问题</groupName>
      <ability>L2_HalfPunc</ability>
      <abilityName>全半角检查</abilityName>
      <candidateList>
        <item>；</item>
      </candidateList>
      <explain>文本全半角错误。</explain>
      <paraID>4BC75BB7</paraID>
      <start>49</start>
      <end>50</end>
      <status>unmodified</status>
      <modifiedWord/>
      <trackRevisions>false</trackRevisions>
    </reviewItem>
    <reviewItem>
      <errorID>0212f0ef-5bed-4486-be76-79b2abf6f90b</errorID>
      <errorWord>:</errorWord>
      <group>L1_Format</group>
      <groupName>格式问题</groupName>
      <ability>L2_HalfPunc</ability>
      <abilityName>全半角检查</abilityName>
      <candidateList>
        <item>：</item>
      </candidateList>
      <explain>文本全半角错误。</explain>
      <paraID>4BC75BB7</paraID>
      <start>68</start>
      <end>69</end>
      <status>unmodified</status>
      <modifiedWord/>
      <trackRevisions>false</trackRevisions>
    </reviewItem>
    <reviewItem>
      <errorID>3173c678-3fbc-47f6-8b3e-3f6156d54ee9</errorID>
      <errorWord>:</errorWord>
      <group>L1_Format</group>
      <groupName>格式问题</groupName>
      <ability>L2_HalfPunc</ability>
      <abilityName>全半角检查</abilityName>
      <candidateList>
        <item>：</item>
      </candidateList>
      <explain>文本全半角错误。</explain>
      <paraID>4BC75BB7</paraID>
      <start>84</start>
      <end>85</end>
      <status>unmodified</status>
      <modifiedWord/>
      <trackRevisions>false</trackRevisions>
    </reviewItem>
    <reviewItem>
      <errorID>56144a1c-99e7-43f4-a189-5e697d5aebba</errorID>
      <errorWord>凤机</errorWord>
      <group>L1_Word</group>
      <groupName>字词问题</groupName>
      <ability>L2_Typo</ability>
      <abilityName>字词错误</abilityName>
      <candidateList>
        <item>风机</item>
      </candidateList>
      <explain/>
      <paraID>4BC75BB7</paraID>
      <start>88</start>
      <end>90</end>
      <status>modified</status>
      <modifiedWord>风机</modifiedWord>
      <trackRevisions>false</trackRevisions>
    </reviewItem>
    <reviewItem>
      <errorID>310fdcdf-ac47-4585-bb9f-2597d649b210</errorID>
      <errorWord>:</errorWord>
      <group>L1_Format</group>
      <groupName>格式问题</groupName>
      <ability>L2_HalfPunc</ability>
      <abilityName>全半角检查</abilityName>
      <candidateList>
        <item>：</item>
      </candidateList>
      <explain>文本全半角错误。</explain>
      <paraID>4BC75BB7</paraID>
      <start>101</start>
      <end>102</end>
      <status>modified</status>
      <modifiedWord>：</modifiedWord>
      <trackRevisions>false</trackRevisions>
    </reviewItem>
    <reviewItem>
      <errorID>c83cd3e3-92c9-442b-a66b-5312a20f2866</errorID>
      <errorWord>:</errorWord>
      <group>L1_Format</group>
      <groupName>格式问题</groupName>
      <ability>L2_HalfPunc</ability>
      <abilityName>全半角检查</abilityName>
      <candidateList>
        <item>：</item>
      </candidateList>
      <explain>文本全半角错误。</explain>
      <paraID>4BC75BB7</paraID>
      <start>114</start>
      <end>115</end>
      <status>modified</status>
      <modifiedWord>：</modifiedWord>
      <trackRevisions>false</trackRevisions>
    </reviewItem>
    <reviewItem>
      <errorID>b7a72a87-e414-40dc-8c5b-fc34a7419b9c</errorID>
      <errorWord>:</errorWord>
      <group>L1_Format</group>
      <groupName>格式问题</groupName>
      <ability>L2_HalfPunc</ability>
      <abilityName>全半角检查</abilityName>
      <candidateList>
        <item>：</item>
      </candidateList>
      <explain>文本全半角错误。</explain>
      <paraID>4BC75BB7</paraID>
      <start>125</start>
      <end>126</end>
      <status>modified</status>
      <modifiedWord>：</modifiedWord>
      <trackRevisions>false</trackRevisions>
    </reviewItem>
    <reviewItem>
      <errorID>9f6506d0-95c5-44d5-86d3-7df789bcf180</errorID>
      <errorWord>-</errorWord>
      <group>L1_Format</group>
      <groupName>格式问题</groupName>
      <ability>L2_HalfPunc</ability>
      <abilityName>全半角检查</abilityName>
      <candidateList>
        <item>－</item>
      </candidateList>
      <explain>文本全半角错误。</explain>
      <paraID>22AA904D</paraID>
      <start>25</start>
      <end>26</end>
      <status>modified</status>
      <modifiedWord>－</modifiedWord>
      <trackRevisions>false</trackRevisions>
    </reviewItem>
    <reviewItem>
      <errorID>dfeb256f-971b-4bd0-81f0-031383fd7019</errorID>
      <errorWord>社会统一信用代码</errorWord>
      <group>L1_Word</group>
      <groupName>字词问题</groupName>
      <ability>L2_Typo</ability>
      <abilityName>字词错误</abilityName>
      <candidateList>
        <item>统一社会信用代码</item>
      </candidateList>
      <explain/>
      <paraID>4B89A0D7</paraID>
      <start>4</start>
      <end>12</end>
      <status>modified</status>
      <modifiedWord>统一社会信用代码</modifiedWord>
      <trackRevisions>false</trackRevisions>
    </reviewItem>
    <reviewItem>
      <errorID>ee6ff3c4-0bec-4a2c-87ea-c028d4954bdf</errorID>
      <errorWord>(</errorWord>
      <group>L1_Format</group>
      <groupName>格式问题</groupName>
      <ability>L2_HalfPunc</ability>
      <abilityName>全半角检查</abilityName>
      <candidateList>
        <item>（</item>
      </candidateList>
      <explain>文本全半角错误。</explain>
      <paraID>5F33C15C</paraID>
      <start>2</start>
      <end>3</end>
      <status>unmodified</status>
      <modifiedWord/>
      <trackRevisions>false</trackRevisions>
    </reviewItem>
    <reviewItem>
      <errorID>3e2030ea-6936-476c-9633-6d6dcf2b1270</errorID>
      <errorWord>)</errorWord>
      <group>L1_Format</group>
      <groupName>格式问题</groupName>
      <ability>L2_HalfPunc</ability>
      <abilityName>全半角检查</abilityName>
      <candidateList>
        <item>）</item>
      </candidateList>
      <explain>文本全半角错误。</explain>
      <paraID>5F33C15C</paraID>
      <start>4</start>
      <end>5</end>
      <status>unmodified</status>
      <modifiedWord/>
      <trackRevisions>false</trackRevisions>
    </reviewItem>
    <reviewItem>
      <errorID>056bb9c6-36dc-49d5-8d81-9de1fcc65eef</errorID>
      <errorWord>(</errorWord>
      <group>L1_Format</group>
      <groupName>格式问题</groupName>
      <ability>L2_HalfPunc</ability>
      <abilityName>全半角检查</abilityName>
      <candidateList>
        <item>（</item>
      </candidateList>
      <explain>文本全半角错误。</explain>
      <paraID>1892DDCA</paraID>
      <start>10</start>
      <end>11</end>
      <status>unmodified</status>
      <modifiedWord/>
      <trackRevisions>false</trackRevisions>
    </reviewItem>
    <reviewItem>
      <errorID>a7dac3de-2676-4fb3-8c5f-e54dc20dcd8a</errorID>
      <errorWord>)</errorWord>
      <group>L1_Format</group>
      <groupName>格式问题</groupName>
      <ability>L2_HalfPunc</ability>
      <abilityName>全半角检查</abilityName>
      <candidateList>
        <item>）</item>
      </candidateList>
      <explain>文本全半角错误。</explain>
      <paraID>1892DDCA</paraID>
      <start>12</start>
      <end>13</end>
      <status>unmodified</status>
      <modifiedWord/>
      <trackRevisions>false</trackRevisions>
    </reviewItem>
    <reviewItem>
      <errorID>99cd9429-6867-42f6-a9b0-145977730f2b</errorID>
      <errorWord>(</errorWord>
      <group>L1_Format</group>
      <groupName>格式问题</groupName>
      <ability>L2_HalfPunc</ability>
      <abilityName>全半角检查</abilityName>
      <candidateList>
        <item>（</item>
      </candidateList>
      <explain>文本全半角错误。</explain>
      <paraID>18835FF0</paraID>
      <start>10</start>
      <end>11</end>
      <status>unmodified</status>
      <modifiedWord/>
      <trackRevisions>false</trackRevisions>
    </reviewItem>
    <reviewItem>
      <errorID>43d3fb2b-296d-4649-b103-9bf39dd87f4b</errorID>
      <errorWord>)</errorWord>
      <group>L1_Format</group>
      <groupName>格式问题</groupName>
      <ability>L2_HalfPunc</ability>
      <abilityName>全半角检查</abilityName>
      <candidateList>
        <item>）</item>
      </candidateList>
      <explain>文本全半角错误。</explain>
      <paraID>18835FF0</paraID>
      <start>12</start>
      <end>13</end>
      <status>unmodified</status>
      <modifiedWord/>
      <trackRevisions>false</trackRevisions>
    </reviewItem>
    <reviewItem>
      <errorID>73e67a53-41cc-45b3-ac3c-15ed3910169a</errorID>
      <errorWord>(</errorWord>
      <group>L1_Format</group>
      <groupName>格式问题</groupName>
      <ability>L2_HalfPunc</ability>
      <abilityName>全半角检查</abilityName>
      <candidateList>
        <item>（</item>
      </candidateList>
      <explain>文本全半角错误。</explain>
      <paraID>215AAB30</paraID>
      <start>7</start>
      <end>8</end>
      <status>unmodified</status>
      <modifiedWord/>
      <trackRevisions>false</trackRevisions>
    </reviewItem>
    <reviewItem>
      <errorID>de14b01b-1ca9-450f-b5a9-27422baa186c</errorID>
      <errorWord>)</errorWord>
      <group>L1_Format</group>
      <groupName>格式问题</groupName>
      <ability>L2_HalfPunc</ability>
      <abilityName>全半角检查</abilityName>
      <candidateList>
        <item>）</item>
      </candidateList>
      <explain>文本全半角错误。</explain>
      <paraID>215AAB30</paraID>
      <start>9</start>
      <end>10</end>
      <status>unmodified</status>
      <modifiedWord/>
      <trackRevisions>false</trackRevisions>
    </reviewItem>
    <reviewItem>
      <errorID>04a77656-0053-4090-9e7f-e11008ad03ad</errorID>
      <errorWord>(</errorWord>
      <group>L1_Format</group>
      <groupName>格式问题</groupName>
      <ability>L2_HalfPunc</ability>
      <abilityName>全半角检查</abilityName>
      <candidateList>
        <item>（</item>
      </candidateList>
      <explain>文本全半角错误。</explain>
      <paraID>6E78F9E7</paraID>
      <start>9</start>
      <end>10</end>
      <status>unmodified</status>
      <modifiedWord/>
      <trackRevisions>false</trackRevisions>
    </reviewItem>
    <reviewItem>
      <errorID>f7580355-27c0-4814-b818-ec8b4983dfcd</errorID>
      <errorWord>)</errorWord>
      <group>L1_Format</group>
      <groupName>格式问题</groupName>
      <ability>L2_HalfPunc</ability>
      <abilityName>全半角检查</abilityName>
      <candidateList>
        <item>）</item>
      </candidateList>
      <explain>文本全半角错误。</explain>
      <paraID>6E78F9E7</paraID>
      <start>11</start>
      <end>12</end>
      <status>unmodified</status>
      <modifiedWord/>
      <trackRevisions>false</trackRevisions>
    </reviewItem>
    <reviewItem>
      <errorID>f3144ed6-b63f-4e83-88e0-40d1e463da5e</errorID>
      <errorWord>(</errorWord>
      <group>L1_Format</group>
      <groupName>格式问题</groupName>
      <ability>L2_HalfPunc</ability>
      <abilityName>全半角检查</abilityName>
      <candidateList>
        <item>（</item>
      </candidateList>
      <explain>文本全半角错误。</explain>
      <paraID>19630ECE</paraID>
      <start>9</start>
      <end>10</end>
      <status>unmodified</status>
      <modifiedWord/>
      <trackRevisions>false</trackRevisions>
    </reviewItem>
    <reviewItem>
      <errorID>e7dffa6c-825d-4d3c-8b10-53ab7208b170</errorID>
      <errorWord>)</errorWord>
      <group>L1_Format</group>
      <groupName>格式问题</groupName>
      <ability>L2_HalfPunc</ability>
      <abilityName>全半角检查</abilityName>
      <candidateList>
        <item>）</item>
      </candidateList>
      <explain>文本全半角错误。</explain>
      <paraID>19630ECE</paraID>
      <start>11</start>
      <end>12</end>
      <status>unmodified</status>
      <modifiedWord/>
      <trackRevisions>false</trackRevisions>
    </reviewItem>
    <reviewItem>
      <errorID>e940a6d7-e930-49de-807f-74c7e968bf69</errorID>
      <errorWord>(</errorWord>
      <group>L1_Format</group>
      <groupName>格式问题</groupName>
      <ability>L2_HalfPunc</ability>
      <abilityName>全半角检查</abilityName>
      <candidateList>
        <item>（</item>
      </candidateList>
      <explain>文本全半角错误。</explain>
      <paraID>56A72232</paraID>
      <start>10</start>
      <end>11</end>
      <status>unmodified</status>
      <modifiedWord/>
      <trackRevisions>false</trackRevisions>
    </reviewItem>
    <reviewItem>
      <errorID>35ac7b70-d3e5-42a6-afb2-d3adca6f7bbb</errorID>
      <errorWord>)</errorWord>
      <group>L1_Format</group>
      <groupName>格式问题</groupName>
      <ability>L2_HalfPunc</ability>
      <abilityName>全半角检查</abilityName>
      <candidateList>
        <item>）</item>
      </candidateList>
      <explain>文本全半角错误。</explain>
      <paraID>56A72232</paraID>
      <start>12</start>
      <end>13</end>
      <status>unmodified</status>
      <modifiedWord/>
      <trackRevisions>false</trackRevisions>
    </reviewItem>
    <reviewItem>
      <errorID>7f1fe951-0907-4742-a113-82c3fd77a177</errorID>
      <errorWord>(</errorWord>
      <group>L1_Format</group>
      <groupName>格式问题</groupName>
      <ability>L2_HalfPunc</ability>
      <abilityName>全半角检查</abilityName>
      <candidateList>
        <item>（</item>
      </candidateList>
      <explain>文本全半角错误。</explain>
      <paraID>3DBFB65D</paraID>
      <start>13</start>
      <end>14</end>
      <status>unmodified</status>
      <modifiedWord/>
      <trackRevisions>false</trackRevisions>
    </reviewItem>
    <reviewItem>
      <errorID>acbdbb88-4151-4f50-a880-49bb9646fd39</errorID>
      <errorWord>)</errorWord>
      <group>L1_Format</group>
      <groupName>格式问题</groupName>
      <ability>L2_HalfPunc</ability>
      <abilityName>全半角检查</abilityName>
      <candidateList>
        <item>）</item>
      </candidateList>
      <explain>文本全半角错误。</explain>
      <paraID>3DBFB65D</paraID>
      <start>15</start>
      <end>16</end>
      <status>unmodified</status>
      <modifiedWord/>
      <trackRevisions>false</trackRevisions>
    </reviewItem>
    <reviewItem>
      <errorID>028de467-baee-4f45-970e-882045eef15c</errorID>
      <errorWord>(</errorWord>
      <group>L1_Format</group>
      <groupName>格式问题</groupName>
      <ability>L2_HalfPunc</ability>
      <abilityName>全半角检查</abilityName>
      <candidateList>
        <item>（</item>
      </candidateList>
      <explain>文本全半角错误。</explain>
      <paraID>13D622C5</paraID>
      <start>8</start>
      <end>9</end>
      <status>unmodified</status>
      <modifiedWord/>
      <trackRevisions>false</trackRevisions>
    </reviewItem>
    <reviewItem>
      <errorID>f6721a63-4062-4b78-a435-508a498e933f</errorID>
      <errorWord>)</errorWord>
      <group>L1_Format</group>
      <groupName>格式问题</groupName>
      <ability>L2_HalfPunc</ability>
      <abilityName>全半角检查</abilityName>
      <candidateList>
        <item>）</item>
      </candidateList>
      <explain>文本全半角错误。</explain>
      <paraID>13D622C5</paraID>
      <start>10</start>
      <end>11</end>
      <status>unmodified</status>
      <modifiedWord/>
      <trackRevisions>false</trackRevisions>
    </reviewItem>
    <reviewItem>
      <errorID>2c4e4a6a-78d9-43a8-b335-ae8ad29220da</errorID>
      <errorWord>(</errorWord>
      <group>L1_Format</group>
      <groupName>格式问题</groupName>
      <ability>L2_HalfPunc</ability>
      <abilityName>全半角检查</abilityName>
      <candidateList>
        <item>（</item>
      </candidateList>
      <explain>文本全半角错误。</explain>
      <paraID>734D4054</paraID>
      <start>8</start>
      <end>9</end>
      <status>unmodified</status>
      <modifiedWord/>
      <trackRevisions>false</trackRevisions>
    </reviewItem>
    <reviewItem>
      <errorID>fee6047f-c28f-4853-84bc-3bb867ab1a92</errorID>
      <errorWord>)</errorWord>
      <group>L1_Format</group>
      <groupName>格式问题</groupName>
      <ability>L2_HalfPunc</ability>
      <abilityName>全半角检查</abilityName>
      <candidateList>
        <item>）</item>
      </candidateList>
      <explain>文本全半角错误。</explain>
      <paraID>734D4054</paraID>
      <start>11</start>
      <end>12</end>
      <status>unmodified</status>
      <modifiedWord/>
      <trackRevisions>false</trackRevisions>
    </reviewItem>
    <reviewItem>
      <errorID>7e93d487-540f-4636-9dec-132fa2b994fe</errorID>
      <errorWord>(</errorWord>
      <group>L1_Format</group>
      <groupName>格式问题</groupName>
      <ability>L2_HalfPunc</ability>
      <abilityName>全半角检查</abilityName>
      <candidateList>
        <item>（</item>
      </candidateList>
      <explain>文本全半角错误。</explain>
      <paraID>7AD756E1</paraID>
      <start>9</start>
      <end>10</end>
      <status>unmodified</status>
      <modifiedWord/>
      <trackRevisions>false</trackRevisions>
    </reviewItem>
    <reviewItem>
      <errorID>7e88163f-26f5-4b0c-a138-0eaf0dee5bd2</errorID>
      <errorWord>)</errorWord>
      <group>L1_Format</group>
      <groupName>格式问题</groupName>
      <ability>L2_HalfPunc</ability>
      <abilityName>全半角检查</abilityName>
      <candidateList>
        <item>）</item>
      </candidateList>
      <explain>文本全半角错误。</explain>
      <paraID>7AD756E1</paraID>
      <start>12</start>
      <end>13</end>
      <status>unmodified</status>
      <modifiedWord/>
      <trackRevisions>false</trackRevisions>
    </reviewItem>
    <reviewItem>
      <errorID>85b4a601-8afb-4796-884b-d202d76108a1</errorID>
      <errorWord>(</errorWord>
      <group>L1_Format</group>
      <groupName>格式问题</groupName>
      <ability>L2_HalfPunc</ability>
      <abilityName>全半角检查</abilityName>
      <candidateList>
        <item>（</item>
      </candidateList>
      <explain>文本全半角错误。</explain>
      <paraID>10366E0E</paraID>
      <start>5</start>
      <end>6</end>
      <status>unmodified</status>
      <modifiedWord/>
      <trackRevisions>false</trackRevisions>
    </reviewItem>
    <reviewItem>
      <errorID>bfb30d0a-b244-4d18-b4ab-85f0ab175704</errorID>
      <errorWord>)</errorWord>
      <group>L1_Format</group>
      <groupName>格式问题</groupName>
      <ability>L2_HalfPunc</ability>
      <abilityName>全半角检查</abilityName>
      <candidateList>
        <item>）</item>
      </candidateList>
      <explain>文本全半角错误。</explain>
      <paraID>10366E0E</paraID>
      <start>8</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72E0BF-F28D-4947-A3EB-B87CE839A0C3}">
  <ds:schemaRefs/>
</ds:datastoreItem>
</file>

<file path=customXml/itemProps3.xml><?xml version="1.0" encoding="utf-8"?>
<ds:datastoreItem xmlns:ds="http://schemas.openxmlformats.org/officeDocument/2006/customXml" ds:itemID="{1c289754-d494-4f75-9a3a-948d7b308af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156</Pages>
  <Words>258</Words>
  <Characters>284</Characters>
  <Lines>153</Lines>
  <Paragraphs>43</Paragraphs>
  <TotalTime>3</TotalTime>
  <ScaleCrop>false</ScaleCrop>
  <LinksUpToDate>false</LinksUpToDate>
  <CharactersWithSpaces>285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2019-10-08T01:42:00Z</dcterms:created>
  <dc:creator>e3</dc:creator>
  <cp:lastModifiedBy>DL</cp:lastModifiedBy>
  <cp:lastPrinted>2019-06-13T03:55:00Z</cp:lastPrinted>
  <dcterms:modified xsi:type="dcterms:W3CDTF">2026-01-04T10:08:26Z</dcterms:modified>
  <dc:title>建设项目竣工环境保护</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2005512757DB4ACA89A91C526129A0FE_13</vt:lpwstr>
  </property>
  <property fmtid="{D5CDD505-2E9C-101B-9397-08002B2CF9AE}" pid="4" name="KSOTemplateDocerSaveRecord">
    <vt:lpwstr>eyJoZGlkIjoiZjdiNTcwMjIwM2UyMDc0YjUyMjE2Mzk2MDI0MzgyNTYiLCJ1c2VySWQiOiIyMjY1NzM0OTUifQ==</vt:lpwstr>
  </property>
</Properties>
</file>